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28" w:rsidRDefault="00F16F76">
      <w:pPr>
        <w:pStyle w:val="a4"/>
        <w:rPr>
          <w:rFonts w:ascii="TimesDL" w:hAnsi="TimesDL"/>
          <w:color w:val="000000"/>
          <w:spacing w:val="30"/>
        </w:rPr>
      </w:pPr>
      <w:r>
        <w:t>Гармонізація взаємовідносин людини і природи</w:t>
      </w:r>
    </w:p>
    <w:p w:rsidR="00061628" w:rsidRDefault="00061628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</w:p>
    <w:p w:rsidR="00061628" w:rsidRDefault="00061628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</w:p>
    <w:p w:rsidR="00061628" w:rsidRDefault="00F16F76">
      <w:pPr>
        <w:pStyle w:val="a3"/>
      </w:pPr>
      <w:r>
        <w:t xml:space="preserve">Гармонізація взаємовідносин людини і природи цінна не тільки у власне екологічному значенні. Вона важлива також і для розв’язання інших проблем. Екологічно виправдані рішення є в той же час і соціально — позитивними, остільки, оскільки сама людина і суспільство загалом є частиною природи в широкому значенні слова. </w:t>
      </w:r>
    </w:p>
    <w:p w:rsidR="00061628" w:rsidRDefault="00F16F76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  <w:r>
        <w:rPr>
          <w:rFonts w:ascii="TimesDL" w:hAnsi="TimesDL"/>
          <w:color w:val="000000"/>
          <w:spacing w:val="30"/>
        </w:rPr>
        <w:t>Завдання гармонізації відноситься до тих ще далеких етапів розвитку взаємодії людини з природою, коли в противагу нинішньому глибокому конфлікту з природою буде створена реальна основа для єдності людини з природою. Але ми не маємо права нехтувати навіть віддаленою перспективою, залишати її без уваги заради невідкладних сьогоднішніх проблем. І тут є що сказати філософу. Він, в противагу колишнім ідеям “боротьби з природою” може висувати якщо не програми гармонізації відносин з всіма живими істотами на землі, то щонайменше продумані ідеали етично зрілих, духовно осмислених відносин зі світом; філософія здатна внести чималий внесок в підготовку інтелектуально — психологічного клімату для прийняття і втілення таких ідеалів, стимулювати творчий пошук безконфліктних форм взаємодії з природою і поступового пом’якшення існуючих жорстких установок по відношенню до природи.</w:t>
      </w:r>
    </w:p>
    <w:p w:rsidR="00061628" w:rsidRDefault="00F16F76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  <w:r>
        <w:rPr>
          <w:rFonts w:ascii="TimesDL" w:hAnsi="TimesDL"/>
          <w:color w:val="000000"/>
          <w:spacing w:val="30"/>
        </w:rPr>
        <w:t xml:space="preserve">Широта і різноплановість порушеної проблеми, а також обмеженість обсягу даної роботи не дозволили провести аналіз всіх її сторін. Однак внаслідок загального огляду різноманітних позицій і думок, які прямо або непрямо зачіпають філософські аспекти взаємовідносин людини і природи, видно, що подальша розробка стратегії розвитку відносин в даній системі, визначення місця Людини у Всесвіті є одним з найважливіших завдань сучасності. І ніякими напівзаходами це завдання вирішити неможливо. Modus vivendi, або спосіб існування суспільства і природи, в ідеалі повинен бути таким, щоб негативний вплив природи на суспільство і суспільства на природу був мінімальним, що не порушує стійкості обох систем. Основні принципи стабільних відносин стосуються поведінки людини і по своїй суті не можуть бути нічим іншим, крім імперативів, або, згідно В.І.Далю, наказів до неодмінного виконання. Якщо суспільство керується екофільними імперативами,  то це і є гарантією екологічної рівноваги основи стабільності природи і суспільства.  Історія світової цивілізації вчить, що вихід з екологічної кризи полягає в тому, щоб творчо відповісти на виклик сучасної ситуації і докорінно змінити суспільно-виробничу технологію і основні форми взаємовідносин людини і природи.  Основним світоглядним принципом взаємовідносин людини і природи повинен стати принцип гармонії людини і природи як двох відносно самостійних частин єдиної системи, що розвиваються кожна по своїх законах, але які в той же час внутрішньо нерозривно пов’язані. </w:t>
      </w:r>
    </w:p>
    <w:p w:rsidR="00061628" w:rsidRDefault="00F16F76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  <w:r>
        <w:rPr>
          <w:rFonts w:ascii="TimesDL" w:hAnsi="TimesDL"/>
          <w:color w:val="000000"/>
          <w:spacing w:val="30"/>
        </w:rPr>
        <w:t>У філософському відношенні майбутнє — це, зрештою,  вразливе сьогодення, що розвивається.  Отже, нинішні нестерпні темпи розвитку є тим, що можна назвати своєрідним “зловживанням, перенесеним в майбутнє”, яке з подесятереною силою відіб’ється на наших нащадках.</w:t>
      </w:r>
    </w:p>
    <w:p w:rsidR="00061628" w:rsidRDefault="00F16F76">
      <w:pPr>
        <w:spacing w:line="360" w:lineRule="auto"/>
        <w:ind w:firstLine="270"/>
        <w:jc w:val="both"/>
        <w:rPr>
          <w:rFonts w:ascii="TimesDL" w:hAnsi="TimesDL"/>
          <w:color w:val="000000"/>
          <w:spacing w:val="10"/>
        </w:rPr>
      </w:pPr>
      <w:r>
        <w:rPr>
          <w:rFonts w:ascii="TimesDL" w:hAnsi="TimesDL"/>
          <w:color w:val="000000"/>
          <w:spacing w:val="10"/>
        </w:rPr>
        <w:t>Все вище сказане, по суті, означає постановку проблеми про необхідність якісно нового типу цивілізаційного розвитку, який повинен прийти на зміну сучасній цивілізації і подальшу розробку всепланетарної стратегії його реалізації. Не “затаїтися” в очікуванні, відмовившись від всіх досягнень НТП, не “повернутися до природи” в примітивному значенні цього заклику, а піднятися на якісно новий рівень взаємовідносин природи і суспільства, забезпечити їх стабільність, урівноважений взаїморозвиток.</w:t>
      </w:r>
    </w:p>
    <w:p w:rsidR="00061628" w:rsidRDefault="00F16F76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  <w:r>
        <w:rPr>
          <w:rFonts w:ascii="TimesDL" w:hAnsi="TimesDL"/>
          <w:color w:val="000000"/>
          <w:spacing w:val="10"/>
        </w:rPr>
        <w:t>Проблеми. Проблеми. Проблеми. Вони торкаються інтересів людства як єдиного цілого. Визнання екологічного інтересу пріоритетним перед політичним, економічним і військовим відповідає загальнолюдським цінностям, тобто вищим цінностям життя і культури. Так екологія органічно пов</w:t>
      </w:r>
      <w:r>
        <w:rPr>
          <w:color w:val="000000"/>
          <w:spacing w:val="10"/>
          <w:lang w:val="en-US"/>
        </w:rPr>
        <w:t>’</w:t>
      </w:r>
      <w:r>
        <w:rPr>
          <w:color w:val="000000"/>
          <w:spacing w:val="10"/>
        </w:rPr>
        <w:t>язується</w:t>
      </w:r>
      <w:r>
        <w:rPr>
          <w:rFonts w:ascii="TimesDL" w:hAnsi="TimesDL"/>
          <w:color w:val="000000"/>
          <w:spacing w:val="10"/>
        </w:rPr>
        <w:t xml:space="preserve"> з моральністю; захист природи, захист навколишнього середовища — з гуманністю. Давній принцип “ахімси”, як принцип благоговіння перед життям, виявляється визначальною основою у взаємовідносинах Людини, Суспільства і Природи як середовища мешкання людей.</w:t>
      </w:r>
    </w:p>
    <w:p w:rsidR="00061628" w:rsidRDefault="00F16F76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  <w:r>
        <w:rPr>
          <w:rFonts w:ascii="TimesDL" w:hAnsi="TimesDL"/>
          <w:color w:val="000000"/>
          <w:spacing w:val="30"/>
        </w:rPr>
        <w:t>Тим же, хто виправдовує знищення природи необхідністю підвищення добробуту суспільства, необхідно пам’ятати, що вдосконалення особистості неможливе за рахунок природи, а повинно супроводжуватись вдосконаленням самої природи.</w:t>
      </w:r>
    </w:p>
    <w:p w:rsidR="00061628" w:rsidRDefault="00F16F76">
      <w:pPr>
        <w:spacing w:line="360" w:lineRule="auto"/>
        <w:ind w:firstLine="270"/>
        <w:jc w:val="both"/>
        <w:rPr>
          <w:rFonts w:ascii="TimesDL" w:hAnsi="TimesDL"/>
          <w:color w:val="000000"/>
          <w:spacing w:val="30"/>
        </w:rPr>
      </w:pPr>
      <w:r>
        <w:rPr>
          <w:rFonts w:ascii="TimesDL" w:hAnsi="TimesDL"/>
          <w:color w:val="000000"/>
          <w:spacing w:val="30"/>
        </w:rPr>
        <w:t xml:space="preserve">Визначаючи подальшу стратегію розвитку людства і цивілізації, нові етично-філософські пріоритети у взаємовідносинах з природою, потрібно пам’ятати, що біосфера існувала до появи на Землі людини, може існувати і без неї. Але людина без біосфери існувати не може — це аксіома. Значить, виконання принципу спільного розвитку, забезпечення коеволюції біосфери і суспільства вимагає від людини певної регламентації в своїх діях, визначених обмежень. </w:t>
      </w:r>
    </w:p>
    <w:p w:rsidR="00061628" w:rsidRDefault="00F16F76">
      <w:pPr>
        <w:spacing w:line="360" w:lineRule="auto"/>
        <w:jc w:val="both"/>
        <w:rPr>
          <w:rFonts w:ascii="TimesDL" w:hAnsi="TimesDL"/>
          <w:color w:val="000000"/>
          <w:spacing w:val="30"/>
        </w:rPr>
      </w:pPr>
      <w:r>
        <w:rPr>
          <w:rFonts w:ascii="TimesDL" w:hAnsi="TimesDL"/>
          <w:color w:val="000000"/>
          <w:spacing w:val="30"/>
        </w:rPr>
        <w:t>Чи буде здатне наше суспільство поставити свій розвиток в певні рамки, підпорядкувати його тим чи іншим умовам “екологічного імператива”? Відповідь на це питання зможе дати тільки історія.</w:t>
      </w:r>
    </w:p>
    <w:p w:rsidR="00061628" w:rsidRDefault="00061628">
      <w:pPr>
        <w:spacing w:line="360" w:lineRule="auto"/>
        <w:jc w:val="both"/>
        <w:rPr>
          <w:rFonts w:ascii="TimesDL" w:hAnsi="TimesDL"/>
          <w:color w:val="000000"/>
          <w:spacing w:val="30"/>
        </w:rPr>
      </w:pPr>
    </w:p>
    <w:p w:rsidR="00061628" w:rsidRDefault="00061628">
      <w:pPr>
        <w:spacing w:line="360" w:lineRule="auto"/>
        <w:jc w:val="both"/>
        <w:rPr>
          <w:rFonts w:ascii="TimesDL" w:hAnsi="TimesDL"/>
          <w:color w:val="000000"/>
          <w:spacing w:val="30"/>
        </w:rPr>
      </w:pPr>
    </w:p>
    <w:p w:rsidR="00061628" w:rsidRDefault="00F16F76">
      <w:pPr>
        <w:pStyle w:val="a5"/>
        <w:spacing w:line="360" w:lineRule="auto"/>
        <w:jc w:val="center"/>
        <w:rPr>
          <w:b/>
        </w:rPr>
      </w:pPr>
      <w:r>
        <w:rPr>
          <w:b/>
        </w:rPr>
        <w:t>Використана література</w:t>
      </w:r>
    </w:p>
    <w:p w:rsidR="00061628" w:rsidRDefault="00061628">
      <w:pPr>
        <w:pStyle w:val="a5"/>
        <w:spacing w:line="360" w:lineRule="auto"/>
        <w:ind w:firstLine="851"/>
        <w:rPr>
          <w:b/>
        </w:rPr>
      </w:pPr>
    </w:p>
    <w:p w:rsidR="00061628" w:rsidRDefault="00F16F76">
      <w:pPr>
        <w:pStyle w:val="a5"/>
        <w:numPr>
          <w:ilvl w:val="0"/>
          <w:numId w:val="1"/>
        </w:numPr>
        <w:spacing w:line="360" w:lineRule="auto"/>
      </w:pPr>
      <w:r>
        <w:t>Світ у долонях. Щоквартальний громадський ілюстрований екологічний журнал, 1 ( 3 ) / 1997</w:t>
      </w:r>
    </w:p>
    <w:p w:rsidR="00061628" w:rsidRDefault="00F16F76">
      <w:pPr>
        <w:pStyle w:val="a5"/>
        <w:numPr>
          <w:ilvl w:val="0"/>
          <w:numId w:val="1"/>
        </w:numPr>
        <w:spacing w:line="360" w:lineRule="auto"/>
      </w:pPr>
      <w:r>
        <w:rPr>
          <w:lang w:val="ru-RU"/>
        </w:rPr>
        <w:t xml:space="preserve">Інформаційний бюллетень </w:t>
      </w:r>
      <w:r>
        <w:t>про стан екологічного середовища України за 1992 – 1993 роки. Київ – 1994 р., випуск 13.</w:t>
      </w:r>
      <w:r>
        <w:rPr>
          <w:lang w:val="ru-RU"/>
        </w:rPr>
        <w:t xml:space="preserve"> </w:t>
      </w:r>
    </w:p>
    <w:p w:rsidR="00061628" w:rsidRDefault="00F16F76">
      <w:pPr>
        <w:pStyle w:val="a5"/>
        <w:numPr>
          <w:ilvl w:val="0"/>
          <w:numId w:val="1"/>
        </w:numPr>
        <w:spacing w:line="360" w:lineRule="auto"/>
        <w:rPr>
          <w:lang w:val="ru-RU"/>
        </w:rPr>
      </w:pPr>
      <w:r>
        <w:rPr>
          <w:lang w:val="ru-RU"/>
        </w:rPr>
        <w:t>Монин А.С., Шишков Ю.А. Глобальные экологические проблемы. Н-п серия «Науки о Земле», 7’90, Москва, «Знание», 1990</w:t>
      </w:r>
    </w:p>
    <w:p w:rsidR="00061628" w:rsidRDefault="00061628">
      <w:pPr>
        <w:spacing w:line="360" w:lineRule="auto"/>
        <w:jc w:val="both"/>
      </w:pPr>
      <w:bookmarkStart w:id="0" w:name="_GoBack"/>
      <w:bookmarkEnd w:id="0"/>
    </w:p>
    <w:sectPr w:rsidR="00061628">
      <w:pgSz w:w="11906" w:h="16838"/>
      <w:pgMar w:top="1247" w:right="851" w:bottom="130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35FCB"/>
    <w:multiLevelType w:val="singleLevel"/>
    <w:tmpl w:val="865C1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F76"/>
    <w:rsid w:val="00061628"/>
    <w:rsid w:val="00C541D9"/>
    <w:rsid w:val="00F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5472-4571-4476-B746-3448956D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270"/>
      <w:jc w:val="both"/>
    </w:pPr>
    <w:rPr>
      <w:rFonts w:ascii="TimesDL" w:hAnsi="TimesDL"/>
      <w:color w:val="000000"/>
      <w:spacing w:val="30"/>
    </w:rPr>
  </w:style>
  <w:style w:type="paragraph" w:styleId="a4">
    <w:name w:val="Title"/>
    <w:basedOn w:val="a"/>
    <w:qFormat/>
    <w:pPr>
      <w:spacing w:line="360" w:lineRule="auto"/>
      <w:ind w:firstLine="270"/>
      <w:jc w:val="center"/>
    </w:pPr>
    <w:rPr>
      <w:sz w:val="36"/>
    </w:rPr>
  </w:style>
  <w:style w:type="paragraph" w:styleId="a5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Гармонізація взаємовідносин людини і природи</vt:lpstr>
    </vt:vector>
  </TitlesOfParts>
  <Manager>Природничі науки</Manager>
  <Company>Природничі науки</Company>
  <LinksUpToDate>false</LinksUpToDate>
  <CharactersWithSpaces>5246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Гармонізація взаємовідносин людини і природи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2014-10-02T09:37:00Z</dcterms:created>
  <dcterms:modified xsi:type="dcterms:W3CDTF">2014-10-02T09:37:00Z</dcterms:modified>
  <cp:category>Природничі науки</cp:category>
</cp:coreProperties>
</file>