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93" w:rsidRDefault="00816C93">
      <w:pPr>
        <w:jc w:val="center"/>
        <w:rPr>
          <w:sz w:val="40"/>
        </w:rPr>
      </w:pPr>
    </w:p>
    <w:p w:rsidR="00AA2A9F" w:rsidRDefault="00AA2A9F">
      <w:pPr>
        <w:jc w:val="center"/>
        <w:rPr>
          <w:sz w:val="40"/>
        </w:rPr>
      </w:pPr>
      <w:r>
        <w:rPr>
          <w:sz w:val="40"/>
        </w:rPr>
        <w:t xml:space="preserve"> </w:t>
      </w:r>
    </w:p>
    <w:p w:rsidR="00AA2A9F" w:rsidRDefault="00AA2A9F">
      <w:pPr>
        <w:jc w:val="center"/>
        <w:rPr>
          <w:sz w:val="40"/>
        </w:rPr>
      </w:pPr>
    </w:p>
    <w:p w:rsidR="00AA2A9F" w:rsidRDefault="00AA2A9F">
      <w:pPr>
        <w:jc w:val="center"/>
        <w:rPr>
          <w:sz w:val="40"/>
        </w:rPr>
      </w:pPr>
    </w:p>
    <w:p w:rsidR="00AA2A9F" w:rsidRDefault="00AA2A9F">
      <w:pPr>
        <w:jc w:val="center"/>
        <w:rPr>
          <w:sz w:val="40"/>
        </w:rPr>
      </w:pPr>
    </w:p>
    <w:p w:rsidR="00AA2A9F" w:rsidRDefault="00AA2A9F">
      <w:pPr>
        <w:jc w:val="center"/>
        <w:rPr>
          <w:sz w:val="40"/>
        </w:rPr>
      </w:pPr>
    </w:p>
    <w:p w:rsidR="00AA2A9F" w:rsidRDefault="00AA2A9F">
      <w:pPr>
        <w:jc w:val="center"/>
        <w:rPr>
          <w:sz w:val="40"/>
        </w:rPr>
      </w:pPr>
    </w:p>
    <w:p w:rsidR="00AA2A9F" w:rsidRDefault="00AA2A9F">
      <w:pPr>
        <w:jc w:val="center"/>
        <w:rPr>
          <w:sz w:val="40"/>
        </w:rPr>
      </w:pPr>
    </w:p>
    <w:p w:rsidR="00AA2A9F" w:rsidRDefault="00AA2A9F">
      <w:pPr>
        <w:jc w:val="center"/>
        <w:rPr>
          <w:sz w:val="40"/>
        </w:rPr>
      </w:pPr>
    </w:p>
    <w:p w:rsidR="00AA2A9F" w:rsidRDefault="00AA2A9F">
      <w:pPr>
        <w:pStyle w:val="1"/>
      </w:pPr>
    </w:p>
    <w:p w:rsidR="00AA2A9F" w:rsidRDefault="00AA2A9F">
      <w:pPr>
        <w:pStyle w:val="1"/>
      </w:pPr>
      <w:r>
        <w:rPr>
          <w:lang w:val="ru-RU"/>
        </w:rPr>
        <w:t>Средняя школа</w:t>
      </w:r>
      <w:r>
        <w:t xml:space="preserve"> </w:t>
      </w:r>
      <w:r>
        <w:rPr>
          <w:lang w:val="et-EE"/>
        </w:rPr>
        <w:t>№</w:t>
      </w:r>
      <w:r>
        <w:t>3</w:t>
      </w:r>
    </w:p>
    <w:p w:rsidR="00AA2A9F" w:rsidRDefault="00AA2A9F">
      <w:pPr>
        <w:pStyle w:val="1"/>
        <w:rPr>
          <w:lang w:val="ru-RU"/>
        </w:rPr>
      </w:pPr>
      <w:r>
        <w:rPr>
          <w:lang w:val="ru-RU"/>
        </w:rPr>
        <w:t>Реферат на тему</w:t>
      </w:r>
    </w:p>
    <w:p w:rsidR="00AA2A9F" w:rsidRDefault="00AA2A9F">
      <w:pPr>
        <w:pStyle w:val="1"/>
        <w:rPr>
          <w:lang w:val="ru-RU"/>
        </w:rPr>
      </w:pPr>
      <w:r>
        <w:rPr>
          <w:lang w:val="ru-RU"/>
        </w:rPr>
        <w:t>«Основные положения</w:t>
      </w:r>
    </w:p>
    <w:p w:rsidR="00AA2A9F" w:rsidRDefault="00AA2A9F">
      <w:pPr>
        <w:pStyle w:val="1"/>
        <w:rPr>
          <w:lang w:val="ru-RU"/>
        </w:rPr>
      </w:pPr>
      <w:r>
        <w:t>Джорджа Беркли</w:t>
      </w:r>
      <w:r>
        <w:rPr>
          <w:lang w:val="ru-RU"/>
        </w:rPr>
        <w:t>»</w:t>
      </w:r>
    </w:p>
    <w:p w:rsidR="00AA2A9F" w:rsidRDefault="00AA2A9F">
      <w:pPr>
        <w:jc w:val="right"/>
        <w:rPr>
          <w:sz w:val="40"/>
          <w:lang w:val="en-US"/>
        </w:rPr>
      </w:pPr>
    </w:p>
    <w:p w:rsidR="00AA2A9F" w:rsidRDefault="00AA2A9F">
      <w:pPr>
        <w:jc w:val="right"/>
        <w:rPr>
          <w:sz w:val="40"/>
          <w:lang w:val="en-US"/>
        </w:rPr>
      </w:pPr>
    </w:p>
    <w:p w:rsidR="00AA2A9F" w:rsidRDefault="00AA2A9F">
      <w:pPr>
        <w:jc w:val="right"/>
        <w:rPr>
          <w:sz w:val="40"/>
          <w:lang w:val="en-US"/>
        </w:rPr>
      </w:pPr>
    </w:p>
    <w:p w:rsidR="00AA2A9F" w:rsidRDefault="00AA2A9F">
      <w:pPr>
        <w:pStyle w:val="1"/>
        <w:jc w:val="right"/>
      </w:pPr>
      <w:r>
        <w:rPr>
          <w:lang w:val="ru-RU"/>
        </w:rPr>
        <w:t>Ученика</w:t>
      </w:r>
      <w:r>
        <w:t xml:space="preserve"> 11кл.</w:t>
      </w:r>
    </w:p>
    <w:p w:rsidR="00AA2A9F" w:rsidRDefault="00AA2A9F">
      <w:pPr>
        <w:pStyle w:val="1"/>
        <w:jc w:val="right"/>
        <w:rPr>
          <w:lang w:val="ru-RU"/>
        </w:rPr>
      </w:pPr>
      <w:r>
        <w:t xml:space="preserve"> </w:t>
      </w:r>
      <w:r>
        <w:rPr>
          <w:lang w:val="ru-RU"/>
        </w:rPr>
        <w:t>Макарова Кирилла</w:t>
      </w:r>
    </w:p>
    <w:p w:rsidR="00AA2A9F" w:rsidRDefault="00AA2A9F">
      <w:pPr>
        <w:pStyle w:val="1"/>
        <w:jc w:val="left"/>
        <w:rPr>
          <w:lang w:val="ru-RU"/>
        </w:rPr>
      </w:pPr>
    </w:p>
    <w:p w:rsidR="00AA2A9F" w:rsidRDefault="00AA2A9F">
      <w:pPr>
        <w:pStyle w:val="1"/>
        <w:jc w:val="left"/>
      </w:pPr>
      <w:r>
        <w:rPr>
          <w:lang w:val="ru-RU"/>
        </w:rPr>
        <w:t>г</w:t>
      </w:r>
      <w:r>
        <w:t>.Кохтла-Ярве</w:t>
      </w:r>
    </w:p>
    <w:p w:rsidR="00AA2A9F" w:rsidRDefault="00AA2A9F">
      <w:pPr>
        <w:rPr>
          <w:sz w:val="40"/>
          <w:lang w:val="en-US"/>
        </w:rPr>
      </w:pPr>
      <w:r>
        <w:rPr>
          <w:sz w:val="40"/>
          <w:lang w:val="en-US"/>
        </w:rPr>
        <w:t>1999-2000г</w:t>
      </w:r>
      <w:r>
        <w:rPr>
          <w:sz w:val="40"/>
        </w:rPr>
        <w:t>г</w:t>
      </w:r>
      <w:r>
        <w:rPr>
          <w:sz w:val="40"/>
          <w:lang w:val="en-US"/>
        </w:rPr>
        <w:t>.</w:t>
      </w:r>
    </w:p>
    <w:p w:rsidR="00AA2A9F" w:rsidRDefault="00AA2A9F">
      <w:pPr>
        <w:jc w:val="center"/>
        <w:rPr>
          <w:b/>
          <w:sz w:val="44"/>
          <w:lang w:val="en-US"/>
        </w:rPr>
      </w:pPr>
      <w:r>
        <w:rPr>
          <w:sz w:val="40"/>
          <w:lang w:val="en-US"/>
        </w:rPr>
        <w:br w:type="page"/>
      </w:r>
      <w:r>
        <w:rPr>
          <w:b/>
          <w:sz w:val="44"/>
          <w:lang w:val="en-US"/>
        </w:rPr>
        <w:t>Джордж Беркли (1685-1753 г.г.)</w:t>
      </w:r>
    </w:p>
    <w:p w:rsidR="00AA2A9F" w:rsidRDefault="00AA2A9F">
      <w:pPr>
        <w:jc w:val="both"/>
        <w:rPr>
          <w:b/>
          <w:sz w:val="32"/>
        </w:rPr>
      </w:pPr>
      <w:r>
        <w:rPr>
          <w:b/>
          <w:sz w:val="32"/>
          <w:lang w:val="en-US"/>
        </w:rPr>
        <w:t>“</w:t>
      </w:r>
      <w:r>
        <w:rPr>
          <w:b/>
          <w:sz w:val="32"/>
        </w:rPr>
        <w:t xml:space="preserve">Единственное преимущество, на которое я претендую, </w:t>
      </w:r>
      <w:r>
        <w:rPr>
          <w:b/>
          <w:sz w:val="32"/>
          <w:lang w:val="en-US"/>
        </w:rPr>
        <w:t xml:space="preserve">- </w:t>
      </w:r>
      <w:r>
        <w:rPr>
          <w:b/>
          <w:sz w:val="32"/>
        </w:rPr>
        <w:t>это то, что я всегда мыслил самостоятельно</w:t>
      </w:r>
      <w:r>
        <w:rPr>
          <w:b/>
          <w:sz w:val="32"/>
          <w:lang w:val="en-US"/>
        </w:rPr>
        <w:t>”</w:t>
      </w:r>
      <w:r>
        <w:rPr>
          <w:b/>
          <w:sz w:val="32"/>
        </w:rPr>
        <w:t>.</w:t>
      </w:r>
    </w:p>
    <w:p w:rsidR="00AA2A9F" w:rsidRDefault="00AA2A9F">
      <w:pPr>
        <w:jc w:val="right"/>
        <w:rPr>
          <w:sz w:val="32"/>
        </w:rPr>
      </w:pPr>
      <w:r>
        <w:rPr>
          <w:sz w:val="32"/>
        </w:rPr>
        <w:t>(Беркли)</w:t>
      </w:r>
    </w:p>
    <w:p w:rsidR="00AA2A9F" w:rsidRDefault="00AA2A9F">
      <w:pPr>
        <w:ind w:right="-58"/>
        <w:jc w:val="both"/>
        <w:rPr>
          <w:b/>
          <w:sz w:val="32"/>
        </w:rPr>
      </w:pPr>
      <w:r>
        <w:rPr>
          <w:b/>
          <w:sz w:val="32"/>
          <w:lang w:val="en-US"/>
        </w:rPr>
        <w:t>“</w:t>
      </w:r>
      <w:r>
        <w:rPr>
          <w:b/>
          <w:sz w:val="32"/>
        </w:rPr>
        <w:t>Если будет хорошо принято мое учение, я имею в виду имматериализм, рушится вся эта философия Эпикура, Гоббса, Спинозы и т. п., показавшая себя отъявленной противницей религии</w:t>
      </w:r>
      <w:r>
        <w:rPr>
          <w:b/>
          <w:sz w:val="32"/>
          <w:lang w:val="en-US"/>
        </w:rPr>
        <w:t>”</w:t>
      </w:r>
      <w:r>
        <w:rPr>
          <w:b/>
          <w:sz w:val="32"/>
        </w:rPr>
        <w:t>.</w:t>
      </w:r>
    </w:p>
    <w:p w:rsidR="00AA2A9F" w:rsidRDefault="00AA2A9F">
      <w:pPr>
        <w:ind w:right="-58"/>
        <w:jc w:val="right"/>
        <w:rPr>
          <w:sz w:val="32"/>
        </w:rPr>
      </w:pPr>
      <w:r>
        <w:rPr>
          <w:sz w:val="32"/>
        </w:rPr>
        <w:t>(Беркли)</w:t>
      </w:r>
    </w:p>
    <w:p w:rsidR="00AA2A9F" w:rsidRDefault="00AA2A9F">
      <w:pPr>
        <w:ind w:right="-58"/>
        <w:jc w:val="both"/>
        <w:rPr>
          <w:b/>
          <w:sz w:val="32"/>
        </w:rPr>
      </w:pPr>
      <w:r>
        <w:rPr>
          <w:b/>
          <w:sz w:val="32"/>
          <w:lang w:val="en-US"/>
        </w:rPr>
        <w:t>“</w:t>
      </w:r>
      <w:r>
        <w:rPr>
          <w:b/>
          <w:sz w:val="32"/>
        </w:rPr>
        <w:t>Я более, чем другие философы, придерживаюсь реальности…Пусть не говорят, что я отбрасываю существование. Ибо я только устанавливаю смысл этого слова, насколько я его понимаю</w:t>
      </w:r>
      <w:r>
        <w:rPr>
          <w:b/>
          <w:sz w:val="32"/>
          <w:lang w:val="en-US"/>
        </w:rPr>
        <w:t>”</w:t>
      </w:r>
      <w:r>
        <w:rPr>
          <w:b/>
          <w:sz w:val="32"/>
        </w:rPr>
        <w:t>.</w:t>
      </w:r>
    </w:p>
    <w:p w:rsidR="00AA2A9F" w:rsidRDefault="00AA2A9F">
      <w:pPr>
        <w:ind w:right="-58"/>
        <w:jc w:val="right"/>
        <w:rPr>
          <w:sz w:val="32"/>
        </w:rPr>
      </w:pPr>
      <w:r>
        <w:rPr>
          <w:sz w:val="32"/>
        </w:rPr>
        <w:t>(Джордж Беркли)</w:t>
      </w:r>
    </w:p>
    <w:p w:rsidR="00AA2A9F" w:rsidRDefault="00AA2A9F">
      <w:pPr>
        <w:ind w:right="-58"/>
        <w:jc w:val="both"/>
        <w:rPr>
          <w:b/>
          <w:sz w:val="32"/>
        </w:rPr>
      </w:pPr>
      <w:r>
        <w:rPr>
          <w:b/>
          <w:sz w:val="32"/>
          <w:lang w:val="en-US"/>
        </w:rPr>
        <w:t>“</w:t>
      </w:r>
      <w:r>
        <w:rPr>
          <w:b/>
          <w:sz w:val="32"/>
        </w:rPr>
        <w:t>Странным образом среди людей господствует мнение, будто дома, горы, реки – одним словом, все чувственные предметы имеют существование, естественное или действительное, отличие от факта восприятия  их нашим разумом. Ибо что такое эти предметы, как не наши собственные идеи или ощущениях</w:t>
      </w:r>
      <w:r>
        <w:rPr>
          <w:b/>
          <w:sz w:val="32"/>
          <w:lang w:val="en-US"/>
        </w:rPr>
        <w:t xml:space="preserve">? И что же мы воспринимаем, как не наши собственные идеи или ощущения? </w:t>
      </w:r>
      <w:r>
        <w:rPr>
          <w:b/>
          <w:sz w:val="32"/>
        </w:rPr>
        <w:t>И не будет ли полным противоречием допустить, что какое-либо их сочетание существует, не будучи воспринимаемым</w:t>
      </w:r>
      <w:r>
        <w:rPr>
          <w:b/>
          <w:sz w:val="32"/>
          <w:lang w:val="en-US"/>
        </w:rPr>
        <w:t>?”</w:t>
      </w:r>
    </w:p>
    <w:p w:rsidR="00AA2A9F" w:rsidRDefault="00AA2A9F">
      <w:pPr>
        <w:ind w:right="-58"/>
        <w:jc w:val="right"/>
        <w:rPr>
          <w:sz w:val="32"/>
        </w:rPr>
      </w:pPr>
      <w:r>
        <w:rPr>
          <w:sz w:val="32"/>
        </w:rPr>
        <w:t>(Беркли)</w:t>
      </w:r>
    </w:p>
    <w:p w:rsidR="00AA2A9F" w:rsidRDefault="00AA2A9F">
      <w:pPr>
        <w:ind w:right="-58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“</w:t>
      </w:r>
      <w:r>
        <w:rPr>
          <w:b/>
          <w:sz w:val="32"/>
        </w:rPr>
        <w:t>Существовать – значит быть воспринимаемым</w:t>
      </w:r>
      <w:r>
        <w:rPr>
          <w:b/>
          <w:sz w:val="32"/>
          <w:lang w:val="en-US"/>
        </w:rPr>
        <w:t>”</w:t>
      </w:r>
      <w:r>
        <w:rPr>
          <w:sz w:val="32"/>
          <w:lang w:val="en-US"/>
        </w:rPr>
        <w:t xml:space="preserve"> </w:t>
      </w:r>
      <w:r>
        <w:rPr>
          <w:b/>
          <w:sz w:val="32"/>
          <w:lang w:val="en-US"/>
        </w:rPr>
        <w:t>(“Esse</w:t>
      </w:r>
      <w:r>
        <w:rPr>
          <w:sz w:val="32"/>
          <w:lang w:val="en-US"/>
        </w:rPr>
        <w:t xml:space="preserve"> </w:t>
      </w:r>
      <w:r>
        <w:rPr>
          <w:b/>
          <w:sz w:val="32"/>
          <w:lang w:val="en-US"/>
        </w:rPr>
        <w:t>est percipi”)</w:t>
      </w:r>
    </w:p>
    <w:p w:rsidR="00AA2A9F" w:rsidRDefault="00AA2A9F">
      <w:pPr>
        <w:ind w:right="-58"/>
        <w:jc w:val="right"/>
        <w:rPr>
          <w:sz w:val="32"/>
        </w:rPr>
      </w:pPr>
      <w:r>
        <w:rPr>
          <w:sz w:val="32"/>
          <w:lang w:val="en-US"/>
        </w:rPr>
        <w:t>(</w:t>
      </w:r>
      <w:r>
        <w:rPr>
          <w:sz w:val="32"/>
        </w:rPr>
        <w:t xml:space="preserve">Джордж Беркли)   </w:t>
      </w:r>
    </w:p>
    <w:p w:rsidR="00AA2A9F" w:rsidRDefault="00AA2A9F">
      <w:pPr>
        <w:pStyle w:val="4"/>
        <w:jc w:val="both"/>
        <w:rPr>
          <w:lang w:val="ru-RU"/>
        </w:rPr>
      </w:pPr>
      <w:r>
        <w:t xml:space="preserve">  В 1705 </w:t>
      </w:r>
      <w:r>
        <w:rPr>
          <w:lang w:val="ru-RU"/>
        </w:rPr>
        <w:t xml:space="preserve">г. восемь студентов колледжа троицы в Дублине организовали тайный кружок по изучению </w:t>
      </w:r>
      <w:r>
        <w:t>“</w:t>
      </w:r>
      <w:r>
        <w:rPr>
          <w:lang w:val="ru-RU"/>
        </w:rPr>
        <w:t>новой философии</w:t>
      </w:r>
      <w:r>
        <w:t>”</w:t>
      </w:r>
      <w:r>
        <w:rPr>
          <w:lang w:val="ru-RU"/>
        </w:rPr>
        <w:t>. Для обсуждения интересовавших их вопросов они собирались каждую пятницу в 5 часов пополудни не менее чем на три часа, как гласил выработанный ими устав,   определявший регламент и распределение обязанностей.          Отсутствовавшие и опоздавшие на заседание подвергались штрафу. Вдохновителем кружка был 20-летний Джордж Беркли.</w:t>
      </w:r>
    </w:p>
    <w:p w:rsidR="00AA2A9F" w:rsidRDefault="00AA2A9F">
      <w:pPr>
        <w:pStyle w:val="4"/>
        <w:jc w:val="both"/>
        <w:rPr>
          <w:lang w:val="ru-RU"/>
        </w:rPr>
      </w:pPr>
      <w:r>
        <w:rPr>
          <w:lang w:val="ru-RU"/>
        </w:rPr>
        <w:t xml:space="preserve">  В историю познания Беркли вошел как ниспровергатель материи</w:t>
      </w:r>
      <w:r>
        <w:t>:</w:t>
      </w:r>
    </w:p>
    <w:p w:rsidR="00AA2A9F" w:rsidRDefault="00AA2A9F">
      <w:pPr>
        <w:pStyle w:val="4"/>
        <w:jc w:val="both"/>
        <w:rPr>
          <w:lang w:val="ru-RU"/>
        </w:rPr>
      </w:pPr>
      <w:r>
        <w:t>“</w:t>
      </w:r>
      <w:r>
        <w:rPr>
          <w:lang w:val="ru-RU"/>
        </w:rPr>
        <w:t>Бог мне свидетель, что я был и все еще остаюсь при полном убеждении в не существовании материи</w:t>
      </w:r>
      <w:r>
        <w:t>”</w:t>
      </w:r>
      <w:r>
        <w:rPr>
          <w:lang w:val="ru-RU"/>
        </w:rPr>
        <w:t>.</w:t>
      </w:r>
    </w:p>
    <w:p w:rsidR="00AA2A9F" w:rsidRDefault="00AA2A9F">
      <w:pPr>
        <w:pStyle w:val="4"/>
        <w:jc w:val="both"/>
        <w:rPr>
          <w:lang w:val="ru-RU"/>
        </w:rPr>
      </w:pPr>
      <w:r>
        <w:t xml:space="preserve">  Свое </w:t>
      </w:r>
      <w:r>
        <w:rPr>
          <w:lang w:val="ru-RU"/>
        </w:rPr>
        <w:t xml:space="preserve">понимание </w:t>
      </w:r>
      <w:r>
        <w:t>“</w:t>
      </w:r>
      <w:r>
        <w:rPr>
          <w:lang w:val="ru-RU"/>
        </w:rPr>
        <w:t>материи</w:t>
      </w:r>
      <w:r>
        <w:t>”</w:t>
      </w:r>
      <w:r>
        <w:rPr>
          <w:lang w:val="ru-RU"/>
        </w:rPr>
        <w:t xml:space="preserve"> не сокрыл ни один из философов. Но никто из них не отважился сказать о ней </w:t>
      </w:r>
      <w:r>
        <w:rPr>
          <w:b/>
          <w:lang w:val="ru-RU"/>
        </w:rPr>
        <w:t>то</w:t>
      </w:r>
      <w:r>
        <w:rPr>
          <w:lang w:val="ru-RU"/>
        </w:rPr>
        <w:t xml:space="preserve"> и </w:t>
      </w:r>
      <w:r>
        <w:rPr>
          <w:b/>
          <w:lang w:val="ru-RU"/>
        </w:rPr>
        <w:t>так</w:t>
      </w:r>
      <w:r>
        <w:rPr>
          <w:lang w:val="ru-RU"/>
        </w:rPr>
        <w:t xml:space="preserve">, </w:t>
      </w:r>
      <w:r>
        <w:rPr>
          <w:b/>
          <w:lang w:val="ru-RU"/>
        </w:rPr>
        <w:t>что</w:t>
      </w:r>
      <w:r>
        <w:rPr>
          <w:lang w:val="ru-RU"/>
        </w:rPr>
        <w:t xml:space="preserve"> рискнул породить в своих недрах оригинальный ум Джорджа Беркли.</w:t>
      </w:r>
    </w:p>
    <w:p w:rsidR="00AA2A9F" w:rsidRDefault="00AA2A9F">
      <w:pPr>
        <w:pStyle w:val="4"/>
        <w:jc w:val="both"/>
        <w:rPr>
          <w:lang w:val="ru-RU"/>
        </w:rPr>
      </w:pPr>
      <w:r>
        <w:rPr>
          <w:lang w:val="ru-RU"/>
        </w:rPr>
        <w:t xml:space="preserve">  «</w:t>
      </w:r>
      <w:r>
        <w:t xml:space="preserve">У меня </w:t>
      </w:r>
      <w:r>
        <w:rPr>
          <w:lang w:val="ru-RU"/>
        </w:rPr>
        <w:t>нет разумного основания верить в существование материи. У меня нет непосредственной интуиции ее; и не могу я непосредствен, на основании своих ощущений, идей, понятий, действий и страстей, заключать о существовании немыслящей, невоспринимающей, недеятельной субстанции - ни с помощью правильной дедукции, ни с помощью обязательного заключения».</w:t>
      </w:r>
    </w:p>
    <w:p w:rsidR="00AA2A9F" w:rsidRDefault="00AA2A9F">
      <w:pPr>
        <w:pStyle w:val="4"/>
        <w:jc w:val="both"/>
        <w:rPr>
          <w:lang w:val="ru-RU"/>
        </w:rPr>
      </w:pPr>
      <w:r>
        <w:rPr>
          <w:lang w:val="ru-RU"/>
        </w:rPr>
        <w:t>С точки зрения сторонней, когда я, к примеру, копаю землю, может показаться, что здесь взаимодействуют два природных объекта: земля и я. Это действительно так. Но! Но это еще не только так. Мое взаимодействие с природой есть мой след в ней и в нее, т. е. Я обмноенная природа. И последнее рассуждение есть не игра ума или теоретическое баловство, а самый что ни на есть философский подход и принцип философской аналитики.</w:t>
      </w:r>
    </w:p>
    <w:p w:rsidR="00AA2A9F" w:rsidRDefault="00AA2A9F">
      <w:pPr>
        <w:pStyle w:val="4"/>
        <w:jc w:val="both"/>
        <w:rPr>
          <w:lang w:val="ru-RU"/>
        </w:rPr>
      </w:pPr>
      <w:r>
        <w:rPr>
          <w:lang w:val="ru-RU"/>
        </w:rPr>
        <w:t xml:space="preserve">Беркли не волнует, как видится другим людям его взаимодействие с внешней средой. Ему хочется постичь, каков окружающий мир </w:t>
      </w:r>
      <w:r>
        <w:rPr>
          <w:b/>
          <w:lang w:val="ru-RU"/>
        </w:rPr>
        <w:t>по отношению к нему</w:t>
      </w:r>
      <w:r>
        <w:rPr>
          <w:lang w:val="ru-RU"/>
        </w:rPr>
        <w:t>, к Беркли.</w:t>
      </w:r>
    </w:p>
    <w:p w:rsidR="00AA2A9F" w:rsidRDefault="00AA2A9F">
      <w:pPr>
        <w:pStyle w:val="a3"/>
        <w:jc w:val="both"/>
      </w:pPr>
      <w:r>
        <w:t>Этот момент важен. Он не праздный! Когда я объект лицезрения кого-то извне, то он на меня смотрит как на обычное смертное образование. Зная, что я родился и сейчас живу, он уже мысленно примеряет черточку справа к первой дате и как-то вполне естественно ждет, когда моя смерть даст ему вторую, итоговую, цифру. Для него это обычное дело- смерть другого.</w:t>
      </w:r>
    </w:p>
    <w:p w:rsidR="00AA2A9F" w:rsidRDefault="00AA2A9F">
      <w:pPr>
        <w:pStyle w:val="a3"/>
        <w:jc w:val="both"/>
      </w:pPr>
      <w:r>
        <w:t xml:space="preserve">Но для меня-то моя смерть- это не просто уход из жизни еще одного живого существа. Это </w:t>
      </w:r>
      <w:r>
        <w:rPr>
          <w:b/>
        </w:rPr>
        <w:t xml:space="preserve">мой </w:t>
      </w:r>
      <w:r>
        <w:t xml:space="preserve">уход. Мой уход </w:t>
      </w:r>
      <w:r>
        <w:rPr>
          <w:b/>
        </w:rPr>
        <w:t>навсегда</w:t>
      </w:r>
      <w:r>
        <w:t xml:space="preserve">. Это мой уход навсегда </w:t>
      </w:r>
      <w:r>
        <w:rPr>
          <w:b/>
        </w:rPr>
        <w:t>из жизни</w:t>
      </w:r>
      <w:r>
        <w:t xml:space="preserve">! И хотя я «про смерть» все понимаю, но смириться со своей смертью не хочу и никогда не смогу. Вот с этого-то всплеска волнующейся живым беспокойством человеческой индивидуальности по поводу привычного, тривиального и обычного </w:t>
      </w:r>
      <w:r>
        <w:rPr>
          <w:b/>
        </w:rPr>
        <w:t>начинается философия</w:t>
      </w:r>
      <w:r>
        <w:t>. Но если это так, а это неоспоримо так, то Беркли философ и философ глубокий. Он обратил свой взор на то, что для других стало неким общим местом, настолько общим, что его, подобно привычке к музыке небесных сфер в пифагорейском космическом оркестре, перестали воспринимать и, соответственно, чувствовать.</w:t>
      </w:r>
    </w:p>
    <w:p w:rsidR="00AA2A9F" w:rsidRDefault="00AA2A9F">
      <w:pPr>
        <w:pStyle w:val="a3"/>
        <w:jc w:val="both"/>
      </w:pPr>
      <w:r>
        <w:t xml:space="preserve">  Беркли всколыхнул всю последующую философию. Без ссылок на него сегодня невозможно представить ни одну дискуссию о материи. Завидная судьба! Он стал гигантом, потому что не боялся быть первым.</w:t>
      </w:r>
    </w:p>
    <w:p w:rsidR="00AA2A9F" w:rsidRDefault="00AA2A9F">
      <w:pPr>
        <w:pStyle w:val="a3"/>
        <w:jc w:val="both"/>
      </w:pPr>
      <w:r>
        <w:t xml:space="preserve">  Не согласившись с расхожими воззрениями на материю, Беркли в свой век повторил философский подвиг Зенона Элейского, подставившись под критику и несогласие с ним каждого, кто знакомится с учением Беркли и его аргументами. Но как бы то ни было, формулировке «Нет познанного без познавшего»; а именно в ней следовало бы резюмировать совершенную Беркли познавательную революцию, жить во славу гордой смелости духа и во славу философии, которая тем только и живет, что выбирает себе местом острие проблем.</w:t>
      </w:r>
    </w:p>
    <w:p w:rsidR="00AA2A9F" w:rsidRDefault="00AA2A9F">
      <w:pPr>
        <w:pStyle w:val="1"/>
      </w:pPr>
      <w:r>
        <w:br w:type="page"/>
        <w:t>Учение Джорджа Беркли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Нам нужно только отдернуть завесу слов, чтобы ясно увидеть великолепнейшее древо познания, плоды которого прекрасны и доступны нашей руке.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Те препятствия и затруднения, которые задерживают и отягощают дух в его поисках истины, проистекают не от темноты или запутанности предметов или от природного недостатка ума, а скорее от ложных начал…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Не что не может быть более очевидным, нежели существование Бога.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Не воспринимается ничего, кроме идей.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Под идеей я подразумеваю любую ощущаемую или воображаемую вещь.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Существуют врожденные идеи, т. е. идеи, сотворенные вместе с нами.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Существование, протяжение и т. д. абстрактны, т. е. они не есть идеи: они только неизвестные и не нужные простонародью слова.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Все наше знание и размышления ограничиваются одними нашими идеями.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Все познаваемые нами вещи есть, во-первых, мысли, во-вторых, способности воспринимать мысли, в-третьих, способности вызывать мысли.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Не может быть никакого рассуждения о вещах, о которых у нас нет идей.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В соответствии с моими принципами существует реальность, существуют вещи, вещная природа.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Различие между идеей и восприятием ее было одной из главных причин воображения материальных субстанций.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Предположение о том, что вещи отличны от идей, уводит от истины…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Я более уверен в существовании и реальности тел, чем г-н Локк, поскольку он претендует только на то, что он называет чувственным познанием, в то время как я считаю, что, представляя тела комбинациями сил в неизвестном субстрате, обладаю демонстративным познанием их.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Отбросьте материальную субстанцию… и понимайте под телом то, что непосредственно видится и осязается.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Я отрицаю… чтобы я мог образовать общее понятие, отвлекая его от частных.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 xml:space="preserve">Для меня, очевидно, что различные ощущения или идеи не могу иначе существовать, как в духе, который их воспринимает. 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Тела существуют вне сознания, т. е. они не сознание (</w:t>
      </w:r>
      <w:r>
        <w:rPr>
          <w:lang w:val="en-US"/>
        </w:rPr>
        <w:t>mind</w:t>
      </w:r>
      <w:r>
        <w:t>), но от него отличаются.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Что касается, то в моей системе они сохраняются.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Я одобряю аксиому схоластиков: нет ничего в интеллекте,  чего бы, не было раньше в чувствах.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Субстанцию тела мы знаем. Субстанции духа мы не знаем, она непознаваема.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Я, не отрицаю, существования ни одной вещи, которую мы можем воспринять посредством ощущения или рефлекса.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В том, что вещи, которые я вижу моими глазами или осязаю моими руками, действительно существует, я отнюдь не сомневаюсь.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Внешний мир действительно существует и пребывает вне наших умов, но только как система идей, сотворенных и непрестанно воспринимаемых универсальным духом- Богом.</w:t>
      </w:r>
    </w:p>
    <w:p w:rsidR="00AA2A9F" w:rsidRDefault="00AA2A9F">
      <w:pPr>
        <w:pStyle w:val="a3"/>
        <w:numPr>
          <w:ilvl w:val="0"/>
          <w:numId w:val="1"/>
        </w:numPr>
        <w:jc w:val="both"/>
      </w:pPr>
      <w:r>
        <w:t>Глаз или, если выражается правильно, дух воспринимает…</w:t>
      </w:r>
    </w:p>
    <w:p w:rsidR="00AA2A9F" w:rsidRDefault="00AA2A9F">
      <w:pPr>
        <w:pStyle w:val="a3"/>
      </w:pPr>
    </w:p>
    <w:p w:rsidR="00AA2A9F" w:rsidRDefault="00AA2A9F">
      <w:pPr>
        <w:pStyle w:val="a3"/>
        <w:rPr>
          <w:b/>
        </w:rPr>
      </w:pPr>
      <w:r>
        <w:rPr>
          <w:b/>
        </w:rPr>
        <w:t>Материи нет:</w:t>
      </w:r>
    </w:p>
    <w:p w:rsidR="00AA2A9F" w:rsidRDefault="00AA2A9F">
      <w:pPr>
        <w:pStyle w:val="a3"/>
        <w:numPr>
          <w:ilvl w:val="0"/>
          <w:numId w:val="2"/>
        </w:numPr>
        <w:rPr>
          <w:u w:val="single"/>
        </w:rPr>
      </w:pPr>
      <w:r>
        <w:rPr>
          <w:u w:val="single"/>
        </w:rPr>
        <w:t>Единственная вещь, существование которой мы отрицаем, есть то, что философы называют материей, или телесной субстанцией.</w:t>
      </w:r>
    </w:p>
    <w:p w:rsidR="00AA2A9F" w:rsidRDefault="00AA2A9F">
      <w:pPr>
        <w:pStyle w:val="a3"/>
        <w:numPr>
          <w:ilvl w:val="0"/>
          <w:numId w:val="2"/>
        </w:numPr>
        <w:rPr>
          <w:u w:val="single"/>
        </w:rPr>
      </w:pPr>
      <w:r>
        <w:rPr>
          <w:u w:val="single"/>
        </w:rPr>
        <w:t>Очевидно, что само понятие о том, что называется материей или телесной субстанцией, заключает в себе противоречие.</w:t>
      </w:r>
    </w:p>
    <w:p w:rsidR="00AA2A9F" w:rsidRDefault="00AA2A9F">
      <w:pPr>
        <w:pStyle w:val="a3"/>
        <w:rPr>
          <w:u w:val="single"/>
        </w:rPr>
      </w:pPr>
    </w:p>
    <w:p w:rsidR="00AA2A9F" w:rsidRDefault="00AA2A9F">
      <w:pPr>
        <w:pStyle w:val="a3"/>
        <w:rPr>
          <w:u w:val="single"/>
        </w:rPr>
      </w:pPr>
    </w:p>
    <w:p w:rsidR="00AA2A9F" w:rsidRDefault="00AA2A9F">
      <w:pPr>
        <w:pStyle w:val="a3"/>
        <w:rPr>
          <w:b/>
        </w:rPr>
      </w:pPr>
    </w:p>
    <w:p w:rsidR="00AA2A9F" w:rsidRDefault="00AA2A9F">
      <w:pPr>
        <w:pStyle w:val="a3"/>
      </w:pPr>
      <w:r>
        <w:t xml:space="preserve">     </w:t>
      </w:r>
      <w:r>
        <w:br w:type="page"/>
        <w:t xml:space="preserve">            </w:t>
      </w:r>
    </w:p>
    <w:p w:rsidR="00AA2A9F" w:rsidRDefault="00AA2A9F">
      <w:pPr>
        <w:pStyle w:val="4"/>
      </w:pPr>
      <w:r>
        <w:t xml:space="preserve">   </w:t>
      </w:r>
    </w:p>
    <w:p w:rsidR="00AA2A9F" w:rsidRDefault="00AA2A9F">
      <w:pPr>
        <w:ind w:right="-58"/>
        <w:jc w:val="right"/>
        <w:rPr>
          <w:sz w:val="32"/>
        </w:rPr>
      </w:pPr>
    </w:p>
    <w:p w:rsidR="00AA2A9F" w:rsidRDefault="00AA2A9F">
      <w:pPr>
        <w:ind w:right="-58"/>
        <w:jc w:val="right"/>
        <w:rPr>
          <w:sz w:val="32"/>
        </w:rPr>
      </w:pPr>
    </w:p>
    <w:p w:rsidR="00AA2A9F" w:rsidRDefault="00AA2A9F">
      <w:pPr>
        <w:ind w:right="-58"/>
        <w:rPr>
          <w:sz w:val="32"/>
        </w:rPr>
      </w:pPr>
      <w:r>
        <w:rPr>
          <w:sz w:val="32"/>
        </w:rPr>
        <w:t xml:space="preserve">   </w:t>
      </w:r>
    </w:p>
    <w:p w:rsidR="00AA2A9F" w:rsidRDefault="00AA2A9F">
      <w:pPr>
        <w:rPr>
          <w:sz w:val="40"/>
          <w:lang w:val="en-US"/>
        </w:rPr>
      </w:pPr>
    </w:p>
    <w:p w:rsidR="00AA2A9F" w:rsidRDefault="00AA2A9F">
      <w:pPr>
        <w:jc w:val="right"/>
        <w:rPr>
          <w:sz w:val="40"/>
          <w:lang w:val="en-US"/>
        </w:rPr>
      </w:pPr>
      <w:bookmarkStart w:id="0" w:name="_GoBack"/>
      <w:bookmarkEnd w:id="0"/>
    </w:p>
    <w:sectPr w:rsidR="00AA2A9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B2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0E4C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C93"/>
    <w:rsid w:val="004C6F96"/>
    <w:rsid w:val="00816C93"/>
    <w:rsid w:val="00AA2A9F"/>
    <w:rsid w:val="00A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1A530-931A-4D1D-A3BA-FEB03908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right="-58"/>
      <w:outlineLvl w:val="3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Джордж Беркли</vt:lpstr>
    </vt:vector>
  </TitlesOfParts>
  <Manager>Я</Manager>
  <Company>Gutty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Джордж Беркли</dc:title>
  <dc:subject>Философы</dc:subject>
  <dc:creator>Kirill</dc:creator>
  <cp:keywords/>
  <cp:lastModifiedBy>Irina</cp:lastModifiedBy>
  <cp:revision>2</cp:revision>
  <dcterms:created xsi:type="dcterms:W3CDTF">2014-08-18T07:19:00Z</dcterms:created>
  <dcterms:modified xsi:type="dcterms:W3CDTF">2014-08-18T07:19:00Z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жордж Беркли">
    <vt:lpwstr>Реферат</vt:lpwstr>
  </property>
</Properties>
</file>