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horzAnchor="margin" w:tblpXSpec="center" w:tblpY="2881"/>
        <w:tblW w:w="4440" w:type="pct"/>
        <w:tblLook w:val="04A0" w:firstRow="1" w:lastRow="0" w:firstColumn="1" w:lastColumn="0" w:noHBand="0" w:noVBand="1"/>
      </w:tblPr>
      <w:tblGrid>
        <w:gridCol w:w="8511"/>
      </w:tblGrid>
      <w:tr w:rsidR="00900B46" w:rsidRPr="00C15094" w:rsidTr="00F96FDB">
        <w:trPr>
          <w:trHeight w:val="275"/>
        </w:trPr>
        <w:tc>
          <w:tcPr>
            <w:tcW w:w="8763" w:type="dxa"/>
            <w:tcMar>
              <w:top w:w="216" w:type="dxa"/>
              <w:left w:w="115" w:type="dxa"/>
              <w:bottom w:w="216" w:type="dxa"/>
              <w:right w:w="115" w:type="dxa"/>
            </w:tcMar>
          </w:tcPr>
          <w:p w:rsidR="00557A9D" w:rsidRDefault="00557A9D">
            <w:pPr>
              <w:pStyle w:val="a4"/>
              <w:rPr>
                <w:rFonts w:ascii="Cambria" w:hAnsi="Cambria"/>
              </w:rPr>
            </w:pPr>
          </w:p>
          <w:p w:rsidR="00900B46" w:rsidRDefault="00900B46">
            <w:pPr>
              <w:pStyle w:val="a4"/>
              <w:rPr>
                <w:rFonts w:ascii="Cambria" w:hAnsi="Cambria"/>
              </w:rPr>
            </w:pPr>
          </w:p>
        </w:tc>
      </w:tr>
      <w:tr w:rsidR="00900B46" w:rsidRPr="00C15094" w:rsidTr="00F96FDB">
        <w:trPr>
          <w:trHeight w:val="933"/>
        </w:trPr>
        <w:tc>
          <w:tcPr>
            <w:tcW w:w="8763" w:type="dxa"/>
          </w:tcPr>
          <w:p w:rsidR="00900B46" w:rsidRPr="00F96FDB" w:rsidRDefault="00F96FDB" w:rsidP="00F96FDB">
            <w:pPr>
              <w:pStyle w:val="a4"/>
              <w:jc w:val="center"/>
              <w:rPr>
                <w:rFonts w:ascii="Times New Roman" w:hAnsi="Times New Roman"/>
                <w:sz w:val="80"/>
                <w:szCs w:val="80"/>
              </w:rPr>
            </w:pPr>
            <w:r w:rsidRPr="00F96FDB">
              <w:rPr>
                <w:rFonts w:ascii="Times New Roman" w:hAnsi="Times New Roman"/>
                <w:sz w:val="80"/>
                <w:szCs w:val="80"/>
              </w:rPr>
              <w:t>РЕФЕРАТ</w:t>
            </w:r>
          </w:p>
        </w:tc>
      </w:tr>
      <w:tr w:rsidR="00900B46" w:rsidRPr="00C15094" w:rsidTr="00F96FDB">
        <w:trPr>
          <w:trHeight w:val="995"/>
        </w:trPr>
        <w:tc>
          <w:tcPr>
            <w:tcW w:w="8763" w:type="dxa"/>
            <w:tcMar>
              <w:top w:w="216" w:type="dxa"/>
              <w:left w:w="115" w:type="dxa"/>
              <w:bottom w:w="216" w:type="dxa"/>
              <w:right w:w="115" w:type="dxa"/>
            </w:tcMar>
          </w:tcPr>
          <w:p w:rsidR="00900B46" w:rsidRPr="00F96FDB" w:rsidRDefault="00F96FDB" w:rsidP="00F96FDB">
            <w:pPr>
              <w:pStyle w:val="a4"/>
              <w:ind w:left="142" w:hanging="142"/>
              <w:jc w:val="center"/>
              <w:rPr>
                <w:rFonts w:ascii="Times New Roman" w:hAnsi="Times New Roman"/>
                <w:sz w:val="28"/>
                <w:szCs w:val="28"/>
              </w:rPr>
            </w:pPr>
            <w:r w:rsidRPr="00F96FDB">
              <w:rPr>
                <w:rFonts w:ascii="Times New Roman" w:hAnsi="Times New Roman"/>
                <w:sz w:val="28"/>
                <w:szCs w:val="28"/>
              </w:rPr>
              <w:t>«АКЦИОНЕРНАЯ СТОИМОСТЬ КОМПАНИИ (SVA) КАК ИНСТРУМЕНТ ОЦЕНКИ И УПРАВЛЕНИЯ СТОИМОСТЬЮ КОМПАНИИ»</w:t>
            </w:r>
          </w:p>
        </w:tc>
      </w:tr>
    </w:tbl>
    <w:p w:rsidR="004243ED" w:rsidRDefault="004243ED" w:rsidP="004243ED">
      <w:pPr>
        <w:spacing w:after="0"/>
        <w:jc w:val="center"/>
        <w:rPr>
          <w:rFonts w:ascii="Times New Roman" w:hAnsi="Times New Roman"/>
          <w:sz w:val="28"/>
          <w:szCs w:val="28"/>
        </w:rPr>
      </w:pPr>
      <w:r>
        <w:rPr>
          <w:rFonts w:ascii="Times New Roman" w:hAnsi="Times New Roman"/>
          <w:sz w:val="28"/>
          <w:szCs w:val="28"/>
        </w:rPr>
        <w:t xml:space="preserve">МИНЕСТЕРСТВО СЕЛЬСКОГО ХОЗЯЙСТВА РФ </w:t>
      </w:r>
    </w:p>
    <w:p w:rsidR="00900B46" w:rsidRDefault="00F96FDB" w:rsidP="004243ED">
      <w:pPr>
        <w:spacing w:after="0"/>
        <w:jc w:val="center"/>
        <w:rPr>
          <w:rFonts w:ascii="Times New Roman" w:hAnsi="Times New Roman"/>
          <w:sz w:val="28"/>
          <w:szCs w:val="28"/>
        </w:rPr>
      </w:pPr>
      <w:r>
        <w:rPr>
          <w:rFonts w:ascii="Times New Roman" w:hAnsi="Times New Roman"/>
          <w:sz w:val="28"/>
          <w:szCs w:val="28"/>
        </w:rPr>
        <w:t>К</w:t>
      </w:r>
      <w:r w:rsidRPr="00F96FDB">
        <w:rPr>
          <w:rFonts w:ascii="Times New Roman" w:hAnsi="Times New Roman"/>
          <w:sz w:val="28"/>
          <w:szCs w:val="28"/>
        </w:rPr>
        <w:t>УБАНСКИЙ ГОСУДАРСТВЕННЫЙ АГРАРНЫЙ УНИВЕРСИТЕТ</w:t>
      </w:r>
    </w:p>
    <w:p w:rsidR="004243ED" w:rsidRDefault="004243ED" w:rsidP="004243ED">
      <w:pPr>
        <w:spacing w:after="0"/>
        <w:jc w:val="center"/>
        <w:rPr>
          <w:rFonts w:ascii="Times New Roman" w:hAnsi="Times New Roman"/>
          <w:sz w:val="28"/>
          <w:szCs w:val="28"/>
        </w:rPr>
      </w:pPr>
      <w:r>
        <w:rPr>
          <w:rFonts w:ascii="Times New Roman" w:hAnsi="Times New Roman"/>
          <w:sz w:val="28"/>
          <w:szCs w:val="28"/>
        </w:rPr>
        <w:t>ЭКОНОМИЧЕСКИЙ ФАКУЛЬТЕТ</w:t>
      </w:r>
    </w:p>
    <w:p w:rsidR="004243ED" w:rsidRPr="00F96FDB" w:rsidRDefault="004243ED" w:rsidP="004243ED">
      <w:pPr>
        <w:spacing w:after="0"/>
        <w:jc w:val="center"/>
        <w:rPr>
          <w:rFonts w:ascii="Times New Roman" w:hAnsi="Times New Roman"/>
          <w:sz w:val="28"/>
          <w:szCs w:val="28"/>
        </w:rPr>
      </w:pPr>
      <w:r>
        <w:rPr>
          <w:rFonts w:ascii="Times New Roman" w:hAnsi="Times New Roman"/>
          <w:sz w:val="28"/>
          <w:szCs w:val="28"/>
        </w:rPr>
        <w:t>Специальность 080502 – Экономика и управление на предприятиях АПК</w:t>
      </w:r>
    </w:p>
    <w:tbl>
      <w:tblPr>
        <w:tblpPr w:leftFromText="187" w:rightFromText="187" w:vertAnchor="page" w:horzAnchor="page" w:tblpX="2391" w:tblpY="11176"/>
        <w:tblW w:w="4562" w:type="pct"/>
        <w:tblLook w:val="04A0" w:firstRow="1" w:lastRow="0" w:firstColumn="1" w:lastColumn="0" w:noHBand="0" w:noVBand="1"/>
      </w:tblPr>
      <w:tblGrid>
        <w:gridCol w:w="8745"/>
      </w:tblGrid>
      <w:tr w:rsidR="00F96FDB" w:rsidRPr="00C15094" w:rsidTr="00F96FDB">
        <w:trPr>
          <w:trHeight w:val="700"/>
        </w:trPr>
        <w:tc>
          <w:tcPr>
            <w:tcW w:w="9004" w:type="dxa"/>
            <w:tcMar>
              <w:top w:w="216" w:type="dxa"/>
              <w:left w:w="115" w:type="dxa"/>
              <w:bottom w:w="216" w:type="dxa"/>
              <w:right w:w="115" w:type="dxa"/>
            </w:tcMar>
          </w:tcPr>
          <w:p w:rsidR="004243ED" w:rsidRDefault="004243ED" w:rsidP="00F96FDB">
            <w:pPr>
              <w:pStyle w:val="a4"/>
              <w:jc w:val="right"/>
              <w:rPr>
                <w:rFonts w:ascii="Times New Roman" w:hAnsi="Times New Roman"/>
                <w:sz w:val="28"/>
                <w:szCs w:val="28"/>
              </w:rPr>
            </w:pPr>
            <w:r>
              <w:rPr>
                <w:rFonts w:ascii="Times New Roman" w:hAnsi="Times New Roman"/>
                <w:sz w:val="28"/>
                <w:szCs w:val="28"/>
              </w:rPr>
              <w:t>Выполнила:</w:t>
            </w:r>
          </w:p>
          <w:p w:rsidR="00F96FDB" w:rsidRDefault="00F96FDB" w:rsidP="00F96FDB">
            <w:pPr>
              <w:pStyle w:val="a4"/>
              <w:jc w:val="right"/>
              <w:rPr>
                <w:rFonts w:ascii="Times New Roman" w:hAnsi="Times New Roman"/>
                <w:sz w:val="28"/>
                <w:szCs w:val="28"/>
              </w:rPr>
            </w:pPr>
            <w:r w:rsidRPr="00C15094">
              <w:rPr>
                <w:rFonts w:ascii="Times New Roman" w:hAnsi="Times New Roman"/>
                <w:sz w:val="28"/>
                <w:szCs w:val="28"/>
              </w:rPr>
              <w:t>Чередник А</w:t>
            </w:r>
            <w:r w:rsidR="004243ED">
              <w:rPr>
                <w:rFonts w:ascii="Times New Roman" w:hAnsi="Times New Roman"/>
                <w:sz w:val="28"/>
                <w:szCs w:val="28"/>
              </w:rPr>
              <w:t>.</w:t>
            </w:r>
            <w:r w:rsidRPr="00C15094">
              <w:rPr>
                <w:rFonts w:ascii="Times New Roman" w:hAnsi="Times New Roman"/>
                <w:sz w:val="28"/>
                <w:szCs w:val="28"/>
              </w:rPr>
              <w:t>А</w:t>
            </w:r>
            <w:r w:rsidR="004243ED">
              <w:rPr>
                <w:rFonts w:ascii="Times New Roman" w:hAnsi="Times New Roman"/>
                <w:sz w:val="28"/>
                <w:szCs w:val="28"/>
              </w:rPr>
              <w:t>.</w:t>
            </w:r>
            <w:r w:rsidRPr="00C15094">
              <w:rPr>
                <w:rFonts w:ascii="Times New Roman" w:hAnsi="Times New Roman"/>
                <w:sz w:val="28"/>
                <w:szCs w:val="28"/>
              </w:rPr>
              <w:t xml:space="preserve"> ЭО-0604</w:t>
            </w:r>
          </w:p>
          <w:p w:rsidR="004243ED" w:rsidRDefault="004243ED" w:rsidP="00F96FDB">
            <w:pPr>
              <w:pStyle w:val="a4"/>
              <w:jc w:val="right"/>
              <w:rPr>
                <w:rFonts w:ascii="Times New Roman" w:hAnsi="Times New Roman"/>
                <w:sz w:val="28"/>
                <w:szCs w:val="28"/>
              </w:rPr>
            </w:pPr>
            <w:r>
              <w:rPr>
                <w:rFonts w:ascii="Times New Roman" w:hAnsi="Times New Roman"/>
                <w:sz w:val="28"/>
                <w:szCs w:val="28"/>
              </w:rPr>
              <w:t>Проверила:</w:t>
            </w:r>
          </w:p>
          <w:p w:rsidR="004243ED" w:rsidRPr="00C15094" w:rsidRDefault="004243ED" w:rsidP="00F96FDB">
            <w:pPr>
              <w:pStyle w:val="a4"/>
              <w:jc w:val="right"/>
              <w:rPr>
                <w:rFonts w:ascii="Times New Roman" w:hAnsi="Times New Roman"/>
                <w:sz w:val="28"/>
                <w:szCs w:val="28"/>
              </w:rPr>
            </w:pPr>
            <w:r>
              <w:rPr>
                <w:rFonts w:ascii="Times New Roman" w:hAnsi="Times New Roman"/>
                <w:sz w:val="28"/>
                <w:szCs w:val="28"/>
              </w:rPr>
              <w:t>Литвиненко Г.Н.</w:t>
            </w:r>
          </w:p>
          <w:p w:rsidR="00F96FDB" w:rsidRPr="00C15094" w:rsidRDefault="00F96FDB" w:rsidP="00F96FDB">
            <w:pPr>
              <w:pStyle w:val="a4"/>
              <w:jc w:val="center"/>
              <w:rPr>
                <w:rFonts w:ascii="Times New Roman" w:hAnsi="Times New Roman"/>
                <w:sz w:val="28"/>
                <w:szCs w:val="28"/>
              </w:rPr>
            </w:pPr>
          </w:p>
        </w:tc>
      </w:tr>
      <w:tr w:rsidR="00F96FDB" w:rsidRPr="00C15094" w:rsidTr="00F96FDB">
        <w:trPr>
          <w:trHeight w:val="700"/>
        </w:trPr>
        <w:tc>
          <w:tcPr>
            <w:tcW w:w="9004" w:type="dxa"/>
            <w:tcMar>
              <w:top w:w="216" w:type="dxa"/>
              <w:left w:w="115" w:type="dxa"/>
              <w:bottom w:w="216" w:type="dxa"/>
              <w:right w:w="115" w:type="dxa"/>
            </w:tcMar>
          </w:tcPr>
          <w:p w:rsidR="00F96FDB" w:rsidRPr="00C15094" w:rsidRDefault="00F96FDB" w:rsidP="00F96FDB">
            <w:pPr>
              <w:pStyle w:val="a4"/>
              <w:jc w:val="right"/>
              <w:rPr>
                <w:rFonts w:ascii="Times New Roman" w:hAnsi="Times New Roman"/>
                <w:sz w:val="28"/>
                <w:szCs w:val="28"/>
              </w:rPr>
            </w:pPr>
          </w:p>
          <w:p w:rsidR="00F96FDB" w:rsidRPr="00C15094" w:rsidRDefault="00F96FDB" w:rsidP="00F96FDB">
            <w:pPr>
              <w:pStyle w:val="a4"/>
              <w:jc w:val="right"/>
              <w:rPr>
                <w:rFonts w:ascii="Times New Roman" w:hAnsi="Times New Roman"/>
                <w:sz w:val="28"/>
                <w:szCs w:val="28"/>
              </w:rPr>
            </w:pPr>
          </w:p>
          <w:p w:rsidR="00F96FDB" w:rsidRPr="00C15094" w:rsidRDefault="00F96FDB" w:rsidP="00F96FDB">
            <w:pPr>
              <w:pStyle w:val="a4"/>
              <w:jc w:val="right"/>
              <w:rPr>
                <w:rFonts w:ascii="Times New Roman" w:hAnsi="Times New Roman"/>
                <w:sz w:val="28"/>
                <w:szCs w:val="28"/>
              </w:rPr>
            </w:pPr>
          </w:p>
          <w:p w:rsidR="00F96FDB" w:rsidRPr="00C15094" w:rsidRDefault="00F96FDB" w:rsidP="00F96FDB">
            <w:pPr>
              <w:pStyle w:val="a4"/>
              <w:jc w:val="right"/>
              <w:rPr>
                <w:rFonts w:ascii="Times New Roman" w:hAnsi="Times New Roman"/>
                <w:sz w:val="28"/>
                <w:szCs w:val="28"/>
              </w:rPr>
            </w:pPr>
          </w:p>
          <w:p w:rsidR="00F96FDB" w:rsidRPr="00C15094" w:rsidRDefault="00F96FDB" w:rsidP="00F96FDB">
            <w:pPr>
              <w:pStyle w:val="a4"/>
              <w:jc w:val="right"/>
              <w:rPr>
                <w:rFonts w:ascii="Times New Roman" w:hAnsi="Times New Roman"/>
                <w:sz w:val="28"/>
                <w:szCs w:val="28"/>
              </w:rPr>
            </w:pPr>
          </w:p>
          <w:p w:rsidR="00F96FDB" w:rsidRPr="00C15094" w:rsidRDefault="00F96FDB" w:rsidP="004243ED">
            <w:pPr>
              <w:pStyle w:val="a4"/>
              <w:jc w:val="center"/>
              <w:rPr>
                <w:rFonts w:ascii="Times New Roman" w:hAnsi="Times New Roman"/>
                <w:sz w:val="28"/>
                <w:szCs w:val="28"/>
              </w:rPr>
            </w:pPr>
            <w:r w:rsidRPr="00C15094">
              <w:rPr>
                <w:rFonts w:ascii="Times New Roman" w:hAnsi="Times New Roman"/>
                <w:sz w:val="28"/>
                <w:szCs w:val="28"/>
              </w:rPr>
              <w:t>КРАСНОДАР,2010</w:t>
            </w:r>
          </w:p>
        </w:tc>
      </w:tr>
    </w:tbl>
    <w:p w:rsidR="00900B46" w:rsidRDefault="00900B46" w:rsidP="004243ED">
      <w:pPr>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br w:type="page"/>
        <w:t>Содержание</w:t>
      </w:r>
    </w:p>
    <w:p w:rsidR="00F96FDB" w:rsidRDefault="00F96FDB" w:rsidP="00900B46">
      <w:pPr>
        <w:pStyle w:val="a3"/>
        <w:spacing w:before="100" w:beforeAutospacing="1" w:after="100" w:afterAutospacing="1" w:line="240" w:lineRule="auto"/>
        <w:ind w:left="0"/>
        <w:jc w:val="center"/>
        <w:outlineLvl w:val="1"/>
        <w:rPr>
          <w:rFonts w:ascii="Times New Roman" w:eastAsia="Times New Roman" w:hAnsi="Times New Roman"/>
          <w:bCs/>
          <w:sz w:val="28"/>
          <w:szCs w:val="28"/>
          <w:lang w:eastAsia="ru-RU"/>
        </w:rPr>
      </w:pPr>
    </w:p>
    <w:p w:rsidR="00900B46" w:rsidRDefault="00900B46" w:rsidP="00900B46">
      <w:pPr>
        <w:pStyle w:val="a3"/>
        <w:spacing w:before="100" w:beforeAutospacing="1" w:after="100" w:afterAutospacing="1" w:line="240" w:lineRule="auto"/>
        <w:ind w:left="0"/>
        <w:jc w:val="center"/>
        <w:outlineLvl w:val="1"/>
        <w:rPr>
          <w:rFonts w:ascii="Times New Roman" w:eastAsia="Times New Roman" w:hAnsi="Times New Roman"/>
          <w:bCs/>
          <w:sz w:val="28"/>
          <w:szCs w:val="28"/>
          <w:lang w:eastAsia="ru-RU"/>
        </w:rPr>
      </w:pPr>
    </w:p>
    <w:p w:rsidR="00900B46" w:rsidRDefault="00900B46" w:rsidP="001B5446">
      <w:pPr>
        <w:pStyle w:val="a3"/>
        <w:numPr>
          <w:ilvl w:val="0"/>
          <w:numId w:val="4"/>
        </w:numPr>
        <w:spacing w:before="100" w:beforeAutospacing="1" w:after="100" w:afterAutospacing="1" w:line="360" w:lineRule="auto"/>
        <w:jc w:val="both"/>
        <w:outlineLvl w:val="1"/>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Акционерная стои</w:t>
      </w:r>
      <w:r w:rsidR="00C15094">
        <w:rPr>
          <w:rFonts w:ascii="Times New Roman" w:eastAsia="Times New Roman" w:hAnsi="Times New Roman"/>
          <w:bCs/>
          <w:sz w:val="28"/>
          <w:szCs w:val="28"/>
          <w:lang w:eastAsia="ru-RU"/>
        </w:rPr>
        <w:t>мость компании……………………………………</w:t>
      </w:r>
      <w:r w:rsidR="00161585">
        <w:rPr>
          <w:rFonts w:ascii="Times New Roman" w:eastAsia="Times New Roman" w:hAnsi="Times New Roman"/>
          <w:bCs/>
          <w:sz w:val="28"/>
          <w:szCs w:val="28"/>
          <w:lang w:eastAsia="ru-RU"/>
        </w:rPr>
        <w:t>.</w:t>
      </w:r>
      <w:r w:rsidR="00C15094">
        <w:rPr>
          <w:rFonts w:ascii="Times New Roman" w:eastAsia="Times New Roman" w:hAnsi="Times New Roman"/>
          <w:bCs/>
          <w:sz w:val="28"/>
          <w:szCs w:val="28"/>
          <w:lang w:eastAsia="ru-RU"/>
        </w:rPr>
        <w:t>….3</w:t>
      </w:r>
    </w:p>
    <w:p w:rsidR="00900B46" w:rsidRPr="00900B46" w:rsidRDefault="00900B46" w:rsidP="00F96FDB">
      <w:pPr>
        <w:pStyle w:val="a3"/>
        <w:numPr>
          <w:ilvl w:val="0"/>
          <w:numId w:val="4"/>
        </w:numPr>
        <w:spacing w:before="100" w:beforeAutospacing="1" w:after="100" w:afterAutospacing="1" w:line="360" w:lineRule="auto"/>
        <w:jc w:val="both"/>
        <w:outlineLvl w:val="1"/>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Методы оценки и управления стоимостью компании </w:t>
      </w:r>
      <w:r>
        <w:rPr>
          <w:rFonts w:ascii="Times New Roman" w:eastAsia="Times New Roman" w:hAnsi="Times New Roman"/>
          <w:bCs/>
          <w:sz w:val="28"/>
          <w:szCs w:val="28"/>
          <w:lang w:val="en-US" w:eastAsia="ru-RU"/>
        </w:rPr>
        <w:t>SVA</w:t>
      </w:r>
      <w:r w:rsidR="00C15094">
        <w:rPr>
          <w:rFonts w:ascii="Times New Roman" w:eastAsia="Times New Roman" w:hAnsi="Times New Roman"/>
          <w:bCs/>
          <w:sz w:val="28"/>
          <w:szCs w:val="28"/>
          <w:lang w:eastAsia="ru-RU"/>
        </w:rPr>
        <w:t>……………</w:t>
      </w:r>
      <w:r w:rsidR="00161585">
        <w:rPr>
          <w:rFonts w:ascii="Times New Roman" w:eastAsia="Times New Roman" w:hAnsi="Times New Roman"/>
          <w:bCs/>
          <w:sz w:val="28"/>
          <w:szCs w:val="28"/>
          <w:lang w:eastAsia="ru-RU"/>
        </w:rPr>
        <w:t>..4</w:t>
      </w:r>
    </w:p>
    <w:p w:rsidR="00900B46" w:rsidRDefault="00900B46" w:rsidP="00F96FDB">
      <w:pPr>
        <w:pStyle w:val="a3"/>
        <w:numPr>
          <w:ilvl w:val="0"/>
          <w:numId w:val="4"/>
        </w:numPr>
        <w:spacing w:before="100" w:beforeAutospacing="1" w:after="100" w:afterAutospacing="1" w:line="360" w:lineRule="auto"/>
        <w:jc w:val="both"/>
        <w:outlineLvl w:val="1"/>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Суть показателя </w:t>
      </w:r>
      <w:r>
        <w:rPr>
          <w:rFonts w:ascii="Times New Roman" w:eastAsia="Times New Roman" w:hAnsi="Times New Roman"/>
          <w:bCs/>
          <w:sz w:val="28"/>
          <w:szCs w:val="28"/>
          <w:lang w:val="en-US" w:eastAsia="ru-RU"/>
        </w:rPr>
        <w:t>SVA</w:t>
      </w:r>
      <w:r w:rsidR="00C15094">
        <w:rPr>
          <w:rFonts w:ascii="Times New Roman" w:eastAsia="Times New Roman" w:hAnsi="Times New Roman"/>
          <w:bCs/>
          <w:sz w:val="28"/>
          <w:szCs w:val="28"/>
          <w:lang w:eastAsia="ru-RU"/>
        </w:rPr>
        <w:t>……………………</w:t>
      </w:r>
      <w:r w:rsidR="00161585">
        <w:rPr>
          <w:rFonts w:ascii="Times New Roman" w:eastAsia="Times New Roman" w:hAnsi="Times New Roman"/>
          <w:bCs/>
          <w:sz w:val="28"/>
          <w:szCs w:val="28"/>
          <w:lang w:eastAsia="ru-RU"/>
        </w:rPr>
        <w:t>…………………………………5</w:t>
      </w:r>
    </w:p>
    <w:p w:rsidR="00900B46" w:rsidRDefault="00900B46" w:rsidP="00F96FDB">
      <w:pPr>
        <w:pStyle w:val="a3"/>
        <w:numPr>
          <w:ilvl w:val="0"/>
          <w:numId w:val="4"/>
        </w:numPr>
        <w:spacing w:before="100" w:beforeAutospacing="1" w:after="100" w:afterAutospacing="1" w:line="360" w:lineRule="auto"/>
        <w:jc w:val="both"/>
        <w:outlineLvl w:val="1"/>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Факторы, определяющие </w:t>
      </w:r>
      <w:r>
        <w:rPr>
          <w:rFonts w:ascii="Times New Roman" w:eastAsia="Times New Roman" w:hAnsi="Times New Roman"/>
          <w:bCs/>
          <w:sz w:val="28"/>
          <w:szCs w:val="28"/>
          <w:lang w:val="en-US" w:eastAsia="ru-RU"/>
        </w:rPr>
        <w:t>SVA</w:t>
      </w:r>
      <w:r w:rsidR="00C15094">
        <w:rPr>
          <w:rFonts w:ascii="Times New Roman" w:eastAsia="Times New Roman" w:hAnsi="Times New Roman"/>
          <w:bCs/>
          <w:sz w:val="28"/>
          <w:szCs w:val="28"/>
          <w:lang w:eastAsia="ru-RU"/>
        </w:rPr>
        <w:t>…………………</w:t>
      </w:r>
      <w:r w:rsidR="00161585">
        <w:rPr>
          <w:rFonts w:ascii="Times New Roman" w:eastAsia="Times New Roman" w:hAnsi="Times New Roman"/>
          <w:bCs/>
          <w:sz w:val="28"/>
          <w:szCs w:val="28"/>
          <w:lang w:eastAsia="ru-RU"/>
        </w:rPr>
        <w:t>………………………….9</w:t>
      </w:r>
    </w:p>
    <w:p w:rsidR="00C15094" w:rsidRPr="00C15094" w:rsidRDefault="00C15094" w:rsidP="00F96FDB">
      <w:pPr>
        <w:pStyle w:val="a3"/>
        <w:numPr>
          <w:ilvl w:val="0"/>
          <w:numId w:val="4"/>
        </w:numPr>
        <w:spacing w:before="100" w:beforeAutospacing="1" w:after="100" w:afterAutospacing="1" w:line="360" w:lineRule="auto"/>
        <w:jc w:val="both"/>
        <w:outlineLvl w:val="1"/>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Преимущества </w:t>
      </w:r>
      <w:r>
        <w:rPr>
          <w:rFonts w:ascii="Times New Roman" w:eastAsia="Times New Roman" w:hAnsi="Times New Roman"/>
          <w:bCs/>
          <w:sz w:val="28"/>
          <w:szCs w:val="28"/>
          <w:lang w:val="en-US" w:eastAsia="ru-RU"/>
        </w:rPr>
        <w:t>SVA</w:t>
      </w:r>
      <w:r>
        <w:rPr>
          <w:rFonts w:ascii="Times New Roman" w:eastAsia="Times New Roman" w:hAnsi="Times New Roman"/>
          <w:bCs/>
          <w:sz w:val="28"/>
          <w:szCs w:val="28"/>
          <w:lang w:eastAsia="ru-RU"/>
        </w:rPr>
        <w:t xml:space="preserve"> перед </w:t>
      </w:r>
      <w:r>
        <w:rPr>
          <w:rFonts w:ascii="Times New Roman" w:eastAsia="Times New Roman" w:hAnsi="Times New Roman"/>
          <w:bCs/>
          <w:sz w:val="28"/>
          <w:szCs w:val="28"/>
          <w:lang w:val="en-US" w:eastAsia="ru-RU"/>
        </w:rPr>
        <w:t>EVA</w:t>
      </w:r>
      <w:r>
        <w:rPr>
          <w:rFonts w:ascii="Times New Roman" w:eastAsia="Times New Roman" w:hAnsi="Times New Roman"/>
          <w:bCs/>
          <w:sz w:val="28"/>
          <w:szCs w:val="28"/>
          <w:lang w:eastAsia="ru-RU"/>
        </w:rPr>
        <w:t>……………………</w:t>
      </w:r>
      <w:r w:rsidR="00161585">
        <w:rPr>
          <w:rFonts w:ascii="Times New Roman" w:eastAsia="Times New Roman" w:hAnsi="Times New Roman"/>
          <w:bCs/>
          <w:sz w:val="28"/>
          <w:szCs w:val="28"/>
          <w:lang w:eastAsia="ru-RU"/>
        </w:rPr>
        <w:t>…………………….10</w:t>
      </w:r>
    </w:p>
    <w:p w:rsidR="00C15094" w:rsidRDefault="00C15094" w:rsidP="00F96FDB">
      <w:pPr>
        <w:pStyle w:val="a3"/>
        <w:numPr>
          <w:ilvl w:val="0"/>
          <w:numId w:val="4"/>
        </w:numPr>
        <w:spacing w:before="100" w:beforeAutospacing="1" w:after="100" w:afterAutospacing="1" w:line="360" w:lineRule="auto"/>
        <w:jc w:val="both"/>
        <w:outlineLvl w:val="1"/>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Ограничения в использовании </w:t>
      </w:r>
      <w:r>
        <w:rPr>
          <w:rFonts w:ascii="Times New Roman" w:eastAsia="Times New Roman" w:hAnsi="Times New Roman"/>
          <w:bCs/>
          <w:sz w:val="28"/>
          <w:szCs w:val="28"/>
          <w:lang w:val="en-US" w:eastAsia="ru-RU"/>
        </w:rPr>
        <w:t>SVA</w:t>
      </w:r>
      <w:r w:rsidRPr="00C15094">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и </w:t>
      </w:r>
      <w:r>
        <w:rPr>
          <w:rFonts w:ascii="Times New Roman" w:eastAsia="Times New Roman" w:hAnsi="Times New Roman"/>
          <w:bCs/>
          <w:sz w:val="28"/>
          <w:szCs w:val="28"/>
          <w:lang w:val="en-US" w:eastAsia="ru-RU"/>
        </w:rPr>
        <w:t>EVA</w:t>
      </w:r>
      <w:r>
        <w:rPr>
          <w:rFonts w:ascii="Times New Roman" w:eastAsia="Times New Roman" w:hAnsi="Times New Roman"/>
          <w:bCs/>
          <w:sz w:val="28"/>
          <w:szCs w:val="28"/>
          <w:lang w:eastAsia="ru-RU"/>
        </w:rPr>
        <w:t>…………………</w:t>
      </w:r>
      <w:r w:rsidR="00161585">
        <w:rPr>
          <w:rFonts w:ascii="Times New Roman" w:eastAsia="Times New Roman" w:hAnsi="Times New Roman"/>
          <w:bCs/>
          <w:sz w:val="28"/>
          <w:szCs w:val="28"/>
          <w:lang w:eastAsia="ru-RU"/>
        </w:rPr>
        <w:t>………….10</w:t>
      </w:r>
    </w:p>
    <w:p w:rsidR="00F96FDB" w:rsidRPr="00F96FDB" w:rsidRDefault="00F96FDB" w:rsidP="00F96FDB">
      <w:pPr>
        <w:spacing w:before="100" w:beforeAutospacing="1" w:after="100" w:afterAutospacing="1" w:line="360" w:lineRule="auto"/>
        <w:ind w:left="360"/>
        <w:jc w:val="both"/>
        <w:outlineLvl w:val="1"/>
        <w:rPr>
          <w:rFonts w:ascii="Times New Roman" w:eastAsia="Times New Roman" w:hAnsi="Times New Roman"/>
          <w:bCs/>
          <w:sz w:val="28"/>
          <w:szCs w:val="28"/>
          <w:lang w:eastAsia="ru-RU"/>
        </w:rPr>
      </w:pPr>
      <w:r w:rsidRPr="00F96FDB">
        <w:rPr>
          <w:rFonts w:ascii="Times New Roman" w:eastAsia="Times New Roman" w:hAnsi="Times New Roman"/>
          <w:bCs/>
          <w:sz w:val="28"/>
          <w:szCs w:val="28"/>
          <w:lang w:eastAsia="ru-RU"/>
        </w:rPr>
        <w:t>СПИСОК ИСПОЛЬЗОВАННОЙ ЛИТЕРАТУРЫ</w:t>
      </w:r>
      <w:r w:rsidR="00C15094">
        <w:rPr>
          <w:rFonts w:ascii="Times New Roman" w:eastAsia="Times New Roman" w:hAnsi="Times New Roman"/>
          <w:bCs/>
          <w:sz w:val="28"/>
          <w:szCs w:val="28"/>
          <w:lang w:eastAsia="ru-RU"/>
        </w:rPr>
        <w:t>………………………</w:t>
      </w:r>
      <w:r w:rsidR="00161585">
        <w:rPr>
          <w:rFonts w:ascii="Times New Roman" w:eastAsia="Times New Roman" w:hAnsi="Times New Roman"/>
          <w:bCs/>
          <w:sz w:val="28"/>
          <w:szCs w:val="28"/>
          <w:lang w:eastAsia="ru-RU"/>
        </w:rPr>
        <w:t>.12</w:t>
      </w:r>
    </w:p>
    <w:p w:rsidR="009E4054" w:rsidRPr="009E4054" w:rsidRDefault="00900B46" w:rsidP="001B5446">
      <w:pPr>
        <w:numPr>
          <w:ilvl w:val="0"/>
          <w:numId w:val="7"/>
        </w:numPr>
        <w:ind w:firstLine="131"/>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br w:type="page"/>
      </w:r>
      <w:r w:rsidR="00E90C75" w:rsidRPr="009E4054">
        <w:rPr>
          <w:rFonts w:ascii="Times New Roman" w:eastAsia="Times New Roman" w:hAnsi="Times New Roman"/>
          <w:bCs/>
          <w:sz w:val="28"/>
          <w:szCs w:val="28"/>
          <w:lang w:eastAsia="ru-RU"/>
        </w:rPr>
        <w:t>Акционерная стоимость компании</w:t>
      </w:r>
    </w:p>
    <w:p w:rsidR="009E4054" w:rsidRDefault="00E90C75" w:rsidP="001B5446">
      <w:pPr>
        <w:spacing w:after="0" w:line="360" w:lineRule="auto"/>
        <w:ind w:firstLine="708"/>
        <w:jc w:val="both"/>
        <w:outlineLvl w:val="1"/>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Акционерная стоимость компании – это совокупный потенциальный доход акционеров, выражаемый в получаемых дивидендах и повышении балансовой стоимости акций.</w:t>
      </w:r>
    </w:p>
    <w:p w:rsidR="009E4054" w:rsidRDefault="00E90C75" w:rsidP="001B5446">
      <w:pPr>
        <w:spacing w:after="0" w:line="360" w:lineRule="auto"/>
        <w:ind w:firstLine="708"/>
        <w:jc w:val="both"/>
        <w:outlineLvl w:val="1"/>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Для менеджмента предприятия измерителем акционерной стоимости предприятия является соотношение ожидаемого свободного денежного потока и средневзвешенной стоимости капитала.</w:t>
      </w:r>
    </w:p>
    <w:p w:rsidR="001B5446" w:rsidRDefault="00E90C75" w:rsidP="001B5446">
      <w:pPr>
        <w:spacing w:after="0" w:line="360" w:lineRule="auto"/>
        <w:ind w:firstLine="708"/>
        <w:jc w:val="both"/>
        <w:outlineLvl w:val="1"/>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Для оценки акционерной стоимости компании анализируются следующие факторы:</w:t>
      </w:r>
    </w:p>
    <w:p w:rsidR="009E4054" w:rsidRDefault="00E90C75" w:rsidP="001B5446">
      <w:pPr>
        <w:spacing w:after="0" w:line="360" w:lineRule="auto"/>
        <w:jc w:val="both"/>
        <w:outlineLvl w:val="1"/>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 денежный поток на разработку и/или внедрение информационной системы;</w:t>
      </w:r>
      <w:r w:rsidRPr="009E4054">
        <w:rPr>
          <w:rFonts w:ascii="Times New Roman" w:eastAsia="Times New Roman" w:hAnsi="Times New Roman"/>
          <w:sz w:val="28"/>
          <w:szCs w:val="28"/>
          <w:lang w:eastAsia="ru-RU"/>
        </w:rPr>
        <w:br/>
        <w:t>– денежный поток, связанный с эксплуатацией информационной системы;</w:t>
      </w:r>
      <w:r w:rsidRPr="009E4054">
        <w:rPr>
          <w:rFonts w:ascii="Times New Roman" w:eastAsia="Times New Roman" w:hAnsi="Times New Roman"/>
          <w:sz w:val="28"/>
          <w:szCs w:val="28"/>
          <w:lang w:eastAsia="ru-RU"/>
        </w:rPr>
        <w:br/>
        <w:t>– воздействие информационной системы на денежную оценку риска деятельности предприятия в целом (средневзвешенную стоимость капитала предприятия).</w:t>
      </w:r>
    </w:p>
    <w:p w:rsidR="001B5446" w:rsidRDefault="00E90C75" w:rsidP="001B5446">
      <w:pPr>
        <w:spacing w:after="0" w:line="360" w:lineRule="auto"/>
        <w:ind w:firstLine="708"/>
        <w:jc w:val="both"/>
        <w:outlineLvl w:val="1"/>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Поставленная в курсе задача требует анализа всех аспектов воздействия информационной системы на акционерную стоимость предприятия. Соответственно, необходимо рассмотреть денежный поток, сопровождающий весь жизненный цикл развития информационной системы. Составляющими этого потока являются затраты на разработку или внедрения информационной системы, затраты на ее эксплуатацию и техническую поддержку, а также доход предприятия от эксплуатации информационной системы.</w:t>
      </w:r>
      <w:r w:rsidR="001B5446">
        <w:rPr>
          <w:rFonts w:ascii="Times New Roman" w:eastAsia="Times New Roman" w:hAnsi="Times New Roman"/>
          <w:sz w:val="28"/>
          <w:szCs w:val="28"/>
          <w:lang w:eastAsia="ru-RU"/>
        </w:rPr>
        <w:t xml:space="preserve"> </w:t>
      </w:r>
    </w:p>
    <w:p w:rsidR="00854EFB" w:rsidRDefault="00E90C75" w:rsidP="001B5446">
      <w:pPr>
        <w:spacing w:after="0" w:line="360" w:lineRule="auto"/>
        <w:ind w:firstLine="708"/>
        <w:jc w:val="both"/>
        <w:outlineLvl w:val="1"/>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Таким образом, в рамках курса рассматривается воздействие проекта развития информационной системы на акционерную стоимость коммерческого предприятия. Процесс оценки состоит в определении денежного потока, затрат капитала и воздействия на совокупный риск деятельности фирмы на протяжении всего жизненного цикла информационной системы.</w:t>
      </w:r>
      <w:r w:rsidR="001B5446">
        <w:rPr>
          <w:rFonts w:ascii="Times New Roman" w:eastAsia="Times New Roman" w:hAnsi="Times New Roman"/>
          <w:sz w:val="28"/>
          <w:szCs w:val="28"/>
          <w:lang w:eastAsia="ru-RU"/>
        </w:rPr>
        <w:t xml:space="preserve"> </w:t>
      </w:r>
    </w:p>
    <w:p w:rsidR="009E4054" w:rsidRPr="009E4054" w:rsidRDefault="001B5446" w:rsidP="001B5446">
      <w:pPr>
        <w:pStyle w:val="a3"/>
        <w:keepNext/>
        <w:numPr>
          <w:ilvl w:val="0"/>
          <w:numId w:val="7"/>
        </w:numPr>
        <w:spacing w:before="225" w:after="100" w:afterAutospacing="1"/>
        <w:ind w:firstLine="131"/>
        <w:jc w:val="both"/>
        <w:rPr>
          <w:rFonts w:ascii="Times New Roman" w:eastAsia="Times New Roman" w:hAnsi="Times New Roman"/>
          <w:sz w:val="24"/>
          <w:szCs w:val="24"/>
          <w:lang w:eastAsia="ru-RU"/>
        </w:rPr>
      </w:pPr>
      <w:r>
        <w:rPr>
          <w:rFonts w:ascii="Times New Roman" w:eastAsia="Times New Roman" w:hAnsi="Times New Roman"/>
          <w:bCs/>
          <w:color w:val="000000"/>
          <w:sz w:val="28"/>
          <w:szCs w:val="28"/>
          <w:lang w:eastAsia="ru-RU"/>
        </w:rPr>
        <w:t>М</w:t>
      </w:r>
      <w:r w:rsidR="009E4054" w:rsidRPr="009E4054">
        <w:rPr>
          <w:rFonts w:ascii="Times New Roman" w:eastAsia="Times New Roman" w:hAnsi="Times New Roman"/>
          <w:bCs/>
          <w:color w:val="000000"/>
          <w:sz w:val="28"/>
          <w:szCs w:val="28"/>
          <w:lang w:eastAsia="ru-RU"/>
        </w:rPr>
        <w:t>етоды оценки и управления стоимостью компании</w:t>
      </w:r>
    </w:p>
    <w:p w:rsidR="009E4054" w:rsidRPr="009E4054" w:rsidRDefault="009E4054" w:rsidP="001B5446">
      <w:pPr>
        <w:pStyle w:val="a3"/>
        <w:keepNext/>
        <w:spacing w:before="225" w:after="100" w:afterAutospacing="1"/>
        <w:ind w:left="360"/>
        <w:jc w:val="both"/>
        <w:rPr>
          <w:rFonts w:ascii="Times New Roman" w:eastAsia="Times New Roman" w:hAnsi="Times New Roman"/>
          <w:sz w:val="24"/>
          <w:szCs w:val="24"/>
          <w:lang w:eastAsia="ru-RU"/>
        </w:rPr>
      </w:pPr>
    </w:p>
    <w:p w:rsidR="009E4054" w:rsidRDefault="009E4054" w:rsidP="001B5446">
      <w:pPr>
        <w:pStyle w:val="a3"/>
        <w:spacing w:after="0" w:line="360" w:lineRule="auto"/>
        <w:ind w:left="0" w:firstLine="709"/>
        <w:jc w:val="both"/>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Показатель "акционерной" добавленной стоимости (далее по тексту SVA) является торговой маркой компании L.E.K. Consulting и используется при проведении работ в рамках оценки и управления стоимостью.</w:t>
      </w:r>
    </w:p>
    <w:p w:rsidR="009E4054" w:rsidRDefault="009E4054" w:rsidP="001B5446">
      <w:pPr>
        <w:pStyle w:val="a3"/>
        <w:spacing w:after="0" w:line="360" w:lineRule="auto"/>
        <w:ind w:left="0" w:firstLine="709"/>
        <w:jc w:val="both"/>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L.E.K. Consulting была основана Альфредом Раппапортом, проф. Келлогской школы менеджмента Северозападного университета США (Kellogg Graduate School of Management, Northwestern University). Компания предлагает комплекс консультационных услуг в области управления стоимостью компании, имеет наработанные методики и алгоритмы. Основные положения и практические результаты использования отражены в монографии "Создание акционерной стоимости - руководство для менеджеров и инвесторов" (1).</w:t>
      </w:r>
    </w:p>
    <w:p w:rsidR="009E4054" w:rsidRDefault="009E4054" w:rsidP="001B5446">
      <w:pPr>
        <w:pStyle w:val="a3"/>
        <w:spacing w:after="0" w:line="360" w:lineRule="auto"/>
        <w:ind w:left="0" w:firstLine="709"/>
        <w:jc w:val="both"/>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Как любой показатель, базирующийся на концепции остаточного дохода и используемый в рамках управления стоимостью компании, SVA исходит из предположения о том, что создание добавленной стоимости для акционеров (положительная величина SVA) происходит в тот момент, когда рентабельность новых инвестиций компании превосходит средневзвешенные затраты на капитал (ROIC &gt; WACC). При этом важным условием является то, что любые действия менеджеров компании должны быть направлены на получение дополнительной выгоды для собственников компании, которая фактически определяется приростом ее акционерного капитала (Shareholder Value).</w:t>
      </w:r>
    </w:p>
    <w:p w:rsidR="009E4054" w:rsidRDefault="009E4054" w:rsidP="001B5446">
      <w:pPr>
        <w:pStyle w:val="a3"/>
        <w:spacing w:after="0" w:line="360" w:lineRule="auto"/>
        <w:ind w:left="0" w:firstLine="709"/>
        <w:jc w:val="both"/>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В отличие от Стюарта, разработчика EVA, при использовании показателя SVA наибольший акцент Раппапорт ставит на четкое определение периода конкурентных преимуществ.</w:t>
      </w:r>
    </w:p>
    <w:p w:rsidR="009E4054" w:rsidRDefault="009E4054" w:rsidP="001B5446">
      <w:pPr>
        <w:pStyle w:val="a3"/>
        <w:spacing w:after="0" w:line="360" w:lineRule="auto"/>
        <w:ind w:left="0" w:firstLine="709"/>
        <w:jc w:val="both"/>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В случае долгосрочной перспективы разрыв между ROIC и WACC приведет к тому, что в отрасли, в которой действует предприятие, обострится конкуренция. Данный момент, в свою очередь, приводит к падению рентабельности инвестиций. Таким образом, процесс создания добавленной стоимости не бесконечен и ограничивается периодом конкурентных преимуществ отрасли и компании.</w:t>
      </w:r>
    </w:p>
    <w:p w:rsidR="009E4054" w:rsidRDefault="009E4054" w:rsidP="001B5446">
      <w:pPr>
        <w:pStyle w:val="a3"/>
        <w:spacing w:after="0" w:line="360" w:lineRule="auto"/>
        <w:ind w:left="0" w:firstLine="709"/>
        <w:jc w:val="both"/>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При потере фирмой всех конкурентных преимуществ рентабельность ее инвестиций сравняется с затратами на привлечение капитала, что приведет к фиксации стоимости инвестированного капитала и показателя прибыли (NOPAT). Следовательно, при условии бесконечного существования компании, возможно осуществление капитализации.</w:t>
      </w:r>
    </w:p>
    <w:p w:rsidR="009E4054" w:rsidRDefault="009E4054" w:rsidP="001B5446">
      <w:pPr>
        <w:pStyle w:val="a3"/>
        <w:spacing w:after="0"/>
        <w:ind w:left="0" w:firstLine="709"/>
        <w:jc w:val="both"/>
        <w:rPr>
          <w:rFonts w:ascii="Times New Roman" w:eastAsia="Times New Roman" w:hAnsi="Times New Roman"/>
          <w:sz w:val="28"/>
          <w:szCs w:val="28"/>
          <w:lang w:eastAsia="ru-RU"/>
        </w:rPr>
      </w:pPr>
    </w:p>
    <w:p w:rsidR="001B5446" w:rsidRDefault="001B5446" w:rsidP="001B5446">
      <w:pPr>
        <w:pStyle w:val="a3"/>
        <w:spacing w:after="0"/>
        <w:ind w:left="0" w:firstLine="709"/>
        <w:jc w:val="both"/>
        <w:rPr>
          <w:rFonts w:ascii="Times New Roman" w:eastAsia="Times New Roman" w:hAnsi="Times New Roman"/>
          <w:sz w:val="28"/>
          <w:szCs w:val="28"/>
          <w:lang w:eastAsia="ru-RU"/>
        </w:rPr>
      </w:pPr>
    </w:p>
    <w:p w:rsidR="009E4054" w:rsidRPr="009E4054" w:rsidRDefault="00900B46" w:rsidP="001B5446">
      <w:pPr>
        <w:spacing w:before="225" w:after="100" w:afterAutospacing="1"/>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9E4054" w:rsidRPr="009E4054">
        <w:rPr>
          <w:rFonts w:ascii="Times New Roman" w:eastAsia="Times New Roman" w:hAnsi="Times New Roman"/>
          <w:sz w:val="28"/>
          <w:szCs w:val="28"/>
          <w:lang w:eastAsia="ru-RU"/>
        </w:rPr>
        <w:t xml:space="preserve"> С</w:t>
      </w:r>
      <w:r>
        <w:rPr>
          <w:rFonts w:ascii="Times New Roman" w:eastAsia="Times New Roman" w:hAnsi="Times New Roman"/>
          <w:sz w:val="28"/>
          <w:szCs w:val="28"/>
          <w:lang w:eastAsia="ru-RU"/>
        </w:rPr>
        <w:t>уть показателя</w:t>
      </w:r>
      <w:r w:rsidR="009E4054" w:rsidRPr="009E4054">
        <w:rPr>
          <w:rFonts w:ascii="Times New Roman" w:eastAsia="Times New Roman" w:hAnsi="Times New Roman"/>
          <w:sz w:val="28"/>
          <w:szCs w:val="28"/>
          <w:lang w:eastAsia="ru-RU"/>
        </w:rPr>
        <w:t xml:space="preserve"> SVA</w:t>
      </w:r>
    </w:p>
    <w:p w:rsidR="009E4054" w:rsidRPr="009E4054" w:rsidRDefault="009E4054" w:rsidP="001B5446">
      <w:pPr>
        <w:spacing w:after="0" w:line="360" w:lineRule="auto"/>
        <w:ind w:firstLine="708"/>
        <w:jc w:val="both"/>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Показатель SVA представляет собой капитализированное изменение текущей стоимости операционного денежного потока, скорректированное на текущую стоимость инвестиций во внеоборотный и оборотный капитал, вызвавших данное изменение.</w:t>
      </w:r>
    </w:p>
    <w:p w:rsidR="009E4054" w:rsidRPr="009E4054" w:rsidRDefault="009E4054" w:rsidP="001B5446">
      <w:pPr>
        <w:spacing w:after="0" w:line="360" w:lineRule="auto"/>
        <w:ind w:firstLine="708"/>
        <w:jc w:val="both"/>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Показатель SVA, так же как и показатель EVA, в рамках управления стоимостью компании используется:</w:t>
      </w:r>
    </w:p>
    <w:p w:rsidR="009E4054" w:rsidRPr="009E4054" w:rsidRDefault="009E4054" w:rsidP="001B5446">
      <w:pPr>
        <w:spacing w:after="0" w:line="360" w:lineRule="auto"/>
        <w:jc w:val="both"/>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1) для оценки стоимости компании, т.е. показатель SVA выступает как величина, на базе которой после осуществления расчетов, исходя из алгоритма оценки, фиксируется итоговый вывод о стоимости компании на определенную дату;</w:t>
      </w:r>
    </w:p>
    <w:p w:rsidR="009E4054" w:rsidRPr="009E4054" w:rsidRDefault="009E4054" w:rsidP="001B5446">
      <w:pPr>
        <w:spacing w:after="0" w:line="360" w:lineRule="auto"/>
        <w:jc w:val="both"/>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2) для получения информации о степени эффективности осуществленных инвестиций, т.е. как показатель, позволяющий сделать вывод о степени эффективности осуществленных инвестиций и выявить, была ли создана новая добавленная стоимость или, наоборот, в результате нерационального инвестиционного решения произошло «разрушение» существующей стоимости.</w:t>
      </w:r>
    </w:p>
    <w:p w:rsidR="009E4054" w:rsidRPr="009E4054" w:rsidRDefault="009E4054" w:rsidP="001B5446">
      <w:pPr>
        <w:spacing w:after="0" w:line="360" w:lineRule="auto"/>
        <w:ind w:firstLine="708"/>
        <w:jc w:val="both"/>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Необходимо обозначить следующие основные предпосылки, используемые при осуществлении расчетов с помощью метода SVA:</w:t>
      </w:r>
    </w:p>
    <w:p w:rsidR="009E4054" w:rsidRPr="009E4054" w:rsidRDefault="009E4054" w:rsidP="001B5446">
      <w:pPr>
        <w:spacing w:after="0" w:line="360" w:lineRule="auto"/>
        <w:jc w:val="both"/>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1) срок жизни бизнеса компании бесконечен;</w:t>
      </w:r>
    </w:p>
    <w:p w:rsidR="009E4054" w:rsidRPr="009E4054" w:rsidRDefault="009E4054" w:rsidP="001B5446">
      <w:pPr>
        <w:spacing w:after="0" w:line="360" w:lineRule="auto"/>
        <w:jc w:val="both"/>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2) прогнозный период ограничен периодом конкурентных преимуществ;</w:t>
      </w:r>
    </w:p>
    <w:p w:rsidR="009E4054" w:rsidRPr="009E4054" w:rsidRDefault="009E4054" w:rsidP="001B5446">
      <w:pPr>
        <w:spacing w:after="0" w:line="360" w:lineRule="auto"/>
        <w:jc w:val="both"/>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3) величина амортизации равна величине текущих (нестратегических) капитальных вложений;</w:t>
      </w:r>
    </w:p>
    <w:p w:rsidR="009E4054" w:rsidRPr="009E4054" w:rsidRDefault="009E4054" w:rsidP="001B5446">
      <w:pPr>
        <w:spacing w:after="0" w:line="360" w:lineRule="auto"/>
        <w:jc w:val="both"/>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 xml:space="preserve">4) стоимость, добавленная новыми инвестициями, учитывается в том же году, в который данная инвестиция была осуществлена; </w:t>
      </w:r>
    </w:p>
    <w:p w:rsidR="009E4054" w:rsidRPr="009E4054" w:rsidRDefault="009E4054" w:rsidP="001B5446">
      <w:pPr>
        <w:spacing w:after="0" w:line="360" w:lineRule="auto"/>
        <w:jc w:val="both"/>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5) первоначальный инвестированный капитал при расчете стоимости бизнеса фиксируется по рыночной оценке.</w:t>
      </w:r>
    </w:p>
    <w:p w:rsidR="009E4054" w:rsidRDefault="009E4054" w:rsidP="001B5446">
      <w:pPr>
        <w:spacing w:after="0" w:line="360" w:lineRule="auto"/>
        <w:jc w:val="both"/>
        <w:rPr>
          <w:rFonts w:ascii="Times New Roman" w:eastAsia="Times New Roman" w:hAnsi="Times New Roman"/>
          <w:b/>
          <w:bCs/>
          <w:sz w:val="28"/>
          <w:szCs w:val="28"/>
          <w:lang w:eastAsia="ru-RU"/>
        </w:rPr>
      </w:pPr>
    </w:p>
    <w:p w:rsidR="009E4054" w:rsidRPr="009E4054" w:rsidRDefault="009E4054" w:rsidP="001B5446">
      <w:pPr>
        <w:spacing w:after="0" w:line="360" w:lineRule="auto"/>
        <w:jc w:val="both"/>
        <w:rPr>
          <w:rFonts w:ascii="Times New Roman" w:eastAsia="Times New Roman" w:hAnsi="Times New Roman"/>
          <w:sz w:val="28"/>
          <w:szCs w:val="28"/>
          <w:lang w:eastAsia="ru-RU"/>
        </w:rPr>
      </w:pPr>
      <w:r w:rsidRPr="009E4054">
        <w:rPr>
          <w:rFonts w:ascii="Times New Roman" w:eastAsia="Times New Roman" w:hAnsi="Times New Roman"/>
          <w:b/>
          <w:bCs/>
          <w:sz w:val="28"/>
          <w:szCs w:val="28"/>
          <w:lang w:eastAsia="ru-RU"/>
        </w:rPr>
        <w:t>Оценка стоимости компании с помощью показателя SVA</w:t>
      </w:r>
    </w:p>
    <w:p w:rsidR="009E4054" w:rsidRPr="009E4054" w:rsidRDefault="009E4054" w:rsidP="001B5446">
      <w:pPr>
        <w:spacing w:after="0" w:line="360" w:lineRule="auto"/>
        <w:jc w:val="both"/>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При определении стоимости компании используется следующий способ расчета:</w:t>
      </w:r>
    </w:p>
    <w:p w:rsidR="001B5446" w:rsidRDefault="009E4054" w:rsidP="001B5446">
      <w:pPr>
        <w:spacing w:after="0" w:line="360" w:lineRule="auto"/>
        <w:jc w:val="center"/>
        <w:rPr>
          <w:rFonts w:ascii="Times New Roman" w:eastAsia="Times New Roman" w:hAnsi="Times New Roman"/>
          <w:sz w:val="28"/>
          <w:szCs w:val="28"/>
          <w:lang w:eastAsia="ru-RU"/>
        </w:rPr>
      </w:pPr>
      <w:r w:rsidRPr="009E4054">
        <w:rPr>
          <w:rFonts w:ascii="Times New Roman" w:eastAsia="Times New Roman" w:hAnsi="Times New Roman"/>
          <w:b/>
          <w:bCs/>
          <w:sz w:val="28"/>
          <w:szCs w:val="28"/>
          <w:lang w:eastAsia="ru-RU"/>
        </w:rPr>
        <w:t>Стоимость компании (Corporate Value)</w:t>
      </w:r>
      <w:r w:rsidRPr="009E4054">
        <w:rPr>
          <w:rFonts w:ascii="Times New Roman" w:eastAsia="Times New Roman" w:hAnsi="Times New Roman"/>
          <w:b/>
          <w:bCs/>
          <w:sz w:val="28"/>
          <w:szCs w:val="28"/>
          <w:vertAlign w:val="superscript"/>
          <w:lang w:eastAsia="ru-RU"/>
        </w:rPr>
        <w:t>2</w:t>
      </w:r>
      <w:r w:rsidR="001B5446">
        <w:rPr>
          <w:rFonts w:ascii="Times New Roman" w:eastAsia="Times New Roman" w:hAnsi="Times New Roman"/>
          <w:sz w:val="28"/>
          <w:szCs w:val="28"/>
          <w:lang w:eastAsia="ru-RU"/>
        </w:rPr>
        <w:t xml:space="preserve"> </w:t>
      </w:r>
      <w:r w:rsidRPr="009E4054">
        <w:rPr>
          <w:rFonts w:ascii="Times New Roman" w:eastAsia="Times New Roman" w:hAnsi="Times New Roman"/>
          <w:sz w:val="28"/>
          <w:szCs w:val="28"/>
          <w:lang w:eastAsia="ru-RU"/>
        </w:rPr>
        <w:t>=</w:t>
      </w:r>
    </w:p>
    <w:p w:rsidR="001B5446" w:rsidRDefault="009E4054" w:rsidP="001B5446">
      <w:pPr>
        <w:spacing w:after="0" w:line="360" w:lineRule="auto"/>
        <w:jc w:val="center"/>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 Рыночная стоимость инвестированного капитала в начале периода +</w:t>
      </w:r>
    </w:p>
    <w:p w:rsidR="001B5446" w:rsidRDefault="009E4054" w:rsidP="001B5446">
      <w:pPr>
        <w:spacing w:after="0" w:line="360" w:lineRule="auto"/>
        <w:jc w:val="center"/>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 Накопленная вел</w:t>
      </w:r>
      <w:r w:rsidR="001B5446">
        <w:rPr>
          <w:rFonts w:ascii="Times New Roman" w:eastAsia="Times New Roman" w:hAnsi="Times New Roman"/>
          <w:sz w:val="28"/>
          <w:szCs w:val="28"/>
          <w:lang w:eastAsia="ru-RU"/>
        </w:rPr>
        <w:t>ичина SVA прогнозного периода +</w:t>
      </w:r>
    </w:p>
    <w:p w:rsidR="001B5446" w:rsidRDefault="009E4054" w:rsidP="001B5446">
      <w:pPr>
        <w:spacing w:line="360" w:lineRule="auto"/>
        <w:jc w:val="center"/>
        <w:rPr>
          <w:rFonts w:ascii="Times New Roman" w:eastAsia="Times New Roman" w:hAnsi="Times New Roman"/>
          <w:sz w:val="28"/>
          <w:szCs w:val="28"/>
          <w:lang w:eastAsia="ru-RU"/>
        </w:rPr>
      </w:pPr>
      <w:r w:rsidRPr="001B5446">
        <w:rPr>
          <w:rFonts w:ascii="Times New Roman" w:eastAsia="Times New Roman" w:hAnsi="Times New Roman"/>
          <w:sz w:val="28"/>
          <w:szCs w:val="28"/>
          <w:lang w:val="en-US" w:eastAsia="ru-RU"/>
        </w:rPr>
        <w:t>+</w:t>
      </w:r>
      <w:r w:rsidR="001B5446" w:rsidRPr="001B5446">
        <w:rPr>
          <w:rFonts w:ascii="Times New Roman" w:eastAsia="Times New Roman" w:hAnsi="Times New Roman"/>
          <w:sz w:val="28"/>
          <w:szCs w:val="28"/>
          <w:lang w:val="en-US" w:eastAsia="ru-RU"/>
        </w:rPr>
        <w:t xml:space="preserve"> </w:t>
      </w:r>
      <w:r w:rsidRPr="009E4054">
        <w:rPr>
          <w:rFonts w:ascii="Times New Roman" w:eastAsia="Times New Roman" w:hAnsi="Times New Roman"/>
          <w:sz w:val="28"/>
          <w:szCs w:val="28"/>
          <w:lang w:eastAsia="ru-RU"/>
        </w:rPr>
        <w:t>Рыночная</w:t>
      </w:r>
      <w:r w:rsidRPr="001B5446">
        <w:rPr>
          <w:rFonts w:ascii="Times New Roman" w:eastAsia="Times New Roman" w:hAnsi="Times New Roman"/>
          <w:sz w:val="28"/>
          <w:szCs w:val="28"/>
          <w:lang w:val="en-US" w:eastAsia="ru-RU"/>
        </w:rPr>
        <w:t xml:space="preserve"> </w:t>
      </w:r>
      <w:r w:rsidRPr="009E4054">
        <w:rPr>
          <w:rFonts w:ascii="Times New Roman" w:eastAsia="Times New Roman" w:hAnsi="Times New Roman"/>
          <w:sz w:val="28"/>
          <w:szCs w:val="28"/>
          <w:lang w:eastAsia="ru-RU"/>
        </w:rPr>
        <w:t>стоимость</w:t>
      </w:r>
      <w:r w:rsidRPr="001B5446">
        <w:rPr>
          <w:rFonts w:ascii="Times New Roman" w:eastAsia="Times New Roman" w:hAnsi="Times New Roman"/>
          <w:sz w:val="28"/>
          <w:szCs w:val="28"/>
          <w:lang w:val="en-US" w:eastAsia="ru-RU"/>
        </w:rPr>
        <w:t xml:space="preserve"> </w:t>
      </w:r>
      <w:r w:rsidRPr="009E4054">
        <w:rPr>
          <w:rFonts w:ascii="Times New Roman" w:eastAsia="Times New Roman" w:hAnsi="Times New Roman"/>
          <w:sz w:val="28"/>
          <w:szCs w:val="28"/>
          <w:lang w:eastAsia="ru-RU"/>
        </w:rPr>
        <w:t>ценных</w:t>
      </w:r>
      <w:r w:rsidRPr="001B5446">
        <w:rPr>
          <w:rFonts w:ascii="Times New Roman" w:eastAsia="Times New Roman" w:hAnsi="Times New Roman"/>
          <w:sz w:val="28"/>
          <w:szCs w:val="28"/>
          <w:lang w:val="en-US" w:eastAsia="ru-RU"/>
        </w:rPr>
        <w:t xml:space="preserve"> </w:t>
      </w:r>
      <w:r w:rsidRPr="009E4054">
        <w:rPr>
          <w:rFonts w:ascii="Times New Roman" w:eastAsia="Times New Roman" w:hAnsi="Times New Roman"/>
          <w:sz w:val="28"/>
          <w:szCs w:val="28"/>
          <w:lang w:eastAsia="ru-RU"/>
        </w:rPr>
        <w:t>бумаг</w:t>
      </w:r>
      <w:r w:rsidRPr="001B5446">
        <w:rPr>
          <w:rFonts w:ascii="Times New Roman" w:eastAsia="Times New Roman" w:hAnsi="Times New Roman"/>
          <w:sz w:val="28"/>
          <w:szCs w:val="28"/>
          <w:lang w:val="en-US" w:eastAsia="ru-RU"/>
        </w:rPr>
        <w:t xml:space="preserve"> </w:t>
      </w:r>
      <w:r w:rsidRPr="009E4054">
        <w:rPr>
          <w:rFonts w:ascii="Times New Roman" w:eastAsia="Times New Roman" w:hAnsi="Times New Roman"/>
          <w:sz w:val="28"/>
          <w:szCs w:val="28"/>
          <w:lang w:eastAsia="ru-RU"/>
        </w:rPr>
        <w:t>и</w:t>
      </w:r>
      <w:r w:rsidRPr="001B5446">
        <w:rPr>
          <w:rFonts w:ascii="Times New Roman" w:eastAsia="Times New Roman" w:hAnsi="Times New Roman"/>
          <w:sz w:val="28"/>
          <w:szCs w:val="28"/>
          <w:lang w:val="en-US" w:eastAsia="ru-RU"/>
        </w:rPr>
        <w:t xml:space="preserve"> </w:t>
      </w:r>
      <w:r w:rsidRPr="009E4054">
        <w:rPr>
          <w:rFonts w:ascii="Times New Roman" w:eastAsia="Times New Roman" w:hAnsi="Times New Roman"/>
          <w:sz w:val="28"/>
          <w:szCs w:val="28"/>
          <w:lang w:eastAsia="ru-RU"/>
        </w:rPr>
        <w:t>иных</w:t>
      </w:r>
      <w:r w:rsidRPr="001B5446">
        <w:rPr>
          <w:rFonts w:ascii="Times New Roman" w:eastAsia="Times New Roman" w:hAnsi="Times New Roman"/>
          <w:sz w:val="28"/>
          <w:szCs w:val="28"/>
          <w:lang w:val="en-US" w:eastAsia="ru-RU"/>
        </w:rPr>
        <w:t xml:space="preserve"> </w:t>
      </w:r>
      <w:r w:rsidRPr="009E4054">
        <w:rPr>
          <w:rFonts w:ascii="Times New Roman" w:eastAsia="Times New Roman" w:hAnsi="Times New Roman"/>
          <w:sz w:val="28"/>
          <w:szCs w:val="28"/>
          <w:lang w:eastAsia="ru-RU"/>
        </w:rPr>
        <w:t>инвестиций</w:t>
      </w:r>
    </w:p>
    <w:p w:rsidR="009E4054" w:rsidRPr="009E4054" w:rsidRDefault="009E4054" w:rsidP="001B5446">
      <w:pPr>
        <w:spacing w:after="0" w:line="360" w:lineRule="auto"/>
        <w:ind w:firstLine="708"/>
        <w:jc w:val="both"/>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В рамках данной формулы предлагаются два способа расчета SVA.</w:t>
      </w:r>
    </w:p>
    <w:p w:rsidR="009E4054" w:rsidRPr="009E4054" w:rsidRDefault="009E4054" w:rsidP="001B5446">
      <w:pPr>
        <w:tabs>
          <w:tab w:val="left" w:pos="5340"/>
        </w:tabs>
        <w:spacing w:after="0" w:line="360" w:lineRule="auto"/>
        <w:jc w:val="both"/>
        <w:rPr>
          <w:rFonts w:ascii="Times New Roman" w:eastAsia="Times New Roman" w:hAnsi="Times New Roman"/>
          <w:sz w:val="28"/>
          <w:szCs w:val="28"/>
          <w:lang w:eastAsia="ru-RU"/>
        </w:rPr>
      </w:pPr>
      <w:r w:rsidRPr="009E4054">
        <w:rPr>
          <w:rFonts w:ascii="Times New Roman" w:eastAsia="Times New Roman" w:hAnsi="Times New Roman"/>
          <w:b/>
          <w:bCs/>
          <w:sz w:val="28"/>
          <w:szCs w:val="28"/>
          <w:lang w:eastAsia="ru-RU"/>
        </w:rPr>
        <w:t>1 способ:</w:t>
      </w:r>
      <w:r w:rsidRPr="009E4054">
        <w:rPr>
          <w:rFonts w:ascii="Times New Roman" w:eastAsia="Times New Roman" w:hAnsi="Times New Roman"/>
          <w:b/>
          <w:bCs/>
          <w:sz w:val="28"/>
          <w:szCs w:val="28"/>
          <w:lang w:eastAsia="ru-RU"/>
        </w:rPr>
        <w:tab/>
      </w:r>
    </w:p>
    <w:p w:rsidR="009E4054" w:rsidRPr="009E4054" w:rsidRDefault="009E4054" w:rsidP="001B5446">
      <w:pPr>
        <w:spacing w:after="0" w:line="360" w:lineRule="auto"/>
        <w:jc w:val="center"/>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SVA = Изменение стоимости инвестированного капитала, где</w:t>
      </w:r>
    </w:p>
    <w:p w:rsidR="009E4054" w:rsidRPr="009E4054" w:rsidRDefault="009E4054" w:rsidP="001B5446">
      <w:pPr>
        <w:spacing w:after="0" w:line="360" w:lineRule="auto"/>
        <w:jc w:val="center"/>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Стоимость инвестированного капитала =</w:t>
      </w:r>
      <w:r w:rsidRPr="009E4054">
        <w:rPr>
          <w:rFonts w:ascii="Times New Roman" w:eastAsia="Times New Roman" w:hAnsi="Times New Roman"/>
          <w:sz w:val="28"/>
          <w:szCs w:val="28"/>
          <w:lang w:eastAsia="ru-RU"/>
        </w:rPr>
        <w:br/>
        <w:t>= накопленная текущая стоимость денежного потока +</w:t>
      </w:r>
      <w:r w:rsidRPr="009E4054">
        <w:rPr>
          <w:rFonts w:ascii="Times New Roman" w:eastAsia="Times New Roman" w:hAnsi="Times New Roman"/>
          <w:sz w:val="28"/>
          <w:szCs w:val="28"/>
          <w:lang w:eastAsia="ru-RU"/>
        </w:rPr>
        <w:br/>
        <w:t>+ Текущая стоимость остаточной стоимости</w:t>
      </w:r>
    </w:p>
    <w:p w:rsidR="009E4054" w:rsidRPr="009E4054" w:rsidRDefault="009E4054" w:rsidP="001B5446">
      <w:pPr>
        <w:spacing w:after="0" w:line="360" w:lineRule="auto"/>
        <w:jc w:val="both"/>
        <w:rPr>
          <w:rFonts w:ascii="Times New Roman" w:eastAsia="Times New Roman" w:hAnsi="Times New Roman"/>
          <w:sz w:val="28"/>
          <w:szCs w:val="28"/>
          <w:lang w:eastAsia="ru-RU"/>
        </w:rPr>
      </w:pPr>
      <w:r w:rsidRPr="009E4054">
        <w:rPr>
          <w:rFonts w:ascii="Times New Roman" w:eastAsia="Times New Roman" w:hAnsi="Times New Roman"/>
          <w:b/>
          <w:bCs/>
          <w:sz w:val="28"/>
          <w:szCs w:val="28"/>
          <w:lang w:eastAsia="ru-RU"/>
        </w:rPr>
        <w:t>2 способ:</w:t>
      </w:r>
    </w:p>
    <w:p w:rsidR="009E4054" w:rsidRPr="009E4054" w:rsidRDefault="009E4054" w:rsidP="001B5446">
      <w:pPr>
        <w:spacing w:after="0" w:line="360" w:lineRule="auto"/>
        <w:jc w:val="center"/>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SVA = Текущая стоимость остаточной стоимости –</w:t>
      </w:r>
      <w:r w:rsidRPr="009E4054">
        <w:rPr>
          <w:rFonts w:ascii="Times New Roman" w:eastAsia="Times New Roman" w:hAnsi="Times New Roman"/>
          <w:sz w:val="28"/>
          <w:szCs w:val="28"/>
          <w:lang w:eastAsia="ru-RU"/>
        </w:rPr>
        <w:br/>
        <w:t>– Текущая стоимость стратегических инвестиций,</w:t>
      </w:r>
    </w:p>
    <w:p w:rsidR="00900B46" w:rsidRDefault="009E4054" w:rsidP="001B5446">
      <w:pPr>
        <w:spacing w:after="0" w:line="360" w:lineRule="auto"/>
        <w:jc w:val="both"/>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где:</w:t>
      </w:r>
      <w:r w:rsidR="00900B46">
        <w:rPr>
          <w:rFonts w:ascii="Times New Roman" w:eastAsia="Times New Roman" w:hAnsi="Times New Roman"/>
          <w:sz w:val="28"/>
          <w:szCs w:val="28"/>
          <w:lang w:eastAsia="ru-RU"/>
        </w:rPr>
        <w:t xml:space="preserve"> </w:t>
      </w:r>
    </w:p>
    <w:p w:rsidR="009E4054" w:rsidRDefault="009E4054" w:rsidP="001B5446">
      <w:pPr>
        <w:spacing w:after="0" w:line="360" w:lineRule="auto"/>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Остаточная стоимость = капитализированное изменение</w:t>
      </w:r>
      <w:r w:rsidR="001B5446">
        <w:rPr>
          <w:rFonts w:ascii="Times New Roman" w:eastAsia="Times New Roman" w:hAnsi="Times New Roman"/>
          <w:sz w:val="28"/>
          <w:szCs w:val="28"/>
          <w:lang w:eastAsia="ru-RU"/>
        </w:rPr>
        <w:t xml:space="preserve"> </w:t>
      </w:r>
      <w:r w:rsidRPr="009E4054">
        <w:rPr>
          <w:rFonts w:ascii="Times New Roman" w:eastAsia="Times New Roman" w:hAnsi="Times New Roman"/>
          <w:sz w:val="28"/>
          <w:szCs w:val="28"/>
          <w:lang w:eastAsia="ru-RU"/>
        </w:rPr>
        <w:t>чистой прибыли</w:t>
      </w:r>
      <w:r w:rsidR="001B5446">
        <w:rPr>
          <w:rFonts w:ascii="Times New Roman" w:eastAsia="Times New Roman" w:hAnsi="Times New Roman"/>
          <w:sz w:val="28"/>
          <w:szCs w:val="28"/>
          <w:lang w:eastAsia="ru-RU"/>
        </w:rPr>
        <w:t xml:space="preserve"> </w:t>
      </w:r>
      <w:r w:rsidRPr="009E4054">
        <w:rPr>
          <w:rFonts w:ascii="Times New Roman" w:eastAsia="Times New Roman" w:hAnsi="Times New Roman"/>
          <w:sz w:val="28"/>
          <w:szCs w:val="28"/>
          <w:lang w:eastAsia="ru-RU"/>
        </w:rPr>
        <w:t>(NOPAT),</w:t>
      </w:r>
    </w:p>
    <w:p w:rsidR="009E4054" w:rsidRPr="009E4054" w:rsidRDefault="009E4054" w:rsidP="001B5446">
      <w:pPr>
        <w:spacing w:before="240" w:after="0" w:line="360" w:lineRule="auto"/>
        <w:jc w:val="center"/>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Текущая стоимость стратегических инвестиций =</w:t>
      </w:r>
      <w:r w:rsidRPr="009E4054">
        <w:rPr>
          <w:rFonts w:ascii="Times New Roman" w:eastAsia="Times New Roman" w:hAnsi="Times New Roman"/>
          <w:sz w:val="28"/>
          <w:szCs w:val="28"/>
          <w:lang w:eastAsia="ru-RU"/>
        </w:rPr>
        <w:br/>
        <w:t>= текущей стоимости изменения инвестированного капитала.</w:t>
      </w:r>
    </w:p>
    <w:p w:rsidR="009E4054" w:rsidRPr="009E4054" w:rsidRDefault="009E4054" w:rsidP="001B5446">
      <w:pPr>
        <w:spacing w:before="240" w:after="0" w:line="360" w:lineRule="auto"/>
        <w:ind w:firstLine="708"/>
        <w:jc w:val="both"/>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Необходимо отметить, что данный способ расчета по сути аналогичен расчету EVA по изменениям NOPAT и стоимости изменения инвестированного капитала (EVA = (change in NOPAT) – (change in invested capital) ґ (cost of capital)</w:t>
      </w:r>
      <w:r w:rsidRPr="009E4054">
        <w:rPr>
          <w:rFonts w:ascii="Times New Roman" w:eastAsia="Times New Roman" w:hAnsi="Times New Roman"/>
          <w:sz w:val="28"/>
          <w:szCs w:val="28"/>
          <w:vertAlign w:val="superscript"/>
          <w:lang w:eastAsia="ru-RU"/>
        </w:rPr>
        <w:t>4</w:t>
      </w:r>
      <w:r w:rsidRPr="009E4054">
        <w:rPr>
          <w:rFonts w:ascii="Times New Roman" w:eastAsia="Times New Roman" w:hAnsi="Times New Roman"/>
          <w:sz w:val="28"/>
          <w:szCs w:val="28"/>
          <w:lang w:eastAsia="ru-RU"/>
        </w:rPr>
        <w:t xml:space="preserve">). </w:t>
      </w:r>
    </w:p>
    <w:p w:rsidR="009E4054" w:rsidRPr="009E4054" w:rsidRDefault="009E4054" w:rsidP="001B5446">
      <w:pPr>
        <w:spacing w:after="0" w:line="360" w:lineRule="auto"/>
        <w:ind w:firstLine="708"/>
        <w:jc w:val="both"/>
        <w:rPr>
          <w:rFonts w:ascii="Times New Roman" w:eastAsia="Times New Roman" w:hAnsi="Times New Roman"/>
          <w:sz w:val="28"/>
          <w:szCs w:val="28"/>
          <w:lang w:eastAsia="ru-RU"/>
        </w:rPr>
      </w:pPr>
      <w:r w:rsidRPr="009E4054">
        <w:rPr>
          <w:rFonts w:ascii="Times New Roman" w:eastAsia="Times New Roman" w:hAnsi="Times New Roman"/>
          <w:sz w:val="28"/>
          <w:szCs w:val="28"/>
          <w:lang w:eastAsia="ru-RU"/>
        </w:rPr>
        <w:t xml:space="preserve">Приведем практический пример расчета стоимости бизнеса компании (стоимости всего инвестированного капитала) с помощью использования модели SVA на базе примера по расчету EVA. </w:t>
      </w:r>
    </w:p>
    <w:p w:rsidR="009E4054" w:rsidRPr="009E4054" w:rsidRDefault="009E4054" w:rsidP="001B5446">
      <w:pPr>
        <w:spacing w:line="360" w:lineRule="auto"/>
        <w:ind w:firstLine="851"/>
        <w:jc w:val="both"/>
        <w:rPr>
          <w:rFonts w:ascii="Times New Roman" w:eastAsia="Times New Roman" w:hAnsi="Times New Roman"/>
          <w:sz w:val="28"/>
          <w:szCs w:val="28"/>
          <w:lang w:eastAsia="ru-RU"/>
        </w:rPr>
      </w:pPr>
      <w:r w:rsidRPr="00900B46">
        <w:rPr>
          <w:rFonts w:ascii="Times New Roman" w:eastAsia="Times New Roman" w:hAnsi="Times New Roman"/>
          <w:b/>
          <w:sz w:val="28"/>
          <w:szCs w:val="28"/>
          <w:lang w:eastAsia="ru-RU"/>
        </w:rPr>
        <w:t>Исходные условия:</w:t>
      </w:r>
      <w:r w:rsidRPr="009E4054">
        <w:rPr>
          <w:rFonts w:ascii="Times New Roman" w:eastAsia="Times New Roman" w:hAnsi="Times New Roman"/>
          <w:sz w:val="28"/>
          <w:szCs w:val="28"/>
          <w:lang w:eastAsia="ru-RU"/>
        </w:rPr>
        <w:t xml:space="preserve"> выручка от реализации компании составляет 1 000 долл. в 1-й год, 1 200 долл. — во второй, 1 500 долл. — в третий, 1 500 долл. — начиная с четвертого года и до конца деятельности компании. Период конкурентных преимуществ – 6 лет. Доля операционной прибыли составляет 20% от выручки, налог на прибыль — 24%, WACC — 15%. Величина инвестированного капитала — 1 500 долл. в первый год, 1 600 долл. — во второй, 1 200 долл. — с третьего года (была осуществлена реализация непрофильного бизнеса), избыточные активы отсутствуют. Требуемый уровень собственного оборотного капитала соответствует действительному, избыточные активы отсутствуют.</w:t>
      </w:r>
    </w:p>
    <w:p w:rsidR="009E4054" w:rsidRPr="00900B46" w:rsidRDefault="009E4054" w:rsidP="001B5446">
      <w:pPr>
        <w:ind w:left="1418" w:hanging="1418"/>
        <w:jc w:val="both"/>
        <w:rPr>
          <w:rFonts w:ascii="Times New Roman" w:eastAsia="Times New Roman" w:hAnsi="Times New Roman"/>
          <w:sz w:val="28"/>
          <w:szCs w:val="28"/>
          <w:lang w:eastAsia="ru-RU"/>
        </w:rPr>
      </w:pPr>
      <w:r w:rsidRPr="00900B46">
        <w:rPr>
          <w:rFonts w:ascii="Times New Roman" w:eastAsia="Times New Roman" w:hAnsi="Times New Roman"/>
          <w:iCs/>
          <w:sz w:val="28"/>
          <w:szCs w:val="28"/>
          <w:lang w:eastAsia="ru-RU"/>
        </w:rPr>
        <w:t>Таблица 1</w:t>
      </w:r>
      <w:r w:rsidR="00900B46" w:rsidRPr="00900B46">
        <w:rPr>
          <w:rFonts w:ascii="Times New Roman" w:eastAsia="Times New Roman" w:hAnsi="Times New Roman"/>
          <w:iCs/>
          <w:sz w:val="28"/>
          <w:szCs w:val="28"/>
          <w:lang w:eastAsia="ru-RU"/>
        </w:rPr>
        <w:t xml:space="preserve">- </w:t>
      </w:r>
      <w:r w:rsidRPr="00900B46">
        <w:rPr>
          <w:rFonts w:ascii="Times New Roman" w:eastAsia="Times New Roman" w:hAnsi="Times New Roman"/>
          <w:bCs/>
          <w:sz w:val="28"/>
          <w:szCs w:val="28"/>
          <w:lang w:eastAsia="ru-RU"/>
        </w:rPr>
        <w:t>Оценка стоимости бизнеса компании методом SVA с помощью способа № 1</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79"/>
        <w:gridCol w:w="4520"/>
        <w:gridCol w:w="753"/>
        <w:gridCol w:w="753"/>
        <w:gridCol w:w="753"/>
        <w:gridCol w:w="753"/>
        <w:gridCol w:w="753"/>
        <w:gridCol w:w="751"/>
      </w:tblGrid>
      <w:tr w:rsidR="009E4054" w:rsidRPr="00C15094" w:rsidTr="001B5446">
        <w:trPr>
          <w:trHeight w:val="227"/>
          <w:tblCellSpacing w:w="0" w:type="dxa"/>
        </w:trPr>
        <w:tc>
          <w:tcPr>
            <w:tcW w:w="201" w:type="pct"/>
            <w:tcBorders>
              <w:top w:val="outset" w:sz="6" w:space="0" w:color="000000"/>
              <w:left w:val="nil"/>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iCs/>
                <w:sz w:val="24"/>
                <w:szCs w:val="24"/>
                <w:lang w:eastAsia="ru-RU"/>
              </w:rPr>
              <w:t>№</w:t>
            </w:r>
          </w:p>
        </w:tc>
        <w:tc>
          <w:tcPr>
            <w:tcW w:w="2400" w:type="pct"/>
            <w:tcBorders>
              <w:top w:val="outset" w:sz="6" w:space="0" w:color="000000"/>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iCs/>
                <w:sz w:val="24"/>
                <w:szCs w:val="24"/>
                <w:lang w:eastAsia="ru-RU"/>
              </w:rPr>
              <w:t>Показатель</w:t>
            </w:r>
          </w:p>
        </w:tc>
        <w:tc>
          <w:tcPr>
            <w:tcW w:w="400" w:type="pct"/>
            <w:tcBorders>
              <w:top w:val="outset" w:sz="6" w:space="0" w:color="000000"/>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iCs/>
                <w:sz w:val="24"/>
                <w:szCs w:val="24"/>
                <w:lang w:eastAsia="ru-RU"/>
              </w:rPr>
              <w:t>1</w:t>
            </w:r>
          </w:p>
        </w:tc>
        <w:tc>
          <w:tcPr>
            <w:tcW w:w="400" w:type="pct"/>
            <w:tcBorders>
              <w:top w:val="outset" w:sz="6" w:space="0" w:color="000000"/>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iCs/>
                <w:sz w:val="24"/>
                <w:szCs w:val="24"/>
                <w:lang w:eastAsia="ru-RU"/>
              </w:rPr>
              <w:t>2</w:t>
            </w:r>
          </w:p>
        </w:tc>
        <w:tc>
          <w:tcPr>
            <w:tcW w:w="400" w:type="pct"/>
            <w:tcBorders>
              <w:top w:val="outset" w:sz="6" w:space="0" w:color="000000"/>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iCs/>
                <w:sz w:val="24"/>
                <w:szCs w:val="24"/>
                <w:lang w:eastAsia="ru-RU"/>
              </w:rPr>
              <w:t>3</w:t>
            </w:r>
          </w:p>
        </w:tc>
        <w:tc>
          <w:tcPr>
            <w:tcW w:w="400" w:type="pct"/>
            <w:tcBorders>
              <w:top w:val="outset" w:sz="6" w:space="0" w:color="000000"/>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iCs/>
                <w:sz w:val="24"/>
                <w:szCs w:val="24"/>
                <w:lang w:eastAsia="ru-RU"/>
              </w:rPr>
              <w:t>4</w:t>
            </w:r>
          </w:p>
        </w:tc>
        <w:tc>
          <w:tcPr>
            <w:tcW w:w="400" w:type="pct"/>
            <w:tcBorders>
              <w:top w:val="outset" w:sz="6" w:space="0" w:color="000000"/>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iCs/>
                <w:sz w:val="24"/>
                <w:szCs w:val="24"/>
                <w:lang w:eastAsia="ru-RU"/>
              </w:rPr>
              <w:t>5</w:t>
            </w:r>
          </w:p>
        </w:tc>
        <w:tc>
          <w:tcPr>
            <w:tcW w:w="399" w:type="pct"/>
            <w:tcBorders>
              <w:top w:val="outset" w:sz="6" w:space="0" w:color="000000"/>
              <w:left w:val="single" w:sz="4" w:space="0" w:color="auto"/>
              <w:bottom w:val="single" w:sz="4" w:space="0" w:color="auto"/>
              <w:right w:val="nil"/>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iCs/>
                <w:sz w:val="24"/>
                <w:szCs w:val="24"/>
                <w:lang w:eastAsia="ru-RU"/>
              </w:rPr>
              <w:t>6</w:t>
            </w:r>
          </w:p>
        </w:tc>
      </w:tr>
      <w:tr w:rsidR="001B5446" w:rsidRPr="00C15094" w:rsidTr="001B5446">
        <w:trPr>
          <w:trHeight w:val="227"/>
          <w:tblCellSpacing w:w="0" w:type="dxa"/>
        </w:trPr>
        <w:tc>
          <w:tcPr>
            <w:tcW w:w="201" w:type="pct"/>
            <w:tcBorders>
              <w:top w:val="outset" w:sz="6" w:space="0" w:color="000000"/>
              <w:left w:val="nil"/>
              <w:bottom w:val="single" w:sz="4" w:space="0" w:color="auto"/>
              <w:right w:val="single" w:sz="4" w:space="0" w:color="auto"/>
            </w:tcBorders>
            <w:vAlign w:val="center"/>
          </w:tcPr>
          <w:p w:rsidR="001B5446" w:rsidRPr="00900B46" w:rsidRDefault="001B5446" w:rsidP="001B5446">
            <w:pPr>
              <w:spacing w:after="0"/>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1</w:t>
            </w:r>
          </w:p>
        </w:tc>
        <w:tc>
          <w:tcPr>
            <w:tcW w:w="2400" w:type="pct"/>
            <w:tcBorders>
              <w:top w:val="outset" w:sz="6" w:space="0" w:color="000000"/>
              <w:left w:val="single" w:sz="4" w:space="0" w:color="auto"/>
              <w:bottom w:val="single" w:sz="4" w:space="0" w:color="auto"/>
              <w:right w:val="single" w:sz="4" w:space="0" w:color="auto"/>
            </w:tcBorders>
            <w:vAlign w:val="center"/>
          </w:tcPr>
          <w:p w:rsidR="001B5446" w:rsidRPr="00900B46" w:rsidRDefault="001B5446" w:rsidP="001B5446">
            <w:pPr>
              <w:spacing w:after="0"/>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2</w:t>
            </w:r>
          </w:p>
        </w:tc>
        <w:tc>
          <w:tcPr>
            <w:tcW w:w="400" w:type="pct"/>
            <w:tcBorders>
              <w:top w:val="outset" w:sz="6" w:space="0" w:color="000000"/>
              <w:left w:val="single" w:sz="4" w:space="0" w:color="auto"/>
              <w:bottom w:val="single" w:sz="4" w:space="0" w:color="auto"/>
              <w:right w:val="single" w:sz="4" w:space="0" w:color="auto"/>
            </w:tcBorders>
            <w:vAlign w:val="center"/>
          </w:tcPr>
          <w:p w:rsidR="001B5446" w:rsidRPr="00900B46" w:rsidRDefault="001B5446" w:rsidP="001B5446">
            <w:pPr>
              <w:spacing w:after="0"/>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3</w:t>
            </w:r>
          </w:p>
        </w:tc>
        <w:tc>
          <w:tcPr>
            <w:tcW w:w="400" w:type="pct"/>
            <w:tcBorders>
              <w:top w:val="outset" w:sz="6" w:space="0" w:color="000000"/>
              <w:left w:val="single" w:sz="4" w:space="0" w:color="auto"/>
              <w:bottom w:val="single" w:sz="4" w:space="0" w:color="auto"/>
              <w:right w:val="single" w:sz="4" w:space="0" w:color="auto"/>
            </w:tcBorders>
            <w:vAlign w:val="center"/>
          </w:tcPr>
          <w:p w:rsidR="001B5446" w:rsidRPr="00900B46" w:rsidRDefault="001B5446" w:rsidP="001B5446">
            <w:pPr>
              <w:spacing w:after="0"/>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4</w:t>
            </w:r>
          </w:p>
        </w:tc>
        <w:tc>
          <w:tcPr>
            <w:tcW w:w="400" w:type="pct"/>
            <w:tcBorders>
              <w:top w:val="outset" w:sz="6" w:space="0" w:color="000000"/>
              <w:left w:val="single" w:sz="4" w:space="0" w:color="auto"/>
              <w:bottom w:val="single" w:sz="4" w:space="0" w:color="auto"/>
              <w:right w:val="single" w:sz="4" w:space="0" w:color="auto"/>
            </w:tcBorders>
            <w:vAlign w:val="center"/>
          </w:tcPr>
          <w:p w:rsidR="001B5446" w:rsidRPr="00900B46" w:rsidRDefault="001B5446" w:rsidP="001B5446">
            <w:pPr>
              <w:spacing w:after="0"/>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5</w:t>
            </w:r>
          </w:p>
        </w:tc>
        <w:tc>
          <w:tcPr>
            <w:tcW w:w="400" w:type="pct"/>
            <w:tcBorders>
              <w:top w:val="outset" w:sz="6" w:space="0" w:color="000000"/>
              <w:left w:val="single" w:sz="4" w:space="0" w:color="auto"/>
              <w:bottom w:val="single" w:sz="4" w:space="0" w:color="auto"/>
              <w:right w:val="single" w:sz="4" w:space="0" w:color="auto"/>
            </w:tcBorders>
            <w:vAlign w:val="center"/>
          </w:tcPr>
          <w:p w:rsidR="001B5446" w:rsidRPr="00900B46" w:rsidRDefault="001B5446" w:rsidP="001B5446">
            <w:pPr>
              <w:spacing w:after="0"/>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6</w:t>
            </w:r>
          </w:p>
        </w:tc>
        <w:tc>
          <w:tcPr>
            <w:tcW w:w="400" w:type="pct"/>
            <w:tcBorders>
              <w:top w:val="outset" w:sz="6" w:space="0" w:color="000000"/>
              <w:left w:val="single" w:sz="4" w:space="0" w:color="auto"/>
              <w:bottom w:val="single" w:sz="4" w:space="0" w:color="auto"/>
              <w:right w:val="single" w:sz="4" w:space="0" w:color="auto"/>
            </w:tcBorders>
            <w:vAlign w:val="center"/>
          </w:tcPr>
          <w:p w:rsidR="001B5446" w:rsidRPr="00900B46" w:rsidRDefault="001B5446" w:rsidP="001B5446">
            <w:pPr>
              <w:spacing w:after="0"/>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7</w:t>
            </w:r>
          </w:p>
        </w:tc>
        <w:tc>
          <w:tcPr>
            <w:tcW w:w="399" w:type="pct"/>
            <w:tcBorders>
              <w:top w:val="outset" w:sz="6" w:space="0" w:color="000000"/>
              <w:left w:val="single" w:sz="4" w:space="0" w:color="auto"/>
              <w:bottom w:val="single" w:sz="4" w:space="0" w:color="auto"/>
              <w:right w:val="nil"/>
            </w:tcBorders>
            <w:vAlign w:val="center"/>
          </w:tcPr>
          <w:p w:rsidR="001B5446" w:rsidRPr="00900B46" w:rsidRDefault="001B5446" w:rsidP="001B5446">
            <w:pPr>
              <w:spacing w:after="0"/>
              <w:jc w:val="cente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8</w:t>
            </w:r>
          </w:p>
        </w:tc>
      </w:tr>
      <w:tr w:rsidR="009E4054" w:rsidRPr="00C15094" w:rsidTr="001B5446">
        <w:trPr>
          <w:tblCellSpacing w:w="0" w:type="dxa"/>
        </w:trPr>
        <w:tc>
          <w:tcPr>
            <w:tcW w:w="201" w:type="pct"/>
            <w:tcBorders>
              <w:top w:val="single" w:sz="4" w:space="0" w:color="auto"/>
              <w:left w:val="nil"/>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w:t>
            </w:r>
          </w:p>
        </w:tc>
        <w:tc>
          <w:tcPr>
            <w:tcW w:w="2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Выручка</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1 000</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1 200</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1 500</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1 500</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1 500</w:t>
            </w:r>
          </w:p>
        </w:tc>
        <w:tc>
          <w:tcPr>
            <w:tcW w:w="399" w:type="pct"/>
            <w:tcBorders>
              <w:top w:val="single" w:sz="4" w:space="0" w:color="auto"/>
              <w:left w:val="single" w:sz="4" w:space="0" w:color="auto"/>
              <w:bottom w:val="single" w:sz="4" w:space="0" w:color="auto"/>
              <w:right w:val="nil"/>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1 500</w:t>
            </w:r>
          </w:p>
        </w:tc>
      </w:tr>
      <w:tr w:rsidR="009E4054" w:rsidRPr="00C15094" w:rsidTr="001B5446">
        <w:trPr>
          <w:tblCellSpacing w:w="0" w:type="dxa"/>
        </w:trPr>
        <w:tc>
          <w:tcPr>
            <w:tcW w:w="201" w:type="pct"/>
            <w:tcBorders>
              <w:top w:val="single" w:sz="4" w:space="0" w:color="auto"/>
              <w:left w:val="nil"/>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2</w:t>
            </w:r>
          </w:p>
        </w:tc>
        <w:tc>
          <w:tcPr>
            <w:tcW w:w="2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Операционная прибыль (EBIT)</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200</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240</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300</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300</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300</w:t>
            </w:r>
          </w:p>
        </w:tc>
        <w:tc>
          <w:tcPr>
            <w:tcW w:w="399" w:type="pct"/>
            <w:tcBorders>
              <w:top w:val="single" w:sz="4" w:space="0" w:color="auto"/>
              <w:left w:val="single" w:sz="4" w:space="0" w:color="auto"/>
              <w:bottom w:val="single" w:sz="4" w:space="0" w:color="auto"/>
              <w:right w:val="nil"/>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300</w:t>
            </w:r>
          </w:p>
        </w:tc>
      </w:tr>
      <w:tr w:rsidR="009E4054" w:rsidRPr="00C15094" w:rsidTr="001B5446">
        <w:trPr>
          <w:tblCellSpacing w:w="0" w:type="dxa"/>
        </w:trPr>
        <w:tc>
          <w:tcPr>
            <w:tcW w:w="201" w:type="pct"/>
            <w:tcBorders>
              <w:top w:val="single" w:sz="4" w:space="0" w:color="auto"/>
              <w:left w:val="nil"/>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3</w:t>
            </w:r>
          </w:p>
        </w:tc>
        <w:tc>
          <w:tcPr>
            <w:tcW w:w="2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Чистая прибыль (NOPAT)</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152</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182</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228</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228</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228</w:t>
            </w:r>
          </w:p>
        </w:tc>
        <w:tc>
          <w:tcPr>
            <w:tcW w:w="399" w:type="pct"/>
            <w:tcBorders>
              <w:top w:val="single" w:sz="4" w:space="0" w:color="auto"/>
              <w:left w:val="single" w:sz="4" w:space="0" w:color="auto"/>
              <w:bottom w:val="single" w:sz="4" w:space="0" w:color="auto"/>
              <w:right w:val="nil"/>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228</w:t>
            </w:r>
          </w:p>
        </w:tc>
      </w:tr>
      <w:tr w:rsidR="009E4054" w:rsidRPr="00C15094" w:rsidTr="001B5446">
        <w:trPr>
          <w:tblCellSpacing w:w="0" w:type="dxa"/>
        </w:trPr>
        <w:tc>
          <w:tcPr>
            <w:tcW w:w="201" w:type="pct"/>
            <w:tcBorders>
              <w:top w:val="single" w:sz="4" w:space="0" w:color="auto"/>
              <w:left w:val="nil"/>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4</w:t>
            </w:r>
          </w:p>
        </w:tc>
        <w:tc>
          <w:tcPr>
            <w:tcW w:w="2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Стратегические инвестиции</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100</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–400</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p>
        </w:tc>
        <w:tc>
          <w:tcPr>
            <w:tcW w:w="399" w:type="pct"/>
            <w:tcBorders>
              <w:top w:val="single" w:sz="4" w:space="0" w:color="auto"/>
              <w:left w:val="single" w:sz="4" w:space="0" w:color="auto"/>
              <w:bottom w:val="single" w:sz="4" w:space="0" w:color="auto"/>
              <w:right w:val="nil"/>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p>
        </w:tc>
      </w:tr>
      <w:tr w:rsidR="009E4054" w:rsidRPr="00C15094" w:rsidTr="001B5446">
        <w:trPr>
          <w:tblCellSpacing w:w="0" w:type="dxa"/>
        </w:trPr>
        <w:tc>
          <w:tcPr>
            <w:tcW w:w="201" w:type="pct"/>
            <w:tcBorders>
              <w:top w:val="single" w:sz="4" w:space="0" w:color="auto"/>
              <w:left w:val="nil"/>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5</w:t>
            </w:r>
          </w:p>
        </w:tc>
        <w:tc>
          <w:tcPr>
            <w:tcW w:w="2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Денежный поток</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152</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82</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628</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228</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228</w:t>
            </w:r>
          </w:p>
        </w:tc>
        <w:tc>
          <w:tcPr>
            <w:tcW w:w="399" w:type="pct"/>
            <w:tcBorders>
              <w:top w:val="single" w:sz="4" w:space="0" w:color="auto"/>
              <w:left w:val="single" w:sz="4" w:space="0" w:color="auto"/>
              <w:bottom w:val="single" w:sz="4" w:space="0" w:color="auto"/>
              <w:right w:val="nil"/>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228</w:t>
            </w:r>
          </w:p>
        </w:tc>
      </w:tr>
      <w:tr w:rsidR="009E4054" w:rsidRPr="00C15094" w:rsidTr="001B5446">
        <w:trPr>
          <w:tblCellSpacing w:w="0" w:type="dxa"/>
        </w:trPr>
        <w:tc>
          <w:tcPr>
            <w:tcW w:w="201" w:type="pct"/>
            <w:tcBorders>
              <w:top w:val="single" w:sz="4" w:space="0" w:color="auto"/>
              <w:left w:val="nil"/>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6</w:t>
            </w:r>
          </w:p>
        </w:tc>
        <w:tc>
          <w:tcPr>
            <w:tcW w:w="2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К-т текущей стоимости</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0,87</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0,76</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0,66</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0,57</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0,50</w:t>
            </w:r>
          </w:p>
        </w:tc>
        <w:tc>
          <w:tcPr>
            <w:tcW w:w="399" w:type="pct"/>
            <w:tcBorders>
              <w:top w:val="single" w:sz="4" w:space="0" w:color="auto"/>
              <w:left w:val="single" w:sz="4" w:space="0" w:color="auto"/>
              <w:bottom w:val="single" w:sz="4" w:space="0" w:color="auto"/>
              <w:right w:val="nil"/>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0,43</w:t>
            </w:r>
          </w:p>
        </w:tc>
      </w:tr>
      <w:tr w:rsidR="009E4054" w:rsidRPr="00C15094" w:rsidTr="001B5446">
        <w:trPr>
          <w:tblCellSpacing w:w="0" w:type="dxa"/>
        </w:trPr>
        <w:tc>
          <w:tcPr>
            <w:tcW w:w="201" w:type="pct"/>
            <w:tcBorders>
              <w:top w:val="single" w:sz="4" w:space="0" w:color="auto"/>
              <w:left w:val="nil"/>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7</w:t>
            </w:r>
          </w:p>
        </w:tc>
        <w:tc>
          <w:tcPr>
            <w:tcW w:w="2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PV Денежного потока</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132</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62</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413</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130</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113</w:t>
            </w:r>
          </w:p>
        </w:tc>
        <w:tc>
          <w:tcPr>
            <w:tcW w:w="399" w:type="pct"/>
            <w:tcBorders>
              <w:top w:val="single" w:sz="4" w:space="0" w:color="auto"/>
              <w:left w:val="single" w:sz="4" w:space="0" w:color="auto"/>
              <w:bottom w:val="single" w:sz="4" w:space="0" w:color="auto"/>
              <w:right w:val="nil"/>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99</w:t>
            </w:r>
          </w:p>
        </w:tc>
      </w:tr>
      <w:tr w:rsidR="009E4054" w:rsidRPr="00C15094" w:rsidTr="001B5446">
        <w:trPr>
          <w:tblCellSpacing w:w="0" w:type="dxa"/>
        </w:trPr>
        <w:tc>
          <w:tcPr>
            <w:tcW w:w="201" w:type="pct"/>
            <w:tcBorders>
              <w:top w:val="single" w:sz="4" w:space="0" w:color="auto"/>
              <w:left w:val="nil"/>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8</w:t>
            </w:r>
          </w:p>
        </w:tc>
        <w:tc>
          <w:tcPr>
            <w:tcW w:w="2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Накопленная PV Денежного потока</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132</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194</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607</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738</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851</w:t>
            </w:r>
          </w:p>
        </w:tc>
        <w:tc>
          <w:tcPr>
            <w:tcW w:w="399" w:type="pct"/>
            <w:tcBorders>
              <w:top w:val="single" w:sz="4" w:space="0" w:color="auto"/>
              <w:left w:val="single" w:sz="4" w:space="0" w:color="auto"/>
              <w:bottom w:val="single" w:sz="4" w:space="0" w:color="auto"/>
              <w:right w:val="nil"/>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950</w:t>
            </w:r>
          </w:p>
        </w:tc>
      </w:tr>
      <w:tr w:rsidR="009E4054" w:rsidRPr="00C15094" w:rsidTr="001B5446">
        <w:trPr>
          <w:tblCellSpacing w:w="0" w:type="dxa"/>
        </w:trPr>
        <w:tc>
          <w:tcPr>
            <w:tcW w:w="201" w:type="pct"/>
            <w:tcBorders>
              <w:top w:val="single" w:sz="4" w:space="0" w:color="auto"/>
              <w:left w:val="nil"/>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9</w:t>
            </w:r>
          </w:p>
        </w:tc>
        <w:tc>
          <w:tcPr>
            <w:tcW w:w="2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Остаточная стоимость (капитализация NOPAT)</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1 013</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1 216</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1 520</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1 520</w:t>
            </w: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1 520</w:t>
            </w:r>
          </w:p>
        </w:tc>
        <w:tc>
          <w:tcPr>
            <w:tcW w:w="399" w:type="pct"/>
            <w:tcBorders>
              <w:top w:val="single" w:sz="4" w:space="0" w:color="auto"/>
              <w:left w:val="single" w:sz="4" w:space="0" w:color="auto"/>
              <w:bottom w:val="single" w:sz="4" w:space="0" w:color="auto"/>
              <w:right w:val="nil"/>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1 520</w:t>
            </w:r>
          </w:p>
        </w:tc>
      </w:tr>
      <w:tr w:rsidR="009E4054" w:rsidRPr="00C15094" w:rsidTr="001B5446">
        <w:trPr>
          <w:tblCellSpacing w:w="0" w:type="dxa"/>
        </w:trPr>
        <w:tc>
          <w:tcPr>
            <w:tcW w:w="201" w:type="pct"/>
            <w:tcBorders>
              <w:top w:val="single" w:sz="4" w:space="0" w:color="auto"/>
              <w:left w:val="nil"/>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p>
        </w:tc>
        <w:tc>
          <w:tcPr>
            <w:tcW w:w="2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p>
        </w:tc>
        <w:tc>
          <w:tcPr>
            <w:tcW w:w="400" w:type="pct"/>
            <w:tcBorders>
              <w:top w:val="single" w:sz="4" w:space="0" w:color="auto"/>
              <w:left w:val="single" w:sz="4" w:space="0" w:color="auto"/>
              <w:bottom w:val="single" w:sz="4" w:space="0" w:color="auto"/>
              <w:right w:val="single" w:sz="4" w:space="0" w:color="auto"/>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p>
        </w:tc>
        <w:tc>
          <w:tcPr>
            <w:tcW w:w="399" w:type="pct"/>
            <w:tcBorders>
              <w:top w:val="single" w:sz="4" w:space="0" w:color="auto"/>
              <w:left w:val="single" w:sz="4" w:space="0" w:color="auto"/>
              <w:bottom w:val="single" w:sz="4" w:space="0" w:color="auto"/>
              <w:right w:val="nil"/>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p>
        </w:tc>
      </w:tr>
    </w:tbl>
    <w:p w:rsidR="001B5446" w:rsidRDefault="001B5446" w:rsidP="001B5446">
      <w:pPr>
        <w:spacing w:before="100" w:beforeAutospacing="1" w:after="100" w:afterAutospacing="1"/>
        <w:ind w:left="1418" w:hanging="1418"/>
        <w:jc w:val="right"/>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Продолжение таблицы 1</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79"/>
        <w:gridCol w:w="4520"/>
        <w:gridCol w:w="753"/>
        <w:gridCol w:w="753"/>
        <w:gridCol w:w="753"/>
        <w:gridCol w:w="753"/>
        <w:gridCol w:w="753"/>
        <w:gridCol w:w="751"/>
      </w:tblGrid>
      <w:tr w:rsidR="001B5446" w:rsidRPr="00900B46" w:rsidTr="001B5446">
        <w:trPr>
          <w:trHeight w:val="436"/>
          <w:tblCellSpacing w:w="0" w:type="dxa"/>
        </w:trPr>
        <w:tc>
          <w:tcPr>
            <w:tcW w:w="201" w:type="pct"/>
            <w:tcBorders>
              <w:top w:val="single" w:sz="4" w:space="0" w:color="auto"/>
              <w:left w:val="nil"/>
              <w:bottom w:val="single" w:sz="4" w:space="0" w:color="auto"/>
              <w:right w:val="single" w:sz="4" w:space="0" w:color="auto"/>
            </w:tcBorders>
            <w:vAlign w:val="center"/>
          </w:tcPr>
          <w:p w:rsidR="001B5446" w:rsidRPr="00900B46" w:rsidRDefault="001B5446" w:rsidP="001B5446">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0" w:type="pct"/>
            <w:tcBorders>
              <w:top w:val="single" w:sz="4" w:space="0" w:color="auto"/>
              <w:left w:val="single" w:sz="4" w:space="0" w:color="auto"/>
              <w:bottom w:val="single" w:sz="4" w:space="0" w:color="auto"/>
              <w:right w:val="single" w:sz="4" w:space="0" w:color="auto"/>
            </w:tcBorders>
            <w:vAlign w:val="center"/>
          </w:tcPr>
          <w:p w:rsidR="001B5446" w:rsidRPr="00900B46" w:rsidRDefault="001B5446" w:rsidP="001B5446">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400" w:type="pct"/>
            <w:tcBorders>
              <w:top w:val="single" w:sz="4" w:space="0" w:color="auto"/>
              <w:left w:val="single" w:sz="4" w:space="0" w:color="auto"/>
              <w:bottom w:val="single" w:sz="4" w:space="0" w:color="auto"/>
              <w:right w:val="single" w:sz="4" w:space="0" w:color="auto"/>
            </w:tcBorders>
            <w:vAlign w:val="center"/>
          </w:tcPr>
          <w:p w:rsidR="001B5446" w:rsidRPr="00900B46" w:rsidRDefault="001B5446" w:rsidP="001B5446">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400" w:type="pct"/>
            <w:tcBorders>
              <w:top w:val="single" w:sz="4" w:space="0" w:color="auto"/>
              <w:left w:val="single" w:sz="4" w:space="0" w:color="auto"/>
              <w:bottom w:val="single" w:sz="4" w:space="0" w:color="auto"/>
              <w:right w:val="single" w:sz="4" w:space="0" w:color="auto"/>
            </w:tcBorders>
            <w:vAlign w:val="center"/>
          </w:tcPr>
          <w:p w:rsidR="001B5446" w:rsidRPr="00900B46" w:rsidRDefault="001B5446" w:rsidP="001B5446">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400" w:type="pct"/>
            <w:tcBorders>
              <w:top w:val="single" w:sz="4" w:space="0" w:color="auto"/>
              <w:left w:val="single" w:sz="4" w:space="0" w:color="auto"/>
              <w:bottom w:val="single" w:sz="4" w:space="0" w:color="auto"/>
              <w:right w:val="single" w:sz="4" w:space="0" w:color="auto"/>
            </w:tcBorders>
            <w:vAlign w:val="center"/>
          </w:tcPr>
          <w:p w:rsidR="001B5446" w:rsidRPr="00900B46" w:rsidRDefault="001B5446" w:rsidP="001B5446">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400" w:type="pct"/>
            <w:tcBorders>
              <w:top w:val="single" w:sz="4" w:space="0" w:color="auto"/>
              <w:left w:val="single" w:sz="4" w:space="0" w:color="auto"/>
              <w:bottom w:val="single" w:sz="4" w:space="0" w:color="auto"/>
              <w:right w:val="single" w:sz="4" w:space="0" w:color="auto"/>
            </w:tcBorders>
            <w:vAlign w:val="center"/>
          </w:tcPr>
          <w:p w:rsidR="001B5446" w:rsidRPr="00900B46" w:rsidRDefault="001B5446" w:rsidP="001B5446">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400" w:type="pct"/>
            <w:tcBorders>
              <w:top w:val="single" w:sz="4" w:space="0" w:color="auto"/>
              <w:left w:val="single" w:sz="4" w:space="0" w:color="auto"/>
              <w:bottom w:val="single" w:sz="4" w:space="0" w:color="auto"/>
              <w:right w:val="single" w:sz="4" w:space="0" w:color="auto"/>
            </w:tcBorders>
            <w:vAlign w:val="center"/>
          </w:tcPr>
          <w:p w:rsidR="001B5446" w:rsidRPr="00900B46" w:rsidRDefault="001B5446" w:rsidP="001B5446">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400" w:type="pct"/>
            <w:tcBorders>
              <w:top w:val="single" w:sz="4" w:space="0" w:color="auto"/>
              <w:left w:val="single" w:sz="4" w:space="0" w:color="auto"/>
              <w:bottom w:val="single" w:sz="4" w:space="0" w:color="auto"/>
              <w:right w:val="nil"/>
            </w:tcBorders>
            <w:vAlign w:val="center"/>
          </w:tcPr>
          <w:p w:rsidR="001B5446" w:rsidRPr="00900B46" w:rsidRDefault="001B5446" w:rsidP="001B5446">
            <w:pPr>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1B5446" w:rsidRPr="00900B46" w:rsidTr="001B5446">
        <w:trPr>
          <w:trHeight w:val="436"/>
          <w:tblCellSpacing w:w="0" w:type="dxa"/>
        </w:trPr>
        <w:tc>
          <w:tcPr>
            <w:tcW w:w="201" w:type="pct"/>
            <w:tcBorders>
              <w:top w:val="single" w:sz="4" w:space="0" w:color="auto"/>
              <w:left w:val="nil"/>
              <w:bottom w:val="single" w:sz="4" w:space="0" w:color="auto"/>
              <w:right w:val="single" w:sz="4" w:space="0" w:color="auto"/>
            </w:tcBorders>
            <w:vAlign w:val="center"/>
          </w:tcPr>
          <w:p w:rsidR="001B5446" w:rsidRPr="00900B46" w:rsidRDefault="001B5446" w:rsidP="008761C4">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10</w:t>
            </w:r>
          </w:p>
        </w:tc>
        <w:tc>
          <w:tcPr>
            <w:tcW w:w="2400" w:type="pct"/>
            <w:tcBorders>
              <w:top w:val="single" w:sz="4" w:space="0" w:color="auto"/>
              <w:left w:val="single" w:sz="4" w:space="0" w:color="auto"/>
              <w:bottom w:val="single" w:sz="4" w:space="0" w:color="auto"/>
              <w:right w:val="single" w:sz="4" w:space="0" w:color="auto"/>
            </w:tcBorders>
            <w:vAlign w:val="center"/>
          </w:tcPr>
          <w:p w:rsidR="001B5446" w:rsidRPr="00900B46" w:rsidRDefault="001B5446"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PV остаточной ст-ти</w:t>
            </w:r>
          </w:p>
        </w:tc>
        <w:tc>
          <w:tcPr>
            <w:tcW w:w="400" w:type="pct"/>
            <w:tcBorders>
              <w:top w:val="single" w:sz="4" w:space="0" w:color="auto"/>
              <w:left w:val="single" w:sz="4" w:space="0" w:color="auto"/>
              <w:bottom w:val="single" w:sz="4" w:space="0" w:color="auto"/>
              <w:right w:val="single" w:sz="4" w:space="0" w:color="auto"/>
            </w:tcBorders>
            <w:vAlign w:val="center"/>
          </w:tcPr>
          <w:p w:rsidR="001B5446" w:rsidRPr="00900B46" w:rsidRDefault="001B5446" w:rsidP="008761C4">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881</w:t>
            </w:r>
          </w:p>
        </w:tc>
        <w:tc>
          <w:tcPr>
            <w:tcW w:w="400" w:type="pct"/>
            <w:tcBorders>
              <w:top w:val="single" w:sz="4" w:space="0" w:color="auto"/>
              <w:left w:val="single" w:sz="4" w:space="0" w:color="auto"/>
              <w:bottom w:val="single" w:sz="4" w:space="0" w:color="auto"/>
              <w:right w:val="single" w:sz="4" w:space="0" w:color="auto"/>
            </w:tcBorders>
            <w:vAlign w:val="center"/>
          </w:tcPr>
          <w:p w:rsidR="001B5446" w:rsidRPr="00900B46" w:rsidRDefault="001B5446" w:rsidP="008761C4">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919</w:t>
            </w:r>
          </w:p>
        </w:tc>
        <w:tc>
          <w:tcPr>
            <w:tcW w:w="400" w:type="pct"/>
            <w:tcBorders>
              <w:top w:val="single" w:sz="4" w:space="0" w:color="auto"/>
              <w:left w:val="single" w:sz="4" w:space="0" w:color="auto"/>
              <w:bottom w:val="single" w:sz="4" w:space="0" w:color="auto"/>
              <w:right w:val="single" w:sz="4" w:space="0" w:color="auto"/>
            </w:tcBorders>
            <w:vAlign w:val="center"/>
          </w:tcPr>
          <w:p w:rsidR="001B5446" w:rsidRPr="00900B46" w:rsidRDefault="001B5446" w:rsidP="008761C4">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999</w:t>
            </w:r>
          </w:p>
        </w:tc>
        <w:tc>
          <w:tcPr>
            <w:tcW w:w="400" w:type="pct"/>
            <w:tcBorders>
              <w:top w:val="single" w:sz="4" w:space="0" w:color="auto"/>
              <w:left w:val="single" w:sz="4" w:space="0" w:color="auto"/>
              <w:bottom w:val="single" w:sz="4" w:space="0" w:color="auto"/>
              <w:right w:val="single" w:sz="4" w:space="0" w:color="auto"/>
            </w:tcBorders>
            <w:vAlign w:val="center"/>
          </w:tcPr>
          <w:p w:rsidR="001B5446" w:rsidRPr="00900B46" w:rsidRDefault="001B5446" w:rsidP="008761C4">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869</w:t>
            </w:r>
          </w:p>
        </w:tc>
        <w:tc>
          <w:tcPr>
            <w:tcW w:w="400" w:type="pct"/>
            <w:tcBorders>
              <w:top w:val="single" w:sz="4" w:space="0" w:color="auto"/>
              <w:left w:val="single" w:sz="4" w:space="0" w:color="auto"/>
              <w:bottom w:val="single" w:sz="4" w:space="0" w:color="auto"/>
              <w:right w:val="single" w:sz="4" w:space="0" w:color="auto"/>
            </w:tcBorders>
            <w:vAlign w:val="center"/>
          </w:tcPr>
          <w:p w:rsidR="001B5446" w:rsidRPr="00900B46" w:rsidRDefault="001B5446" w:rsidP="008761C4">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756</w:t>
            </w:r>
          </w:p>
        </w:tc>
        <w:tc>
          <w:tcPr>
            <w:tcW w:w="400" w:type="pct"/>
            <w:tcBorders>
              <w:top w:val="single" w:sz="4" w:space="0" w:color="auto"/>
              <w:left w:val="single" w:sz="4" w:space="0" w:color="auto"/>
              <w:bottom w:val="single" w:sz="4" w:space="0" w:color="auto"/>
              <w:right w:val="nil"/>
            </w:tcBorders>
            <w:vAlign w:val="center"/>
          </w:tcPr>
          <w:p w:rsidR="001B5446" w:rsidRPr="00900B46" w:rsidRDefault="001B5446" w:rsidP="008761C4">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657</w:t>
            </w:r>
          </w:p>
        </w:tc>
      </w:tr>
      <w:tr w:rsidR="001B5446" w:rsidRPr="00900B46" w:rsidTr="001B5446">
        <w:trPr>
          <w:tblCellSpacing w:w="0" w:type="dxa"/>
        </w:trPr>
        <w:tc>
          <w:tcPr>
            <w:tcW w:w="201" w:type="pct"/>
            <w:tcBorders>
              <w:top w:val="single" w:sz="4" w:space="0" w:color="auto"/>
              <w:left w:val="nil"/>
              <w:bottom w:val="single" w:sz="4" w:space="0" w:color="auto"/>
              <w:right w:val="single" w:sz="4" w:space="0" w:color="auto"/>
            </w:tcBorders>
            <w:vAlign w:val="center"/>
          </w:tcPr>
          <w:p w:rsidR="001B5446" w:rsidRPr="00900B46" w:rsidRDefault="001B5446" w:rsidP="008761C4">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11</w:t>
            </w:r>
          </w:p>
        </w:tc>
        <w:tc>
          <w:tcPr>
            <w:tcW w:w="2400" w:type="pct"/>
            <w:tcBorders>
              <w:top w:val="single" w:sz="4" w:space="0" w:color="auto"/>
              <w:left w:val="single" w:sz="4" w:space="0" w:color="auto"/>
              <w:bottom w:val="single" w:sz="4" w:space="0" w:color="auto"/>
              <w:right w:val="single" w:sz="4" w:space="0" w:color="auto"/>
            </w:tcBorders>
            <w:vAlign w:val="center"/>
          </w:tcPr>
          <w:p w:rsidR="001B5446" w:rsidRPr="00900B46" w:rsidRDefault="001B5446"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Стоимость инвестированного капитала</w:t>
            </w:r>
          </w:p>
        </w:tc>
        <w:tc>
          <w:tcPr>
            <w:tcW w:w="400" w:type="pct"/>
            <w:tcBorders>
              <w:top w:val="single" w:sz="4" w:space="0" w:color="auto"/>
              <w:left w:val="single" w:sz="4" w:space="0" w:color="auto"/>
              <w:bottom w:val="single" w:sz="4" w:space="0" w:color="auto"/>
              <w:right w:val="single" w:sz="4" w:space="0" w:color="auto"/>
            </w:tcBorders>
            <w:vAlign w:val="center"/>
          </w:tcPr>
          <w:p w:rsidR="001B5446" w:rsidRPr="00900B46" w:rsidRDefault="001B5446"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1 013</w:t>
            </w:r>
          </w:p>
        </w:tc>
        <w:tc>
          <w:tcPr>
            <w:tcW w:w="400" w:type="pct"/>
            <w:tcBorders>
              <w:top w:val="single" w:sz="4" w:space="0" w:color="auto"/>
              <w:left w:val="single" w:sz="4" w:space="0" w:color="auto"/>
              <w:bottom w:val="single" w:sz="4" w:space="0" w:color="auto"/>
              <w:right w:val="single" w:sz="4" w:space="0" w:color="auto"/>
            </w:tcBorders>
            <w:vAlign w:val="center"/>
          </w:tcPr>
          <w:p w:rsidR="001B5446" w:rsidRPr="00900B46" w:rsidRDefault="001B5446"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1 114</w:t>
            </w:r>
          </w:p>
        </w:tc>
        <w:tc>
          <w:tcPr>
            <w:tcW w:w="400" w:type="pct"/>
            <w:tcBorders>
              <w:top w:val="single" w:sz="4" w:space="0" w:color="auto"/>
              <w:left w:val="single" w:sz="4" w:space="0" w:color="auto"/>
              <w:bottom w:val="single" w:sz="4" w:space="0" w:color="auto"/>
              <w:right w:val="single" w:sz="4" w:space="0" w:color="auto"/>
            </w:tcBorders>
            <w:vAlign w:val="center"/>
          </w:tcPr>
          <w:p w:rsidR="001B5446" w:rsidRPr="00900B46" w:rsidRDefault="001B5446"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1 607</w:t>
            </w:r>
          </w:p>
        </w:tc>
        <w:tc>
          <w:tcPr>
            <w:tcW w:w="400" w:type="pct"/>
            <w:tcBorders>
              <w:top w:val="single" w:sz="4" w:space="0" w:color="auto"/>
              <w:left w:val="single" w:sz="4" w:space="0" w:color="auto"/>
              <w:bottom w:val="single" w:sz="4" w:space="0" w:color="auto"/>
              <w:right w:val="single" w:sz="4" w:space="0" w:color="auto"/>
            </w:tcBorders>
            <w:vAlign w:val="center"/>
          </w:tcPr>
          <w:p w:rsidR="001B5446" w:rsidRPr="00900B46" w:rsidRDefault="001B5446"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1 607</w:t>
            </w:r>
          </w:p>
        </w:tc>
        <w:tc>
          <w:tcPr>
            <w:tcW w:w="400" w:type="pct"/>
            <w:tcBorders>
              <w:top w:val="single" w:sz="4" w:space="0" w:color="auto"/>
              <w:left w:val="single" w:sz="4" w:space="0" w:color="auto"/>
              <w:bottom w:val="single" w:sz="4" w:space="0" w:color="auto"/>
              <w:right w:val="single" w:sz="4" w:space="0" w:color="auto"/>
            </w:tcBorders>
            <w:vAlign w:val="center"/>
          </w:tcPr>
          <w:p w:rsidR="001B5446" w:rsidRPr="00900B46" w:rsidRDefault="001B5446"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1 607</w:t>
            </w:r>
          </w:p>
        </w:tc>
        <w:tc>
          <w:tcPr>
            <w:tcW w:w="400" w:type="pct"/>
            <w:tcBorders>
              <w:top w:val="single" w:sz="4" w:space="0" w:color="auto"/>
              <w:left w:val="single" w:sz="4" w:space="0" w:color="auto"/>
              <w:bottom w:val="single" w:sz="4" w:space="0" w:color="auto"/>
              <w:right w:val="nil"/>
            </w:tcBorders>
            <w:vAlign w:val="center"/>
          </w:tcPr>
          <w:p w:rsidR="001B5446" w:rsidRPr="00900B46" w:rsidRDefault="001B5446"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1 607</w:t>
            </w:r>
          </w:p>
        </w:tc>
      </w:tr>
      <w:tr w:rsidR="001B5446" w:rsidRPr="00900B46" w:rsidTr="001B5446">
        <w:trPr>
          <w:tblCellSpacing w:w="0" w:type="dxa"/>
        </w:trPr>
        <w:tc>
          <w:tcPr>
            <w:tcW w:w="201" w:type="pct"/>
            <w:tcBorders>
              <w:top w:val="single" w:sz="4" w:space="0" w:color="auto"/>
              <w:left w:val="nil"/>
              <w:bottom w:val="single" w:sz="4" w:space="0" w:color="auto"/>
              <w:right w:val="single" w:sz="4" w:space="0" w:color="auto"/>
            </w:tcBorders>
            <w:vAlign w:val="center"/>
          </w:tcPr>
          <w:p w:rsidR="001B5446" w:rsidRPr="00900B46" w:rsidRDefault="001B5446" w:rsidP="008761C4">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12</w:t>
            </w:r>
          </w:p>
        </w:tc>
        <w:tc>
          <w:tcPr>
            <w:tcW w:w="2400" w:type="pct"/>
            <w:tcBorders>
              <w:top w:val="single" w:sz="4" w:space="0" w:color="auto"/>
              <w:left w:val="single" w:sz="4" w:space="0" w:color="auto"/>
              <w:bottom w:val="single" w:sz="4" w:space="0" w:color="auto"/>
              <w:right w:val="single" w:sz="4" w:space="0" w:color="auto"/>
            </w:tcBorders>
            <w:vAlign w:val="center"/>
          </w:tcPr>
          <w:p w:rsidR="001B5446" w:rsidRPr="00900B46" w:rsidRDefault="001B5446"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SVА</w:t>
            </w:r>
          </w:p>
        </w:tc>
        <w:tc>
          <w:tcPr>
            <w:tcW w:w="400" w:type="pct"/>
            <w:tcBorders>
              <w:top w:val="single" w:sz="4" w:space="0" w:color="auto"/>
              <w:left w:val="single" w:sz="4" w:space="0" w:color="auto"/>
              <w:bottom w:val="single" w:sz="4" w:space="0" w:color="auto"/>
              <w:right w:val="single" w:sz="4" w:space="0" w:color="auto"/>
            </w:tcBorders>
            <w:vAlign w:val="center"/>
          </w:tcPr>
          <w:p w:rsidR="001B5446" w:rsidRPr="00900B46" w:rsidRDefault="001B5446"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w:t>
            </w:r>
          </w:p>
        </w:tc>
        <w:tc>
          <w:tcPr>
            <w:tcW w:w="400" w:type="pct"/>
            <w:tcBorders>
              <w:top w:val="single" w:sz="4" w:space="0" w:color="auto"/>
              <w:left w:val="single" w:sz="4" w:space="0" w:color="auto"/>
              <w:bottom w:val="single" w:sz="4" w:space="0" w:color="auto"/>
              <w:right w:val="single" w:sz="4" w:space="0" w:color="auto"/>
            </w:tcBorders>
            <w:vAlign w:val="center"/>
          </w:tcPr>
          <w:p w:rsidR="001B5446" w:rsidRPr="00900B46" w:rsidRDefault="001B5446"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101</w:t>
            </w:r>
          </w:p>
        </w:tc>
        <w:tc>
          <w:tcPr>
            <w:tcW w:w="400" w:type="pct"/>
            <w:tcBorders>
              <w:top w:val="single" w:sz="4" w:space="0" w:color="auto"/>
              <w:left w:val="single" w:sz="4" w:space="0" w:color="auto"/>
              <w:bottom w:val="single" w:sz="4" w:space="0" w:color="auto"/>
              <w:right w:val="single" w:sz="4" w:space="0" w:color="auto"/>
            </w:tcBorders>
            <w:vAlign w:val="center"/>
          </w:tcPr>
          <w:p w:rsidR="001B5446" w:rsidRPr="00900B46" w:rsidRDefault="001B5446"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493</w:t>
            </w:r>
          </w:p>
        </w:tc>
        <w:tc>
          <w:tcPr>
            <w:tcW w:w="400" w:type="pct"/>
            <w:tcBorders>
              <w:top w:val="single" w:sz="4" w:space="0" w:color="auto"/>
              <w:left w:val="single" w:sz="4" w:space="0" w:color="auto"/>
              <w:bottom w:val="single" w:sz="4" w:space="0" w:color="auto"/>
              <w:right w:val="single" w:sz="4" w:space="0" w:color="auto"/>
            </w:tcBorders>
            <w:vAlign w:val="center"/>
          </w:tcPr>
          <w:p w:rsidR="001B5446" w:rsidRPr="00900B46" w:rsidRDefault="001B5446"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w:t>
            </w:r>
          </w:p>
        </w:tc>
        <w:tc>
          <w:tcPr>
            <w:tcW w:w="400" w:type="pct"/>
            <w:tcBorders>
              <w:top w:val="single" w:sz="4" w:space="0" w:color="auto"/>
              <w:left w:val="single" w:sz="4" w:space="0" w:color="auto"/>
              <w:bottom w:val="single" w:sz="4" w:space="0" w:color="auto"/>
              <w:right w:val="single" w:sz="4" w:space="0" w:color="auto"/>
            </w:tcBorders>
            <w:vAlign w:val="center"/>
          </w:tcPr>
          <w:p w:rsidR="001B5446" w:rsidRPr="00900B46" w:rsidRDefault="001B5446"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w:t>
            </w:r>
          </w:p>
        </w:tc>
        <w:tc>
          <w:tcPr>
            <w:tcW w:w="400" w:type="pct"/>
            <w:tcBorders>
              <w:top w:val="single" w:sz="4" w:space="0" w:color="auto"/>
              <w:left w:val="single" w:sz="4" w:space="0" w:color="auto"/>
              <w:bottom w:val="single" w:sz="4" w:space="0" w:color="auto"/>
              <w:right w:val="nil"/>
            </w:tcBorders>
            <w:vAlign w:val="center"/>
          </w:tcPr>
          <w:p w:rsidR="001B5446" w:rsidRPr="00900B46" w:rsidRDefault="001B5446"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w:t>
            </w:r>
          </w:p>
        </w:tc>
      </w:tr>
      <w:tr w:rsidR="001B5446" w:rsidRPr="00900B46" w:rsidTr="001B5446">
        <w:trPr>
          <w:tblCellSpacing w:w="0" w:type="dxa"/>
        </w:trPr>
        <w:tc>
          <w:tcPr>
            <w:tcW w:w="201" w:type="pct"/>
            <w:tcBorders>
              <w:top w:val="single" w:sz="4" w:space="0" w:color="auto"/>
              <w:left w:val="nil"/>
              <w:bottom w:val="outset" w:sz="6" w:space="0" w:color="000000"/>
              <w:right w:val="single" w:sz="4" w:space="0" w:color="auto"/>
            </w:tcBorders>
            <w:vAlign w:val="center"/>
          </w:tcPr>
          <w:p w:rsidR="001B5446" w:rsidRPr="00900B46" w:rsidRDefault="001B5446" w:rsidP="008761C4">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 </w:t>
            </w:r>
          </w:p>
        </w:tc>
        <w:tc>
          <w:tcPr>
            <w:tcW w:w="2400" w:type="pct"/>
            <w:tcBorders>
              <w:top w:val="single" w:sz="4" w:space="0" w:color="auto"/>
              <w:left w:val="single" w:sz="4" w:space="0" w:color="auto"/>
              <w:bottom w:val="outset" w:sz="6" w:space="0" w:color="000000"/>
              <w:right w:val="single" w:sz="4" w:space="0" w:color="auto"/>
            </w:tcBorders>
            <w:vAlign w:val="center"/>
          </w:tcPr>
          <w:p w:rsidR="001B5446" w:rsidRPr="00900B46" w:rsidRDefault="001B5446"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Стоимость компании</w:t>
            </w:r>
          </w:p>
        </w:tc>
        <w:tc>
          <w:tcPr>
            <w:tcW w:w="0" w:type="auto"/>
            <w:gridSpan w:val="6"/>
            <w:tcBorders>
              <w:top w:val="single" w:sz="4" w:space="0" w:color="auto"/>
              <w:left w:val="single" w:sz="4" w:space="0" w:color="auto"/>
              <w:bottom w:val="outset" w:sz="6" w:space="0" w:color="000000"/>
              <w:right w:val="nil"/>
            </w:tcBorders>
            <w:vAlign w:val="center"/>
          </w:tcPr>
          <w:p w:rsidR="001B5446" w:rsidRPr="00900B46" w:rsidRDefault="001B5446" w:rsidP="008761C4">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1 607</w:t>
            </w:r>
          </w:p>
        </w:tc>
      </w:tr>
    </w:tbl>
    <w:p w:rsidR="001B5446" w:rsidRDefault="001B5446" w:rsidP="001B5446">
      <w:pPr>
        <w:spacing w:before="100" w:beforeAutospacing="1" w:after="100" w:afterAutospacing="1"/>
        <w:ind w:left="1418" w:hanging="1418"/>
        <w:jc w:val="right"/>
        <w:rPr>
          <w:rFonts w:ascii="Times New Roman" w:eastAsia="Times New Roman" w:hAnsi="Times New Roman"/>
          <w:iCs/>
          <w:sz w:val="28"/>
          <w:szCs w:val="28"/>
          <w:lang w:eastAsia="ru-RU"/>
        </w:rPr>
      </w:pPr>
    </w:p>
    <w:p w:rsidR="009E4054" w:rsidRPr="00900B46" w:rsidRDefault="009E4054" w:rsidP="001B5446">
      <w:pPr>
        <w:spacing w:before="100" w:beforeAutospacing="1" w:after="100" w:afterAutospacing="1"/>
        <w:ind w:left="1418" w:hanging="1418"/>
        <w:jc w:val="both"/>
        <w:rPr>
          <w:rFonts w:ascii="Times New Roman" w:eastAsia="Times New Roman" w:hAnsi="Times New Roman"/>
          <w:sz w:val="28"/>
          <w:szCs w:val="28"/>
          <w:lang w:eastAsia="ru-RU"/>
        </w:rPr>
      </w:pPr>
      <w:r w:rsidRPr="00900B46">
        <w:rPr>
          <w:rFonts w:ascii="Times New Roman" w:eastAsia="Times New Roman" w:hAnsi="Times New Roman"/>
          <w:iCs/>
          <w:sz w:val="28"/>
          <w:szCs w:val="28"/>
          <w:lang w:eastAsia="ru-RU"/>
        </w:rPr>
        <w:t>Таблица</w:t>
      </w:r>
      <w:r w:rsidRPr="00900B46">
        <w:rPr>
          <w:rFonts w:ascii="Times New Roman" w:eastAsia="Times New Roman" w:hAnsi="Times New Roman"/>
          <w:i/>
          <w:iCs/>
          <w:sz w:val="28"/>
          <w:szCs w:val="28"/>
          <w:lang w:eastAsia="ru-RU"/>
        </w:rPr>
        <w:t xml:space="preserve"> 2</w:t>
      </w:r>
      <w:r w:rsidR="00900B46" w:rsidRPr="00900B46">
        <w:rPr>
          <w:rFonts w:ascii="Times New Roman" w:eastAsia="Times New Roman" w:hAnsi="Times New Roman"/>
          <w:i/>
          <w:iCs/>
          <w:sz w:val="28"/>
          <w:szCs w:val="28"/>
          <w:lang w:eastAsia="ru-RU"/>
        </w:rPr>
        <w:t xml:space="preserve">- </w:t>
      </w:r>
      <w:r w:rsidRPr="00900B46">
        <w:rPr>
          <w:rFonts w:ascii="Times New Roman" w:eastAsia="Times New Roman" w:hAnsi="Times New Roman"/>
          <w:bCs/>
          <w:sz w:val="28"/>
          <w:szCs w:val="28"/>
          <w:lang w:eastAsia="ru-RU"/>
        </w:rPr>
        <w:t>Оценка стоимости бизнеса компании методом SVA с помощью способа № 2</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77"/>
        <w:gridCol w:w="4533"/>
        <w:gridCol w:w="755"/>
        <w:gridCol w:w="756"/>
        <w:gridCol w:w="756"/>
        <w:gridCol w:w="756"/>
        <w:gridCol w:w="756"/>
        <w:gridCol w:w="756"/>
      </w:tblGrid>
      <w:tr w:rsidR="009E4054" w:rsidRPr="00C15094" w:rsidTr="00F96FDB">
        <w:trPr>
          <w:tblCellSpacing w:w="0" w:type="dxa"/>
        </w:trPr>
        <w:tc>
          <w:tcPr>
            <w:tcW w:w="2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iCs/>
                <w:sz w:val="24"/>
                <w:szCs w:val="24"/>
                <w:lang w:eastAsia="ru-RU"/>
              </w:rPr>
              <w:t>№</w:t>
            </w:r>
          </w:p>
        </w:tc>
        <w:tc>
          <w:tcPr>
            <w:tcW w:w="2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iCs/>
                <w:sz w:val="24"/>
                <w:szCs w:val="24"/>
                <w:lang w:eastAsia="ru-RU"/>
              </w:rPr>
              <w:t>Показатель</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iCs/>
                <w:sz w:val="24"/>
                <w:szCs w:val="24"/>
                <w:lang w:eastAsia="ru-RU"/>
              </w:rPr>
              <w:t>1</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iCs/>
                <w:sz w:val="24"/>
                <w:szCs w:val="24"/>
                <w:lang w:eastAsia="ru-RU"/>
              </w:rPr>
              <w:t>2</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iCs/>
                <w:sz w:val="24"/>
                <w:szCs w:val="24"/>
                <w:lang w:eastAsia="ru-RU"/>
              </w:rPr>
              <w:t>3</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iCs/>
                <w:sz w:val="24"/>
                <w:szCs w:val="24"/>
                <w:lang w:eastAsia="ru-RU"/>
              </w:rPr>
              <w:t>4</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iCs/>
                <w:sz w:val="24"/>
                <w:szCs w:val="24"/>
                <w:lang w:eastAsia="ru-RU"/>
              </w:rPr>
              <w:t>5</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iCs/>
                <w:sz w:val="24"/>
                <w:szCs w:val="24"/>
                <w:lang w:eastAsia="ru-RU"/>
              </w:rPr>
              <w:t>6</w:t>
            </w:r>
          </w:p>
        </w:tc>
      </w:tr>
      <w:tr w:rsidR="009E4054" w:rsidRPr="00C15094" w:rsidTr="00F96FDB">
        <w:trPr>
          <w:tblCellSpacing w:w="0" w:type="dxa"/>
        </w:trPr>
        <w:tc>
          <w:tcPr>
            <w:tcW w:w="2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w:t>
            </w:r>
          </w:p>
        </w:tc>
        <w:tc>
          <w:tcPr>
            <w:tcW w:w="2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Выручка</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1 000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1 200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1 500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1 500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1 500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1 500</w:t>
            </w:r>
          </w:p>
        </w:tc>
      </w:tr>
      <w:tr w:rsidR="009E4054" w:rsidRPr="00C15094" w:rsidTr="00F96FDB">
        <w:trPr>
          <w:tblCellSpacing w:w="0" w:type="dxa"/>
        </w:trPr>
        <w:tc>
          <w:tcPr>
            <w:tcW w:w="2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2</w:t>
            </w:r>
          </w:p>
        </w:tc>
        <w:tc>
          <w:tcPr>
            <w:tcW w:w="2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Операционная прибыль (EBIT)</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200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240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300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300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300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300</w:t>
            </w:r>
          </w:p>
        </w:tc>
      </w:tr>
      <w:tr w:rsidR="009E4054" w:rsidRPr="00C15094" w:rsidTr="00F96FDB">
        <w:trPr>
          <w:tblCellSpacing w:w="0" w:type="dxa"/>
        </w:trPr>
        <w:tc>
          <w:tcPr>
            <w:tcW w:w="2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3</w:t>
            </w:r>
          </w:p>
        </w:tc>
        <w:tc>
          <w:tcPr>
            <w:tcW w:w="2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Чистая прибыль (NOPAT)</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152</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182</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228</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228</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228</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228</w:t>
            </w:r>
          </w:p>
        </w:tc>
      </w:tr>
      <w:tr w:rsidR="009E4054" w:rsidRPr="00C15094" w:rsidTr="00F96FDB">
        <w:trPr>
          <w:tblCellSpacing w:w="0" w:type="dxa"/>
        </w:trPr>
        <w:tc>
          <w:tcPr>
            <w:tcW w:w="2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4</w:t>
            </w:r>
          </w:p>
        </w:tc>
        <w:tc>
          <w:tcPr>
            <w:tcW w:w="2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Стратегические инвестиции</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100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–400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w:t>
            </w:r>
          </w:p>
        </w:tc>
      </w:tr>
      <w:tr w:rsidR="009E4054" w:rsidRPr="00C15094" w:rsidTr="00F96FDB">
        <w:trPr>
          <w:tblCellSpacing w:w="0" w:type="dxa"/>
        </w:trPr>
        <w:tc>
          <w:tcPr>
            <w:tcW w:w="2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7</w:t>
            </w:r>
          </w:p>
        </w:tc>
        <w:tc>
          <w:tcPr>
            <w:tcW w:w="2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Изменение чистой прибыли (D NOPAT)</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30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46</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w:t>
            </w:r>
          </w:p>
        </w:tc>
      </w:tr>
      <w:tr w:rsidR="009E4054" w:rsidRPr="00C15094" w:rsidTr="00F96FDB">
        <w:trPr>
          <w:tblCellSpacing w:w="0" w:type="dxa"/>
        </w:trPr>
        <w:tc>
          <w:tcPr>
            <w:tcW w:w="2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8</w:t>
            </w:r>
          </w:p>
        </w:tc>
        <w:tc>
          <w:tcPr>
            <w:tcW w:w="2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К-т текущей стоимости</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0,87</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0,76</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0,66</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0,57</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0,50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0,43</w:t>
            </w:r>
          </w:p>
        </w:tc>
      </w:tr>
      <w:tr w:rsidR="009E4054" w:rsidRPr="00C15094" w:rsidTr="00F96FDB">
        <w:trPr>
          <w:tblCellSpacing w:w="0" w:type="dxa"/>
        </w:trPr>
        <w:tc>
          <w:tcPr>
            <w:tcW w:w="2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9</w:t>
            </w:r>
          </w:p>
        </w:tc>
        <w:tc>
          <w:tcPr>
            <w:tcW w:w="2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PV Стратегических инвестиций</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76</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–263</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w:t>
            </w:r>
          </w:p>
        </w:tc>
      </w:tr>
      <w:tr w:rsidR="009E4054" w:rsidRPr="00C15094" w:rsidTr="00F96FDB">
        <w:trPr>
          <w:tblCellSpacing w:w="0" w:type="dxa"/>
        </w:trPr>
        <w:tc>
          <w:tcPr>
            <w:tcW w:w="2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10</w:t>
            </w:r>
          </w:p>
        </w:tc>
        <w:tc>
          <w:tcPr>
            <w:tcW w:w="2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Остаточная стоимость (капитализация изменения NOPAT)</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203</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304</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w:t>
            </w:r>
          </w:p>
        </w:tc>
      </w:tr>
      <w:tr w:rsidR="009E4054" w:rsidRPr="00C15094" w:rsidTr="00F96FDB">
        <w:trPr>
          <w:tblCellSpacing w:w="0" w:type="dxa"/>
        </w:trPr>
        <w:tc>
          <w:tcPr>
            <w:tcW w:w="2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11</w:t>
            </w:r>
          </w:p>
        </w:tc>
        <w:tc>
          <w:tcPr>
            <w:tcW w:w="2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PV остаточной ст-ти</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176</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230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w:t>
            </w:r>
          </w:p>
        </w:tc>
      </w:tr>
      <w:tr w:rsidR="009E4054" w:rsidRPr="00C15094" w:rsidTr="00F96FDB">
        <w:trPr>
          <w:tblCellSpacing w:w="0" w:type="dxa"/>
        </w:trPr>
        <w:tc>
          <w:tcPr>
            <w:tcW w:w="2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12</w:t>
            </w:r>
          </w:p>
        </w:tc>
        <w:tc>
          <w:tcPr>
            <w:tcW w:w="2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SVА</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101</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493</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w:t>
            </w:r>
          </w:p>
        </w:tc>
        <w:tc>
          <w:tcPr>
            <w:tcW w:w="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0</w:t>
            </w:r>
          </w:p>
        </w:tc>
      </w:tr>
      <w:tr w:rsidR="009E4054" w:rsidRPr="00C15094" w:rsidTr="00F96FDB">
        <w:trPr>
          <w:tblCellSpacing w:w="0" w:type="dxa"/>
        </w:trPr>
        <w:tc>
          <w:tcPr>
            <w:tcW w:w="2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 </w:t>
            </w:r>
          </w:p>
        </w:tc>
        <w:tc>
          <w:tcPr>
            <w:tcW w:w="2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Стоимость инвестированного капитала на дату оценки</w:t>
            </w:r>
          </w:p>
        </w:tc>
        <w:tc>
          <w:tcPr>
            <w:tcW w:w="0" w:type="auto"/>
            <w:gridSpan w:val="6"/>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1 013</w:t>
            </w:r>
          </w:p>
        </w:tc>
      </w:tr>
      <w:tr w:rsidR="009E4054" w:rsidRPr="00C15094" w:rsidTr="00F96FDB">
        <w:trPr>
          <w:tblCellSpacing w:w="0" w:type="dxa"/>
        </w:trPr>
        <w:tc>
          <w:tcPr>
            <w:tcW w:w="2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F96FDB">
            <w:pPr>
              <w:spacing w:after="0" w:line="240" w:lineRule="auto"/>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 </w:t>
            </w:r>
          </w:p>
        </w:tc>
        <w:tc>
          <w:tcPr>
            <w:tcW w:w="2400" w:type="pct"/>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line="240" w:lineRule="auto"/>
              <w:jc w:val="both"/>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Стоимость компании</w:t>
            </w:r>
          </w:p>
        </w:tc>
        <w:tc>
          <w:tcPr>
            <w:tcW w:w="0" w:type="auto"/>
            <w:gridSpan w:val="6"/>
            <w:tcBorders>
              <w:top w:val="outset" w:sz="6" w:space="0" w:color="000000"/>
              <w:left w:val="outset" w:sz="6" w:space="0" w:color="000000"/>
              <w:bottom w:val="outset" w:sz="6" w:space="0" w:color="000000"/>
              <w:right w:val="outset" w:sz="6" w:space="0" w:color="000000"/>
            </w:tcBorders>
            <w:vAlign w:val="center"/>
          </w:tcPr>
          <w:p w:rsidR="009E4054" w:rsidRPr="00900B46" w:rsidRDefault="009E4054" w:rsidP="001B5446">
            <w:pPr>
              <w:spacing w:after="0" w:line="240" w:lineRule="auto"/>
              <w:jc w:val="center"/>
              <w:rPr>
                <w:rFonts w:ascii="Times New Roman" w:eastAsia="Times New Roman" w:hAnsi="Times New Roman"/>
                <w:sz w:val="24"/>
                <w:szCs w:val="24"/>
                <w:lang w:eastAsia="ru-RU"/>
              </w:rPr>
            </w:pPr>
            <w:r w:rsidRPr="00900B46">
              <w:rPr>
                <w:rFonts w:ascii="Times New Roman" w:eastAsia="Times New Roman" w:hAnsi="Times New Roman"/>
                <w:sz w:val="24"/>
                <w:szCs w:val="24"/>
                <w:lang w:eastAsia="ru-RU"/>
              </w:rPr>
              <w:t>1 607</w:t>
            </w:r>
          </w:p>
        </w:tc>
      </w:tr>
    </w:tbl>
    <w:p w:rsidR="00900B46" w:rsidRDefault="009E4054" w:rsidP="001B5446">
      <w:pPr>
        <w:spacing w:before="240" w:after="0" w:line="360" w:lineRule="auto"/>
        <w:ind w:firstLine="708"/>
        <w:jc w:val="both"/>
        <w:rPr>
          <w:rFonts w:ascii="Times New Roman" w:eastAsia="Times New Roman" w:hAnsi="Times New Roman"/>
          <w:sz w:val="28"/>
          <w:szCs w:val="28"/>
          <w:lang w:eastAsia="ru-RU"/>
        </w:rPr>
      </w:pPr>
      <w:r w:rsidRPr="00900B46">
        <w:rPr>
          <w:rFonts w:ascii="Times New Roman" w:eastAsia="Times New Roman" w:hAnsi="Times New Roman"/>
          <w:sz w:val="28"/>
          <w:szCs w:val="28"/>
          <w:lang w:eastAsia="ru-RU"/>
        </w:rPr>
        <w:t>На основании проведенных расчетов, можно сделать вывод о том, что «акционерная» добавленная стоимость (SVA), созданная в прогнозном периоде, составляет 594 долл. США, при этом наибольшее значение SVA в 3-м прогнозном году.</w:t>
      </w:r>
    </w:p>
    <w:p w:rsidR="009E4054" w:rsidRPr="00900B46" w:rsidRDefault="009E4054" w:rsidP="001B5446">
      <w:pPr>
        <w:spacing w:after="0" w:line="360" w:lineRule="auto"/>
        <w:ind w:firstLine="708"/>
        <w:jc w:val="both"/>
        <w:rPr>
          <w:rFonts w:ascii="Times New Roman" w:eastAsia="Times New Roman" w:hAnsi="Times New Roman"/>
          <w:sz w:val="28"/>
          <w:szCs w:val="28"/>
          <w:lang w:eastAsia="ru-RU"/>
        </w:rPr>
      </w:pPr>
      <w:r w:rsidRPr="00900B46">
        <w:rPr>
          <w:rFonts w:ascii="Times New Roman" w:eastAsia="Times New Roman" w:hAnsi="Times New Roman"/>
          <w:sz w:val="28"/>
          <w:szCs w:val="28"/>
          <w:lang w:eastAsia="ru-RU"/>
        </w:rPr>
        <w:t>Таким образом, и первый, и второй способ приводят к получению одинаковой величины стоимости. Вместе с тем второй способ является более наглядным и понятным, в связи с чем ему отдается предпочтение при проведении расчетов в практической деятельности.</w:t>
      </w:r>
    </w:p>
    <w:p w:rsidR="001B5446" w:rsidRDefault="001B5446" w:rsidP="001B5446">
      <w:pPr>
        <w:spacing w:before="100" w:beforeAutospacing="1" w:after="100" w:afterAutospacing="1" w:line="360" w:lineRule="auto"/>
        <w:jc w:val="both"/>
        <w:rPr>
          <w:rFonts w:ascii="Times New Roman" w:eastAsia="Times New Roman" w:hAnsi="Times New Roman"/>
          <w:sz w:val="28"/>
          <w:szCs w:val="28"/>
          <w:lang w:eastAsia="ru-RU"/>
        </w:rPr>
      </w:pPr>
    </w:p>
    <w:p w:rsidR="001B5446" w:rsidRDefault="001B5446" w:rsidP="001B5446">
      <w:pPr>
        <w:spacing w:before="100" w:beforeAutospacing="1" w:after="100" w:afterAutospacing="1" w:line="360" w:lineRule="auto"/>
        <w:jc w:val="both"/>
        <w:rPr>
          <w:rFonts w:ascii="Times New Roman" w:eastAsia="Times New Roman" w:hAnsi="Times New Roman"/>
          <w:sz w:val="28"/>
          <w:szCs w:val="28"/>
          <w:lang w:eastAsia="ru-RU"/>
        </w:rPr>
      </w:pPr>
    </w:p>
    <w:p w:rsidR="00900B46" w:rsidRPr="00900B46" w:rsidRDefault="00900B46" w:rsidP="001B5446">
      <w:pPr>
        <w:spacing w:before="100" w:beforeAutospacing="1" w:after="100" w:afterAutospacing="1"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9E4054" w:rsidRPr="00900B46">
        <w:rPr>
          <w:rFonts w:ascii="Times New Roman" w:eastAsia="Times New Roman" w:hAnsi="Times New Roman"/>
          <w:sz w:val="28"/>
          <w:szCs w:val="28"/>
          <w:lang w:eastAsia="ru-RU"/>
        </w:rPr>
        <w:t xml:space="preserve"> </w:t>
      </w:r>
      <w:r w:rsidRPr="00900B46">
        <w:rPr>
          <w:rFonts w:ascii="Times New Roman" w:eastAsia="Times New Roman" w:hAnsi="Times New Roman"/>
          <w:bCs/>
          <w:sz w:val="28"/>
          <w:szCs w:val="28"/>
          <w:lang w:eastAsia="ru-RU"/>
        </w:rPr>
        <w:t>Факторы, определяющие SVA</w:t>
      </w:r>
    </w:p>
    <w:p w:rsidR="00900B46" w:rsidRPr="00900B46" w:rsidRDefault="00900B46" w:rsidP="001B5446">
      <w:pPr>
        <w:spacing w:after="0" w:line="360" w:lineRule="auto"/>
        <w:ind w:firstLine="708"/>
        <w:jc w:val="both"/>
        <w:rPr>
          <w:rFonts w:ascii="Times New Roman" w:eastAsia="Times New Roman" w:hAnsi="Times New Roman"/>
          <w:sz w:val="28"/>
          <w:szCs w:val="28"/>
          <w:lang w:eastAsia="ru-RU"/>
        </w:rPr>
      </w:pPr>
      <w:r w:rsidRPr="00900B46">
        <w:rPr>
          <w:rFonts w:ascii="Times New Roman" w:eastAsia="Times New Roman" w:hAnsi="Times New Roman"/>
          <w:sz w:val="28"/>
          <w:szCs w:val="28"/>
          <w:lang w:eastAsia="ru-RU"/>
        </w:rPr>
        <w:t>Раппапорт выделяет следующие факторы, определяющие акционерную стоимость: темпы роста выручки, прибыль от операционной деятельности, увеличение инвестиций в основной капитал, увеличение инвестиций в оборотный капитал, ставка налогов, стоимость капитала.</w:t>
      </w:r>
    </w:p>
    <w:p w:rsidR="00900B46" w:rsidRPr="00900B46" w:rsidRDefault="00900B46" w:rsidP="001B5446">
      <w:pPr>
        <w:spacing w:after="0" w:line="360" w:lineRule="auto"/>
        <w:ind w:firstLine="360"/>
        <w:jc w:val="both"/>
        <w:rPr>
          <w:rFonts w:ascii="Times New Roman" w:eastAsia="Times New Roman" w:hAnsi="Times New Roman"/>
          <w:sz w:val="28"/>
          <w:szCs w:val="28"/>
          <w:lang w:eastAsia="ru-RU"/>
        </w:rPr>
      </w:pPr>
      <w:r w:rsidRPr="00900B46">
        <w:rPr>
          <w:rFonts w:ascii="Times New Roman" w:eastAsia="Times New Roman" w:hAnsi="Times New Roman"/>
          <w:sz w:val="28"/>
          <w:szCs w:val="28"/>
          <w:lang w:eastAsia="ru-RU"/>
        </w:rPr>
        <w:t xml:space="preserve">При этом проводится разграничение данных факторов в рамках микро- и макроуровня, что позволяет детализировать факторы. Например, </w:t>
      </w:r>
    </w:p>
    <w:p w:rsidR="00900B46" w:rsidRPr="00900B46" w:rsidRDefault="00900B46" w:rsidP="001B5446">
      <w:pPr>
        <w:numPr>
          <w:ilvl w:val="0"/>
          <w:numId w:val="2"/>
        </w:numPr>
        <w:tabs>
          <w:tab w:val="clear" w:pos="720"/>
          <w:tab w:val="num" w:pos="0"/>
        </w:tabs>
        <w:spacing w:after="0" w:line="360" w:lineRule="auto"/>
        <w:ind w:left="0" w:firstLine="0"/>
        <w:jc w:val="both"/>
        <w:rPr>
          <w:rFonts w:ascii="Times New Roman" w:eastAsia="Times New Roman" w:hAnsi="Times New Roman"/>
          <w:sz w:val="28"/>
          <w:szCs w:val="28"/>
          <w:lang w:eastAsia="ru-RU"/>
        </w:rPr>
      </w:pPr>
      <w:r w:rsidRPr="00900B46">
        <w:rPr>
          <w:rFonts w:ascii="Times New Roman" w:eastAsia="Times New Roman" w:hAnsi="Times New Roman"/>
          <w:sz w:val="28"/>
          <w:szCs w:val="28"/>
          <w:lang w:eastAsia="ru-RU"/>
        </w:rPr>
        <w:t xml:space="preserve">факторы, оказывающие влияние на темп роста выручки: размер рынка, доля рынка, объем продаж; </w:t>
      </w:r>
    </w:p>
    <w:p w:rsidR="00900B46" w:rsidRPr="00900B46" w:rsidRDefault="00900B46" w:rsidP="001B5446">
      <w:pPr>
        <w:numPr>
          <w:ilvl w:val="0"/>
          <w:numId w:val="2"/>
        </w:numPr>
        <w:tabs>
          <w:tab w:val="clear" w:pos="720"/>
          <w:tab w:val="num" w:pos="0"/>
        </w:tabs>
        <w:spacing w:after="0" w:line="360" w:lineRule="auto"/>
        <w:ind w:left="0" w:firstLine="0"/>
        <w:jc w:val="both"/>
        <w:rPr>
          <w:rFonts w:ascii="Times New Roman" w:eastAsia="Times New Roman" w:hAnsi="Times New Roman"/>
          <w:sz w:val="28"/>
          <w:szCs w:val="28"/>
          <w:lang w:eastAsia="ru-RU"/>
        </w:rPr>
      </w:pPr>
      <w:r w:rsidRPr="00900B46">
        <w:rPr>
          <w:rFonts w:ascii="Times New Roman" w:eastAsia="Times New Roman" w:hAnsi="Times New Roman"/>
          <w:sz w:val="28"/>
          <w:szCs w:val="28"/>
          <w:lang w:eastAsia="ru-RU"/>
        </w:rPr>
        <w:t xml:space="preserve">факторы, оказывающие влияние на прибыль от операционной деятельности: розничные цены, уровень обслуживания, ставка заработной платы, цены на сырье; </w:t>
      </w:r>
    </w:p>
    <w:p w:rsidR="00900B46" w:rsidRPr="00900B46" w:rsidRDefault="00900B46" w:rsidP="001B5446">
      <w:pPr>
        <w:numPr>
          <w:ilvl w:val="0"/>
          <w:numId w:val="2"/>
        </w:numPr>
        <w:tabs>
          <w:tab w:val="clear" w:pos="720"/>
          <w:tab w:val="num" w:pos="0"/>
        </w:tabs>
        <w:spacing w:before="100" w:beforeAutospacing="1" w:after="100" w:afterAutospacing="1" w:line="360" w:lineRule="auto"/>
        <w:ind w:left="0" w:firstLine="0"/>
        <w:jc w:val="both"/>
        <w:rPr>
          <w:rFonts w:ascii="Times New Roman" w:eastAsia="Times New Roman" w:hAnsi="Times New Roman"/>
          <w:sz w:val="28"/>
          <w:szCs w:val="28"/>
          <w:lang w:eastAsia="ru-RU"/>
        </w:rPr>
      </w:pPr>
      <w:r w:rsidRPr="00900B46">
        <w:rPr>
          <w:rFonts w:ascii="Times New Roman" w:eastAsia="Times New Roman" w:hAnsi="Times New Roman"/>
          <w:sz w:val="28"/>
          <w:szCs w:val="28"/>
          <w:lang w:eastAsia="ru-RU"/>
        </w:rPr>
        <w:t xml:space="preserve">факторы, оказывающие влияние на увеличение инвестиций в основной капитал: замещение оборудования, обслуживание оборудования, масштаб операционной деятельности; </w:t>
      </w:r>
    </w:p>
    <w:p w:rsidR="00900B46" w:rsidRPr="00900B46" w:rsidRDefault="00900B46" w:rsidP="001B5446">
      <w:pPr>
        <w:numPr>
          <w:ilvl w:val="0"/>
          <w:numId w:val="2"/>
        </w:numPr>
        <w:tabs>
          <w:tab w:val="clear" w:pos="720"/>
          <w:tab w:val="num" w:pos="0"/>
        </w:tabs>
        <w:spacing w:before="100" w:beforeAutospacing="1" w:after="100" w:afterAutospacing="1" w:line="360" w:lineRule="auto"/>
        <w:ind w:left="0" w:firstLine="0"/>
        <w:jc w:val="both"/>
        <w:rPr>
          <w:rFonts w:ascii="Times New Roman" w:eastAsia="Times New Roman" w:hAnsi="Times New Roman"/>
          <w:sz w:val="28"/>
          <w:szCs w:val="28"/>
          <w:lang w:eastAsia="ru-RU"/>
        </w:rPr>
      </w:pPr>
      <w:r w:rsidRPr="00900B46">
        <w:rPr>
          <w:rFonts w:ascii="Times New Roman" w:eastAsia="Times New Roman" w:hAnsi="Times New Roman"/>
          <w:sz w:val="28"/>
          <w:szCs w:val="28"/>
          <w:lang w:eastAsia="ru-RU"/>
        </w:rPr>
        <w:t xml:space="preserve">факторы, оказывающие влияние на увеличение инвестиций в оборотный капитал: износ оборудования, кредиторская задолженность, дебиторская задолженность, условия заключения контрактов поставок, цены на сырье; </w:t>
      </w:r>
    </w:p>
    <w:p w:rsidR="00900B46" w:rsidRPr="00900B46" w:rsidRDefault="00900B46" w:rsidP="001B5446">
      <w:pPr>
        <w:numPr>
          <w:ilvl w:val="0"/>
          <w:numId w:val="2"/>
        </w:numPr>
        <w:tabs>
          <w:tab w:val="clear" w:pos="720"/>
          <w:tab w:val="num" w:pos="0"/>
        </w:tabs>
        <w:spacing w:before="100" w:beforeAutospacing="1" w:after="100" w:afterAutospacing="1" w:line="360" w:lineRule="auto"/>
        <w:ind w:left="0" w:firstLine="0"/>
        <w:jc w:val="both"/>
        <w:rPr>
          <w:rFonts w:ascii="Times New Roman" w:eastAsia="Times New Roman" w:hAnsi="Times New Roman"/>
          <w:sz w:val="28"/>
          <w:szCs w:val="28"/>
          <w:lang w:eastAsia="ru-RU"/>
        </w:rPr>
      </w:pPr>
      <w:r w:rsidRPr="00900B46">
        <w:rPr>
          <w:rFonts w:ascii="Times New Roman" w:eastAsia="Times New Roman" w:hAnsi="Times New Roman"/>
          <w:sz w:val="28"/>
          <w:szCs w:val="28"/>
          <w:lang w:eastAsia="ru-RU"/>
        </w:rPr>
        <w:t xml:space="preserve">фактор, оказывающий влияние на ставку налогообложения: эффективность структуры налогообложения; </w:t>
      </w:r>
    </w:p>
    <w:p w:rsidR="00900B46" w:rsidRDefault="00900B46" w:rsidP="001B5446">
      <w:pPr>
        <w:numPr>
          <w:ilvl w:val="0"/>
          <w:numId w:val="2"/>
        </w:numPr>
        <w:tabs>
          <w:tab w:val="clear" w:pos="720"/>
          <w:tab w:val="num" w:pos="0"/>
        </w:tabs>
        <w:spacing w:before="100" w:beforeAutospacing="1" w:after="0" w:line="360" w:lineRule="auto"/>
        <w:ind w:left="0" w:firstLine="0"/>
        <w:jc w:val="both"/>
        <w:rPr>
          <w:rFonts w:ascii="Times New Roman" w:eastAsia="Times New Roman" w:hAnsi="Times New Roman"/>
          <w:sz w:val="28"/>
          <w:szCs w:val="28"/>
          <w:lang w:eastAsia="ru-RU"/>
        </w:rPr>
      </w:pPr>
      <w:r w:rsidRPr="00900B46">
        <w:rPr>
          <w:rFonts w:ascii="Times New Roman" w:eastAsia="Times New Roman" w:hAnsi="Times New Roman"/>
          <w:sz w:val="28"/>
          <w:szCs w:val="28"/>
          <w:lang w:eastAsia="ru-RU"/>
        </w:rPr>
        <w:t xml:space="preserve">фактор, оказывающий влияние на стоимость капитала: размер собственности, размер задолженности, производительность ценных бумаг. </w:t>
      </w:r>
    </w:p>
    <w:p w:rsidR="00900B46" w:rsidRDefault="00900B46" w:rsidP="001B5446">
      <w:pPr>
        <w:spacing w:after="0" w:line="360" w:lineRule="auto"/>
        <w:ind w:firstLine="708"/>
        <w:jc w:val="both"/>
        <w:rPr>
          <w:rFonts w:ascii="Times New Roman" w:eastAsia="Times New Roman" w:hAnsi="Times New Roman"/>
          <w:sz w:val="28"/>
          <w:szCs w:val="28"/>
          <w:lang w:eastAsia="ru-RU"/>
        </w:rPr>
      </w:pPr>
      <w:r w:rsidRPr="00900B46">
        <w:rPr>
          <w:rFonts w:ascii="Times New Roman" w:eastAsia="Times New Roman" w:hAnsi="Times New Roman"/>
          <w:sz w:val="28"/>
          <w:szCs w:val="28"/>
          <w:lang w:eastAsia="ru-RU"/>
        </w:rPr>
        <w:t>Вернемся к формированию показателя SVA и отразим взаимосвязь между SVA и основными факторами, участвующими в формульном расчете.</w:t>
      </w:r>
    </w:p>
    <w:p w:rsidR="001B5446" w:rsidRDefault="001B5446" w:rsidP="001B5446">
      <w:pPr>
        <w:spacing w:before="100" w:beforeAutospacing="1" w:after="100" w:afterAutospacing="1" w:line="360" w:lineRule="auto"/>
        <w:jc w:val="both"/>
        <w:rPr>
          <w:rFonts w:ascii="Times New Roman" w:eastAsia="Times New Roman" w:hAnsi="Times New Roman"/>
          <w:bCs/>
          <w:sz w:val="28"/>
          <w:szCs w:val="28"/>
          <w:lang w:eastAsia="ru-RU"/>
        </w:rPr>
      </w:pPr>
    </w:p>
    <w:p w:rsidR="001B5446" w:rsidRDefault="001B5446" w:rsidP="001B5446">
      <w:pPr>
        <w:spacing w:before="100" w:beforeAutospacing="1" w:after="100" w:afterAutospacing="1" w:line="360" w:lineRule="auto"/>
        <w:jc w:val="both"/>
        <w:rPr>
          <w:rFonts w:ascii="Times New Roman" w:eastAsia="Times New Roman" w:hAnsi="Times New Roman"/>
          <w:bCs/>
          <w:sz w:val="28"/>
          <w:szCs w:val="28"/>
          <w:lang w:eastAsia="ru-RU"/>
        </w:rPr>
      </w:pPr>
    </w:p>
    <w:p w:rsidR="00F96FDB" w:rsidRPr="00F96FDB" w:rsidRDefault="00F96FDB" w:rsidP="001B5446">
      <w:pPr>
        <w:spacing w:before="100" w:beforeAutospacing="1" w:after="100" w:afterAutospacing="1" w:line="360" w:lineRule="auto"/>
        <w:jc w:val="both"/>
        <w:rPr>
          <w:rFonts w:ascii="Times New Roman" w:eastAsia="Times New Roman" w:hAnsi="Times New Roman"/>
          <w:sz w:val="28"/>
          <w:szCs w:val="28"/>
          <w:lang w:eastAsia="ru-RU"/>
        </w:rPr>
      </w:pPr>
      <w:r w:rsidRPr="00F96FDB">
        <w:rPr>
          <w:rFonts w:ascii="Times New Roman" w:eastAsia="Times New Roman" w:hAnsi="Times New Roman"/>
          <w:bCs/>
          <w:sz w:val="28"/>
          <w:szCs w:val="28"/>
          <w:lang w:eastAsia="ru-RU"/>
        </w:rPr>
        <w:t>5.</w:t>
      </w:r>
      <w:r w:rsidR="001B5446">
        <w:rPr>
          <w:rFonts w:ascii="Times New Roman" w:eastAsia="Times New Roman" w:hAnsi="Times New Roman"/>
          <w:bCs/>
          <w:sz w:val="28"/>
          <w:szCs w:val="28"/>
          <w:lang w:eastAsia="ru-RU"/>
        </w:rPr>
        <w:t xml:space="preserve"> </w:t>
      </w:r>
      <w:r w:rsidRPr="00F96FDB">
        <w:rPr>
          <w:rFonts w:ascii="Times New Roman" w:eastAsia="Times New Roman" w:hAnsi="Times New Roman"/>
          <w:bCs/>
          <w:sz w:val="28"/>
          <w:szCs w:val="28"/>
          <w:lang w:eastAsia="ru-RU"/>
        </w:rPr>
        <w:t>Преимущества SVA перед EVA</w:t>
      </w:r>
    </w:p>
    <w:p w:rsidR="00F96FDB" w:rsidRPr="00F96FDB" w:rsidRDefault="00F96FDB" w:rsidP="001B5446">
      <w:pPr>
        <w:spacing w:after="0" w:line="360" w:lineRule="auto"/>
        <w:ind w:firstLine="708"/>
        <w:jc w:val="both"/>
        <w:rPr>
          <w:rFonts w:ascii="Times New Roman" w:eastAsia="Times New Roman" w:hAnsi="Times New Roman"/>
          <w:sz w:val="28"/>
          <w:szCs w:val="28"/>
          <w:lang w:eastAsia="ru-RU"/>
        </w:rPr>
      </w:pPr>
      <w:r w:rsidRPr="00F96FDB">
        <w:rPr>
          <w:rFonts w:ascii="Times New Roman" w:eastAsia="Times New Roman" w:hAnsi="Times New Roman"/>
          <w:sz w:val="28"/>
          <w:szCs w:val="28"/>
          <w:lang w:eastAsia="ru-RU"/>
        </w:rPr>
        <w:t>По сравнению с показателем EVA SVA имеет значительное преимущество, заключающееся в оценке первоначальной величины инвестированного капитала по рыночным данным. Оценка осуществляется путем капитализации чистой прибыли (NOPAT).</w:t>
      </w:r>
    </w:p>
    <w:p w:rsidR="00F96FDB" w:rsidRPr="00F96FDB" w:rsidRDefault="00F96FDB" w:rsidP="001B5446">
      <w:pPr>
        <w:spacing w:after="0" w:line="360" w:lineRule="auto"/>
        <w:ind w:firstLine="708"/>
        <w:jc w:val="both"/>
        <w:rPr>
          <w:rFonts w:ascii="Times New Roman" w:eastAsia="Times New Roman" w:hAnsi="Times New Roman"/>
          <w:sz w:val="28"/>
          <w:szCs w:val="28"/>
          <w:lang w:eastAsia="ru-RU"/>
        </w:rPr>
      </w:pPr>
      <w:r w:rsidRPr="00F96FDB">
        <w:rPr>
          <w:rFonts w:ascii="Times New Roman" w:eastAsia="Times New Roman" w:hAnsi="Times New Roman"/>
          <w:sz w:val="28"/>
          <w:szCs w:val="28"/>
          <w:lang w:eastAsia="ru-RU"/>
        </w:rPr>
        <w:t>В отличие от SVA показатель EVA для достижения «рыночности» оценок показателей бухгалтерской отчетности предусматривает внесение значительного количества корректировок при расчете показателя NOPAT и первоначальной величины инвестированного капитала. Очевидно, что корректный расчет величины инвестированного капитала и чистой операционной прибыли (NOPAT) будет определяющим при формировании вывода в рамках управления стоимостью компании.</w:t>
      </w:r>
    </w:p>
    <w:p w:rsidR="00161585" w:rsidRDefault="00161585" w:rsidP="001B5446">
      <w:pPr>
        <w:spacing w:after="0" w:line="360" w:lineRule="auto"/>
        <w:jc w:val="both"/>
        <w:rPr>
          <w:rFonts w:ascii="Times New Roman" w:eastAsia="Times New Roman" w:hAnsi="Times New Roman"/>
          <w:bCs/>
          <w:sz w:val="28"/>
          <w:szCs w:val="28"/>
          <w:lang w:eastAsia="ru-RU"/>
        </w:rPr>
      </w:pPr>
    </w:p>
    <w:p w:rsidR="00161585" w:rsidRDefault="00161585" w:rsidP="001B5446">
      <w:pPr>
        <w:spacing w:after="0" w:line="360" w:lineRule="auto"/>
        <w:jc w:val="both"/>
        <w:rPr>
          <w:rFonts w:ascii="Times New Roman" w:eastAsia="Times New Roman" w:hAnsi="Times New Roman"/>
          <w:bCs/>
          <w:sz w:val="28"/>
          <w:szCs w:val="28"/>
          <w:lang w:eastAsia="ru-RU"/>
        </w:rPr>
      </w:pPr>
    </w:p>
    <w:p w:rsidR="00F96FDB" w:rsidRDefault="00F96FDB" w:rsidP="001B5446">
      <w:pPr>
        <w:spacing w:after="0" w:line="360" w:lineRule="auto"/>
        <w:jc w:val="both"/>
        <w:rPr>
          <w:rFonts w:ascii="Times New Roman" w:eastAsia="Times New Roman" w:hAnsi="Times New Roman"/>
          <w:bCs/>
          <w:sz w:val="28"/>
          <w:szCs w:val="28"/>
          <w:lang w:eastAsia="ru-RU"/>
        </w:rPr>
      </w:pPr>
      <w:r w:rsidRPr="00F96FDB">
        <w:rPr>
          <w:rFonts w:ascii="Times New Roman" w:eastAsia="Times New Roman" w:hAnsi="Times New Roman"/>
          <w:bCs/>
          <w:sz w:val="28"/>
          <w:szCs w:val="28"/>
          <w:lang w:eastAsia="ru-RU"/>
        </w:rPr>
        <w:t>6.Ограничения в использовании SVA и EVA</w:t>
      </w:r>
    </w:p>
    <w:p w:rsidR="00F96FDB" w:rsidRPr="00F96FDB" w:rsidRDefault="00F96FDB" w:rsidP="001B5446">
      <w:pPr>
        <w:spacing w:after="0" w:line="360" w:lineRule="auto"/>
        <w:jc w:val="both"/>
        <w:rPr>
          <w:rFonts w:ascii="Times New Roman" w:eastAsia="Times New Roman" w:hAnsi="Times New Roman"/>
          <w:sz w:val="28"/>
          <w:szCs w:val="28"/>
          <w:lang w:eastAsia="ru-RU"/>
        </w:rPr>
      </w:pPr>
    </w:p>
    <w:p w:rsidR="00F96FDB" w:rsidRPr="00F96FDB" w:rsidRDefault="00F96FDB" w:rsidP="001B5446">
      <w:pPr>
        <w:spacing w:after="0" w:line="360" w:lineRule="auto"/>
        <w:ind w:firstLine="708"/>
        <w:jc w:val="both"/>
        <w:rPr>
          <w:rFonts w:ascii="Times New Roman" w:eastAsia="Times New Roman" w:hAnsi="Times New Roman"/>
          <w:sz w:val="28"/>
          <w:szCs w:val="28"/>
          <w:lang w:eastAsia="ru-RU"/>
        </w:rPr>
      </w:pPr>
      <w:r w:rsidRPr="00F96FDB">
        <w:rPr>
          <w:rFonts w:ascii="Times New Roman" w:eastAsia="Times New Roman" w:hAnsi="Times New Roman"/>
          <w:sz w:val="28"/>
          <w:szCs w:val="28"/>
          <w:lang w:eastAsia="ru-RU"/>
        </w:rPr>
        <w:t>Как и у любого метода оценки, базирующегося на определенных показателях, существует ряд моментов, ограничивающих практическое использование.</w:t>
      </w:r>
    </w:p>
    <w:p w:rsidR="00F96FDB" w:rsidRPr="00F96FDB" w:rsidRDefault="00F96FDB" w:rsidP="001B5446">
      <w:pPr>
        <w:spacing w:after="0" w:line="360" w:lineRule="auto"/>
        <w:ind w:firstLine="708"/>
        <w:jc w:val="both"/>
        <w:rPr>
          <w:rFonts w:ascii="Times New Roman" w:eastAsia="Times New Roman" w:hAnsi="Times New Roman"/>
          <w:sz w:val="28"/>
          <w:szCs w:val="28"/>
          <w:lang w:eastAsia="ru-RU"/>
        </w:rPr>
      </w:pPr>
      <w:r w:rsidRPr="00F96FDB">
        <w:rPr>
          <w:rFonts w:ascii="Times New Roman" w:eastAsia="Times New Roman" w:hAnsi="Times New Roman"/>
          <w:sz w:val="28"/>
          <w:szCs w:val="28"/>
          <w:lang w:eastAsia="ru-RU"/>
        </w:rPr>
        <w:t xml:space="preserve">Первый существенный момент заключается в существовании предпосылки о «бесконечном» периоде функционирования компании. </w:t>
      </w:r>
    </w:p>
    <w:p w:rsidR="00F96FDB" w:rsidRPr="00F96FDB" w:rsidRDefault="00F96FDB" w:rsidP="001B5446">
      <w:pPr>
        <w:spacing w:after="0" w:line="360" w:lineRule="auto"/>
        <w:ind w:firstLine="708"/>
        <w:jc w:val="both"/>
        <w:rPr>
          <w:rFonts w:ascii="Times New Roman" w:eastAsia="Times New Roman" w:hAnsi="Times New Roman"/>
          <w:sz w:val="28"/>
          <w:szCs w:val="28"/>
          <w:lang w:eastAsia="ru-RU"/>
        </w:rPr>
      </w:pPr>
      <w:r w:rsidRPr="00F96FDB">
        <w:rPr>
          <w:rFonts w:ascii="Times New Roman" w:eastAsia="Times New Roman" w:hAnsi="Times New Roman"/>
          <w:sz w:val="28"/>
          <w:szCs w:val="28"/>
          <w:lang w:eastAsia="ru-RU"/>
        </w:rPr>
        <w:t xml:space="preserve">При оценке остаточной стоимости, которая в EVA определяется как величина после прогнозного периода, ограниченного периодом конкурентных преимуществ, а в SVA как величина, «разбросанная» на соответствующие годы прогнозного периода, можно допустить ошибку, заключающуюся в возможности переоценки стоимости компании. </w:t>
      </w:r>
    </w:p>
    <w:p w:rsidR="00F96FDB" w:rsidRPr="00F96FDB" w:rsidRDefault="00F96FDB" w:rsidP="001B5446">
      <w:pPr>
        <w:spacing w:after="0" w:line="360" w:lineRule="auto"/>
        <w:ind w:firstLine="708"/>
        <w:jc w:val="both"/>
        <w:rPr>
          <w:rFonts w:ascii="Times New Roman" w:eastAsia="Times New Roman" w:hAnsi="Times New Roman"/>
          <w:sz w:val="28"/>
          <w:szCs w:val="28"/>
          <w:lang w:eastAsia="ru-RU"/>
        </w:rPr>
      </w:pPr>
      <w:r w:rsidRPr="00F96FDB">
        <w:rPr>
          <w:rFonts w:ascii="Times New Roman" w:eastAsia="Times New Roman" w:hAnsi="Times New Roman"/>
          <w:sz w:val="28"/>
          <w:szCs w:val="28"/>
          <w:lang w:eastAsia="ru-RU"/>
        </w:rPr>
        <w:t>Например, объект оценки и соответственно управления стоимостью — добывающая компания, при этом существует жесткое ограничение в части времени «выборки» ресурса (например, запасы ресурса могут быть полностью выработаны в течении 7 лет), после данной выборки стоимость бизнеса фактически стремиться к нулю. Следовательно, без учета данного момента указанные методы могут привести к получению некорректного результата.</w:t>
      </w:r>
    </w:p>
    <w:p w:rsidR="00F96FDB" w:rsidRPr="00F96FDB" w:rsidRDefault="00F96FDB" w:rsidP="001B5446">
      <w:pPr>
        <w:spacing w:after="0" w:line="360" w:lineRule="auto"/>
        <w:ind w:firstLine="708"/>
        <w:jc w:val="both"/>
        <w:rPr>
          <w:rFonts w:ascii="Times New Roman" w:eastAsia="Times New Roman" w:hAnsi="Times New Roman"/>
          <w:sz w:val="28"/>
          <w:szCs w:val="28"/>
          <w:lang w:eastAsia="ru-RU"/>
        </w:rPr>
      </w:pPr>
      <w:r w:rsidRPr="00F96FDB">
        <w:rPr>
          <w:rFonts w:ascii="Times New Roman" w:eastAsia="Times New Roman" w:hAnsi="Times New Roman"/>
          <w:sz w:val="28"/>
          <w:szCs w:val="28"/>
          <w:lang w:eastAsia="ru-RU"/>
        </w:rPr>
        <w:t xml:space="preserve">Вторым существенным моментом, исходя из российской специфики, является наличие «искаженной» величины стоимости основных фондов и, как следствие, «искаженного» расчета величины амортизационных отчислений. </w:t>
      </w:r>
    </w:p>
    <w:p w:rsidR="00F96FDB" w:rsidRPr="00F96FDB" w:rsidRDefault="00F96FDB" w:rsidP="001B5446">
      <w:pPr>
        <w:spacing w:after="0" w:line="360" w:lineRule="auto"/>
        <w:ind w:firstLine="708"/>
        <w:jc w:val="both"/>
        <w:rPr>
          <w:rFonts w:ascii="Times New Roman" w:eastAsia="Times New Roman" w:hAnsi="Times New Roman"/>
          <w:sz w:val="28"/>
          <w:szCs w:val="28"/>
          <w:lang w:eastAsia="ru-RU"/>
        </w:rPr>
      </w:pPr>
      <w:r w:rsidRPr="00F96FDB">
        <w:rPr>
          <w:rFonts w:ascii="Times New Roman" w:eastAsia="Times New Roman" w:hAnsi="Times New Roman"/>
          <w:sz w:val="28"/>
          <w:szCs w:val="28"/>
          <w:lang w:eastAsia="ru-RU"/>
        </w:rPr>
        <w:t>Соответственно, если в результате переоценок стоимость основных фондов существенно занижалась, величина бухгалтерских амортизационных отчислений не сопоставима с реальными рыночными требованиями в части текущих капитальных вложений.</w:t>
      </w:r>
    </w:p>
    <w:p w:rsidR="00F96FDB" w:rsidRPr="00F96FDB" w:rsidRDefault="00F96FDB" w:rsidP="001B5446">
      <w:pPr>
        <w:spacing w:after="0" w:line="360" w:lineRule="auto"/>
        <w:ind w:firstLine="708"/>
        <w:jc w:val="both"/>
        <w:rPr>
          <w:rFonts w:ascii="Times New Roman" w:eastAsia="Times New Roman" w:hAnsi="Times New Roman"/>
          <w:sz w:val="28"/>
          <w:szCs w:val="28"/>
          <w:lang w:eastAsia="ru-RU"/>
        </w:rPr>
      </w:pPr>
      <w:r w:rsidRPr="00F96FDB">
        <w:rPr>
          <w:rFonts w:ascii="Times New Roman" w:eastAsia="Times New Roman" w:hAnsi="Times New Roman"/>
          <w:sz w:val="28"/>
          <w:szCs w:val="28"/>
          <w:lang w:eastAsia="ru-RU"/>
        </w:rPr>
        <w:t>Таким образом, указанные методы дают дополнительный инструментарий при проведении оценки, позволяют «разложить» стоимость по годам и являются неким «индикатором» эффективности инвестиций.</w:t>
      </w:r>
    </w:p>
    <w:p w:rsidR="00F96FDB" w:rsidRPr="00900B46" w:rsidRDefault="00F96FDB" w:rsidP="001B5446">
      <w:pPr>
        <w:spacing w:after="0" w:line="360" w:lineRule="auto"/>
        <w:ind w:firstLine="708"/>
        <w:jc w:val="both"/>
        <w:rPr>
          <w:rFonts w:ascii="Times New Roman" w:eastAsia="Times New Roman" w:hAnsi="Times New Roman"/>
          <w:sz w:val="28"/>
          <w:szCs w:val="28"/>
          <w:lang w:eastAsia="ru-RU"/>
        </w:rPr>
      </w:pPr>
    </w:p>
    <w:p w:rsidR="009E4054" w:rsidRDefault="009E4054" w:rsidP="001B5446">
      <w:pPr>
        <w:spacing w:before="225" w:after="100" w:afterAutospacing="1" w:line="360" w:lineRule="auto"/>
        <w:jc w:val="both"/>
        <w:rPr>
          <w:rFonts w:ascii="Times New Roman" w:eastAsia="Times New Roman" w:hAnsi="Times New Roman"/>
          <w:sz w:val="28"/>
          <w:szCs w:val="28"/>
          <w:lang w:eastAsia="ru-RU"/>
        </w:rPr>
      </w:pPr>
    </w:p>
    <w:p w:rsidR="00F96FDB" w:rsidRDefault="00F96FDB" w:rsidP="00900B46">
      <w:pPr>
        <w:spacing w:before="225" w:after="100" w:afterAutospacing="1" w:line="240" w:lineRule="auto"/>
        <w:jc w:val="both"/>
        <w:rPr>
          <w:rFonts w:ascii="Times New Roman" w:eastAsia="Times New Roman" w:hAnsi="Times New Roman"/>
          <w:sz w:val="28"/>
          <w:szCs w:val="28"/>
          <w:lang w:eastAsia="ru-RU"/>
        </w:rPr>
      </w:pPr>
    </w:p>
    <w:p w:rsidR="00F96FDB" w:rsidRDefault="00F96FDB" w:rsidP="00900B46">
      <w:pPr>
        <w:spacing w:before="225" w:after="100" w:afterAutospacing="1" w:line="240" w:lineRule="auto"/>
        <w:jc w:val="both"/>
        <w:rPr>
          <w:rFonts w:ascii="Times New Roman" w:eastAsia="Times New Roman" w:hAnsi="Times New Roman"/>
          <w:sz w:val="28"/>
          <w:szCs w:val="28"/>
          <w:lang w:eastAsia="ru-RU"/>
        </w:rPr>
      </w:pPr>
    </w:p>
    <w:p w:rsidR="001B5446" w:rsidRDefault="001B5446" w:rsidP="00900B46">
      <w:pPr>
        <w:spacing w:before="225" w:after="100" w:afterAutospacing="1" w:line="240" w:lineRule="auto"/>
        <w:jc w:val="both"/>
        <w:rPr>
          <w:rFonts w:ascii="Times New Roman" w:eastAsia="Times New Roman" w:hAnsi="Times New Roman"/>
          <w:sz w:val="28"/>
          <w:szCs w:val="28"/>
          <w:lang w:eastAsia="ru-RU"/>
        </w:rPr>
      </w:pPr>
    </w:p>
    <w:p w:rsidR="001B5446" w:rsidRDefault="001B5446" w:rsidP="00900B46">
      <w:pPr>
        <w:spacing w:before="225" w:after="100" w:afterAutospacing="1" w:line="240" w:lineRule="auto"/>
        <w:jc w:val="both"/>
        <w:rPr>
          <w:rFonts w:ascii="Times New Roman" w:eastAsia="Times New Roman" w:hAnsi="Times New Roman"/>
          <w:sz w:val="28"/>
          <w:szCs w:val="28"/>
          <w:lang w:eastAsia="ru-RU"/>
        </w:rPr>
      </w:pPr>
    </w:p>
    <w:p w:rsidR="001B5446" w:rsidRDefault="001B5446" w:rsidP="00900B46">
      <w:pPr>
        <w:spacing w:before="225" w:after="100" w:afterAutospacing="1" w:line="240" w:lineRule="auto"/>
        <w:jc w:val="both"/>
        <w:rPr>
          <w:rFonts w:ascii="Times New Roman" w:eastAsia="Times New Roman" w:hAnsi="Times New Roman"/>
          <w:sz w:val="28"/>
          <w:szCs w:val="28"/>
          <w:lang w:eastAsia="ru-RU"/>
        </w:rPr>
      </w:pPr>
    </w:p>
    <w:p w:rsidR="00F96FDB" w:rsidRDefault="00F96FDB" w:rsidP="00900B46">
      <w:pPr>
        <w:spacing w:before="225"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СПИСОК ИСПОЛЬЗОВАННОЙ ЛИТЕРАТУРЫ</w:t>
      </w:r>
    </w:p>
    <w:p w:rsidR="00F96FDB" w:rsidRPr="00C15094" w:rsidRDefault="00F96FDB" w:rsidP="001B5446">
      <w:pPr>
        <w:pStyle w:val="a3"/>
        <w:numPr>
          <w:ilvl w:val="0"/>
          <w:numId w:val="6"/>
        </w:numPr>
        <w:spacing w:after="0" w:line="360" w:lineRule="auto"/>
        <w:ind w:left="0" w:firstLine="0"/>
        <w:jc w:val="both"/>
        <w:rPr>
          <w:rFonts w:ascii="Times New Roman" w:eastAsia="Times New Roman" w:hAnsi="Times New Roman"/>
          <w:sz w:val="28"/>
          <w:szCs w:val="28"/>
          <w:lang w:eastAsia="ru-RU"/>
        </w:rPr>
      </w:pPr>
      <w:r w:rsidRPr="00C15094">
        <w:rPr>
          <w:rFonts w:ascii="Times New Roman" w:eastAsia="Times New Roman" w:hAnsi="Times New Roman"/>
          <w:iCs/>
          <w:sz w:val="28"/>
          <w:szCs w:val="28"/>
          <w:lang w:eastAsia="ru-RU"/>
        </w:rPr>
        <w:t>Коупленд Т., Коллер Т., Муррин Дж.</w:t>
      </w:r>
      <w:r w:rsidRPr="00C15094">
        <w:rPr>
          <w:rFonts w:ascii="Times New Roman" w:eastAsia="Times New Roman" w:hAnsi="Times New Roman"/>
          <w:sz w:val="28"/>
          <w:szCs w:val="28"/>
          <w:lang w:eastAsia="ru-RU"/>
        </w:rPr>
        <w:t xml:space="preserve"> Стоимость компаний: оценка и управление. — М.: ЗАО «Олимп-бизнес», 1999. — 576 с. </w:t>
      </w:r>
    </w:p>
    <w:p w:rsidR="00F96FDB" w:rsidRPr="00C15094" w:rsidRDefault="00F96FDB" w:rsidP="001B5446">
      <w:pPr>
        <w:pStyle w:val="a3"/>
        <w:numPr>
          <w:ilvl w:val="0"/>
          <w:numId w:val="6"/>
        </w:numPr>
        <w:spacing w:before="100" w:beforeAutospacing="1" w:after="100" w:afterAutospacing="1" w:line="360" w:lineRule="auto"/>
        <w:ind w:left="0" w:firstLine="0"/>
        <w:jc w:val="both"/>
        <w:rPr>
          <w:rFonts w:ascii="Times New Roman" w:eastAsia="Times New Roman" w:hAnsi="Times New Roman"/>
          <w:sz w:val="28"/>
          <w:szCs w:val="28"/>
          <w:lang w:eastAsia="ru-RU"/>
        </w:rPr>
      </w:pPr>
      <w:r w:rsidRPr="00C15094">
        <w:rPr>
          <w:rFonts w:ascii="Times New Roman" w:eastAsia="Times New Roman" w:hAnsi="Times New Roman"/>
          <w:sz w:val="28"/>
          <w:szCs w:val="28"/>
          <w:lang w:eastAsia="ru-RU"/>
        </w:rPr>
        <w:t xml:space="preserve">Оценка бизнеса (предприятия): Учебник / Под ред. А.Г. Грязновой, М.А. Федотовой — М.: Интерреклама, 2003. — 544 с. </w:t>
      </w:r>
    </w:p>
    <w:p w:rsidR="00F96FDB" w:rsidRPr="00C15094" w:rsidRDefault="00F96FDB" w:rsidP="001B5446">
      <w:pPr>
        <w:pStyle w:val="a3"/>
        <w:numPr>
          <w:ilvl w:val="0"/>
          <w:numId w:val="6"/>
        </w:numPr>
        <w:spacing w:before="100" w:beforeAutospacing="1" w:after="100" w:afterAutospacing="1" w:line="360" w:lineRule="auto"/>
        <w:ind w:left="0" w:firstLine="0"/>
        <w:jc w:val="both"/>
        <w:rPr>
          <w:rFonts w:ascii="Times New Roman" w:eastAsia="Times New Roman" w:hAnsi="Times New Roman"/>
          <w:sz w:val="28"/>
          <w:szCs w:val="28"/>
          <w:lang w:eastAsia="ru-RU"/>
        </w:rPr>
      </w:pPr>
      <w:r w:rsidRPr="00C15094">
        <w:rPr>
          <w:rFonts w:ascii="Times New Roman" w:eastAsia="Times New Roman" w:hAnsi="Times New Roman"/>
          <w:sz w:val="28"/>
          <w:szCs w:val="28"/>
          <w:lang w:eastAsia="ru-RU"/>
        </w:rPr>
        <w:t xml:space="preserve">Управление стоимостью компании: Учебное пособие / М.А. Федотова, Т.В. Тазихина, О.Н. Щербакова, Ю.С. Сидоренко, Д.С. Скибо, А.М. Косилов — М.: ФА, кафедра ОД и АУ, 2003. — 112 c. </w:t>
      </w:r>
    </w:p>
    <w:p w:rsidR="00F96FDB" w:rsidRPr="00C15094" w:rsidRDefault="00F96FDB" w:rsidP="001B5446">
      <w:pPr>
        <w:pStyle w:val="a3"/>
        <w:numPr>
          <w:ilvl w:val="0"/>
          <w:numId w:val="6"/>
        </w:numPr>
        <w:spacing w:before="100" w:beforeAutospacing="1" w:after="100" w:afterAutospacing="1" w:line="360" w:lineRule="auto"/>
        <w:ind w:left="0" w:firstLine="0"/>
        <w:jc w:val="both"/>
        <w:rPr>
          <w:rFonts w:ascii="Times New Roman" w:eastAsia="Times New Roman" w:hAnsi="Times New Roman"/>
          <w:sz w:val="28"/>
          <w:szCs w:val="28"/>
          <w:lang w:val="en-US" w:eastAsia="ru-RU"/>
        </w:rPr>
      </w:pPr>
      <w:r w:rsidRPr="00C15094">
        <w:rPr>
          <w:rFonts w:ascii="Times New Roman" w:eastAsia="Times New Roman" w:hAnsi="Times New Roman"/>
          <w:sz w:val="28"/>
          <w:szCs w:val="28"/>
          <w:lang w:val="en-US" w:eastAsia="ru-RU"/>
        </w:rPr>
        <w:t xml:space="preserve">Ameels, Bruggeman, Scheipers. Value-Based Management control processes to create value through integration, 2002, Vlerick Leuven Gent &gt;Management School. — 74 p. </w:t>
      </w:r>
    </w:p>
    <w:p w:rsidR="00F96FDB" w:rsidRPr="00C15094" w:rsidRDefault="00F96FDB" w:rsidP="001B5446">
      <w:pPr>
        <w:pStyle w:val="a3"/>
        <w:numPr>
          <w:ilvl w:val="0"/>
          <w:numId w:val="6"/>
        </w:numPr>
        <w:spacing w:before="100" w:beforeAutospacing="1" w:after="100" w:afterAutospacing="1" w:line="360" w:lineRule="auto"/>
        <w:ind w:left="0" w:firstLine="0"/>
        <w:jc w:val="both"/>
        <w:rPr>
          <w:rFonts w:ascii="Times New Roman" w:eastAsia="Times New Roman" w:hAnsi="Times New Roman"/>
          <w:sz w:val="28"/>
          <w:szCs w:val="28"/>
          <w:lang w:eastAsia="ru-RU"/>
        </w:rPr>
      </w:pPr>
      <w:r w:rsidRPr="00C15094">
        <w:rPr>
          <w:rFonts w:ascii="Times New Roman" w:eastAsia="Times New Roman" w:hAnsi="Times New Roman"/>
          <w:iCs/>
          <w:sz w:val="28"/>
          <w:szCs w:val="28"/>
          <w:lang w:val="en-US" w:eastAsia="ru-RU"/>
        </w:rPr>
        <w:t xml:space="preserve">Rappaport A. </w:t>
      </w:r>
      <w:r w:rsidRPr="00C15094">
        <w:rPr>
          <w:rFonts w:ascii="Times New Roman" w:eastAsia="Times New Roman" w:hAnsi="Times New Roman"/>
          <w:sz w:val="28"/>
          <w:szCs w:val="28"/>
          <w:lang w:val="en-US" w:eastAsia="ru-RU"/>
        </w:rPr>
        <w:t xml:space="preserve">Creating shareholder value: a guide for managers and investors. — Rev. and updated ed. </w:t>
      </w:r>
      <w:r w:rsidRPr="00C15094">
        <w:rPr>
          <w:rFonts w:ascii="Times New Roman" w:eastAsia="Times New Roman" w:hAnsi="Times New Roman"/>
          <w:sz w:val="28"/>
          <w:szCs w:val="28"/>
          <w:lang w:eastAsia="ru-RU"/>
        </w:rPr>
        <w:t xml:space="preserve">New York: Free Press, 1998. —205 p. </w:t>
      </w:r>
    </w:p>
    <w:p w:rsidR="00F96FDB" w:rsidRDefault="00F96FDB" w:rsidP="00F96FDB"/>
    <w:p w:rsidR="00F96FDB" w:rsidRPr="009E4054" w:rsidRDefault="00F96FDB" w:rsidP="00900B46">
      <w:pPr>
        <w:spacing w:before="225" w:after="100" w:afterAutospacing="1" w:line="240" w:lineRule="auto"/>
        <w:jc w:val="both"/>
        <w:rPr>
          <w:rFonts w:ascii="Times New Roman" w:eastAsia="Times New Roman" w:hAnsi="Times New Roman"/>
          <w:sz w:val="28"/>
          <w:szCs w:val="28"/>
          <w:lang w:eastAsia="ru-RU"/>
        </w:rPr>
      </w:pPr>
    </w:p>
    <w:p w:rsidR="009E4054" w:rsidRPr="009E4054" w:rsidRDefault="009E4054" w:rsidP="009E4054">
      <w:pPr>
        <w:pStyle w:val="a3"/>
        <w:spacing w:after="0" w:line="240" w:lineRule="auto"/>
        <w:ind w:left="0" w:firstLine="709"/>
        <w:jc w:val="both"/>
        <w:rPr>
          <w:rFonts w:ascii="Times New Roman" w:eastAsia="Times New Roman" w:hAnsi="Times New Roman"/>
          <w:sz w:val="28"/>
          <w:szCs w:val="28"/>
          <w:lang w:eastAsia="ru-RU"/>
        </w:rPr>
      </w:pPr>
      <w:bookmarkStart w:id="0" w:name="_GoBack"/>
      <w:bookmarkEnd w:id="0"/>
    </w:p>
    <w:sectPr w:rsidR="009E4054" w:rsidRPr="009E4054" w:rsidSect="001B5446">
      <w:footerReference w:type="default" r:id="rId7"/>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1C4" w:rsidRPr="00F96FDB" w:rsidRDefault="008761C4" w:rsidP="00F96FDB">
      <w:pPr>
        <w:pStyle w:val="a4"/>
        <w:rPr>
          <w:rFonts w:eastAsia="Calibri"/>
        </w:rPr>
      </w:pPr>
      <w:r>
        <w:separator/>
      </w:r>
    </w:p>
  </w:endnote>
  <w:endnote w:type="continuationSeparator" w:id="0">
    <w:p w:rsidR="008761C4" w:rsidRPr="00F96FDB" w:rsidRDefault="008761C4" w:rsidP="00F96FDB">
      <w:pPr>
        <w:pStyle w:val="a4"/>
        <w:rPr>
          <w:rFonts w:eastAsia="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FDB" w:rsidRDefault="00F96FDB">
    <w:pPr>
      <w:pStyle w:val="aa"/>
      <w:jc w:val="right"/>
    </w:pPr>
    <w:r>
      <w:fldChar w:fldCharType="begin"/>
    </w:r>
    <w:r>
      <w:instrText xml:space="preserve"> PAGE   \* MERGEFORMAT </w:instrText>
    </w:r>
    <w:r>
      <w:fldChar w:fldCharType="separate"/>
    </w:r>
    <w:r w:rsidR="00557A9D">
      <w:rPr>
        <w:noProof/>
      </w:rPr>
      <w:t>2</w:t>
    </w:r>
    <w:r>
      <w:fldChar w:fldCharType="end"/>
    </w:r>
  </w:p>
  <w:p w:rsidR="00F96FDB" w:rsidRDefault="00F96FD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1C4" w:rsidRPr="00F96FDB" w:rsidRDefault="008761C4" w:rsidP="00F96FDB">
      <w:pPr>
        <w:pStyle w:val="a4"/>
        <w:rPr>
          <w:rFonts w:eastAsia="Calibri"/>
        </w:rPr>
      </w:pPr>
      <w:r>
        <w:separator/>
      </w:r>
    </w:p>
  </w:footnote>
  <w:footnote w:type="continuationSeparator" w:id="0">
    <w:p w:rsidR="008761C4" w:rsidRPr="00F96FDB" w:rsidRDefault="008761C4" w:rsidP="00F96FDB">
      <w:pPr>
        <w:pStyle w:val="a4"/>
        <w:rPr>
          <w:rFonts w:eastAsia="Calibri"/>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D10374"/>
    <w:multiLevelType w:val="hybridMultilevel"/>
    <w:tmpl w:val="1B3AD97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FFB3A01"/>
    <w:multiLevelType w:val="multilevel"/>
    <w:tmpl w:val="98E6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456125"/>
    <w:multiLevelType w:val="hybridMultilevel"/>
    <w:tmpl w:val="0E424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974E83"/>
    <w:multiLevelType w:val="multilevel"/>
    <w:tmpl w:val="948E7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5700FAC"/>
    <w:multiLevelType w:val="hybridMultilevel"/>
    <w:tmpl w:val="87CE5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64E53AD"/>
    <w:multiLevelType w:val="hybridMultilevel"/>
    <w:tmpl w:val="97C26B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784DE4"/>
    <w:multiLevelType w:val="hybridMultilevel"/>
    <w:tmpl w:val="B4162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0C75"/>
    <w:rsid w:val="00161585"/>
    <w:rsid w:val="001B5446"/>
    <w:rsid w:val="004243ED"/>
    <w:rsid w:val="004C0953"/>
    <w:rsid w:val="00557A9D"/>
    <w:rsid w:val="006C0377"/>
    <w:rsid w:val="00854EFB"/>
    <w:rsid w:val="008761C4"/>
    <w:rsid w:val="008F7D0F"/>
    <w:rsid w:val="00900B46"/>
    <w:rsid w:val="00995631"/>
    <w:rsid w:val="009E4054"/>
    <w:rsid w:val="00BF647C"/>
    <w:rsid w:val="00C15094"/>
    <w:rsid w:val="00C402D4"/>
    <w:rsid w:val="00E90C75"/>
    <w:rsid w:val="00F96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5895B-1000-4B93-878A-A7720A76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EFB"/>
    <w:pPr>
      <w:spacing w:after="200" w:line="276" w:lineRule="auto"/>
    </w:pPr>
    <w:rPr>
      <w:sz w:val="22"/>
      <w:szCs w:val="22"/>
      <w:lang w:eastAsia="en-US"/>
    </w:rPr>
  </w:style>
  <w:style w:type="paragraph" w:styleId="2">
    <w:name w:val="heading 2"/>
    <w:basedOn w:val="a"/>
    <w:link w:val="20"/>
    <w:uiPriority w:val="9"/>
    <w:qFormat/>
    <w:rsid w:val="00E90C75"/>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90C75"/>
    <w:rPr>
      <w:rFonts w:ascii="Times New Roman" w:eastAsia="Times New Roman" w:hAnsi="Times New Roman" w:cs="Times New Roman"/>
      <w:b/>
      <w:bCs/>
      <w:sz w:val="36"/>
      <w:szCs w:val="36"/>
      <w:lang w:eastAsia="ru-RU"/>
    </w:rPr>
  </w:style>
  <w:style w:type="paragraph" w:customStyle="1" w:styleId="a3">
    <w:name w:val="Абзац списка"/>
    <w:basedOn w:val="a"/>
    <w:uiPriority w:val="34"/>
    <w:qFormat/>
    <w:rsid w:val="009E4054"/>
    <w:pPr>
      <w:ind w:left="720"/>
      <w:contextualSpacing/>
    </w:pPr>
  </w:style>
  <w:style w:type="paragraph" w:customStyle="1" w:styleId="a4">
    <w:name w:val="Без интервала"/>
    <w:link w:val="a5"/>
    <w:uiPriority w:val="1"/>
    <w:qFormat/>
    <w:rsid w:val="00900B46"/>
    <w:rPr>
      <w:rFonts w:eastAsia="Times New Roman"/>
      <w:sz w:val="22"/>
      <w:szCs w:val="22"/>
      <w:lang w:eastAsia="en-US"/>
    </w:rPr>
  </w:style>
  <w:style w:type="character" w:customStyle="1" w:styleId="a5">
    <w:name w:val="Без интервала Знак"/>
    <w:basedOn w:val="a0"/>
    <w:link w:val="a4"/>
    <w:uiPriority w:val="1"/>
    <w:rsid w:val="00900B46"/>
    <w:rPr>
      <w:rFonts w:eastAsia="Times New Roman"/>
      <w:sz w:val="22"/>
      <w:szCs w:val="22"/>
      <w:lang w:val="ru-RU" w:eastAsia="en-US" w:bidi="ar-SA"/>
    </w:rPr>
  </w:style>
  <w:style w:type="paragraph" w:styleId="a6">
    <w:name w:val="Balloon Text"/>
    <w:basedOn w:val="a"/>
    <w:link w:val="a7"/>
    <w:uiPriority w:val="99"/>
    <w:semiHidden/>
    <w:unhideWhenUsed/>
    <w:rsid w:val="00900B46"/>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900B46"/>
    <w:rPr>
      <w:rFonts w:ascii="Tahoma" w:hAnsi="Tahoma" w:cs="Tahoma"/>
      <w:sz w:val="16"/>
      <w:szCs w:val="16"/>
    </w:rPr>
  </w:style>
  <w:style w:type="paragraph" w:styleId="a8">
    <w:name w:val="header"/>
    <w:basedOn w:val="a"/>
    <w:link w:val="a9"/>
    <w:uiPriority w:val="99"/>
    <w:semiHidden/>
    <w:unhideWhenUsed/>
    <w:rsid w:val="00F96FDB"/>
    <w:pPr>
      <w:tabs>
        <w:tab w:val="center" w:pos="4677"/>
        <w:tab w:val="right" w:pos="9355"/>
      </w:tabs>
      <w:spacing w:after="0" w:line="240" w:lineRule="auto"/>
    </w:pPr>
  </w:style>
  <w:style w:type="character" w:customStyle="1" w:styleId="a9">
    <w:name w:val="Верхній колонтитул Знак"/>
    <w:basedOn w:val="a0"/>
    <w:link w:val="a8"/>
    <w:uiPriority w:val="99"/>
    <w:semiHidden/>
    <w:rsid w:val="00F96FDB"/>
  </w:style>
  <w:style w:type="paragraph" w:styleId="aa">
    <w:name w:val="footer"/>
    <w:basedOn w:val="a"/>
    <w:link w:val="ab"/>
    <w:uiPriority w:val="99"/>
    <w:unhideWhenUsed/>
    <w:rsid w:val="00F96FD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F96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2135</Words>
  <Characters>12173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KubSAU</Company>
  <LinksUpToDate>false</LinksUpToDate>
  <CharactersWithSpaces>14280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«АКЦИОНЕРНАЯ СТОИМОСТЬ КОМПАНИИ (SVA) КАК ИНСТРУМЕНТ ОЦЕНКИ И УПРАВЛЕНИЯ СТОИМОСТЬЮ КОМПАНИИ»</dc:subject>
  <dc:creator>Чередник Алиса Александровна ЭО-0604</dc:creator>
  <cp:keywords/>
  <dc:description/>
  <cp:lastModifiedBy>Irina</cp:lastModifiedBy>
  <cp:revision>2</cp:revision>
  <dcterms:created xsi:type="dcterms:W3CDTF">2014-08-15T15:17:00Z</dcterms:created>
  <dcterms:modified xsi:type="dcterms:W3CDTF">2014-08-15T15:17:00Z</dcterms:modified>
</cp:coreProperties>
</file>