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E44" w:rsidRDefault="00A42E44">
      <w:pPr>
        <w:pStyle w:val="2"/>
        <w:jc w:val="both"/>
      </w:pPr>
    </w:p>
    <w:p w:rsidR="00DC3B2D" w:rsidRDefault="00DC3B2D">
      <w:pPr>
        <w:pStyle w:val="2"/>
        <w:jc w:val="both"/>
      </w:pPr>
      <w:r>
        <w:t>Реализм и романтизм в ранних произведениях М. Горького</w:t>
      </w:r>
    </w:p>
    <w:p w:rsidR="00DC3B2D" w:rsidRDefault="00DC3B2D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Горький М.</w:t>
      </w:r>
    </w:p>
    <w:p w:rsidR="00DC3B2D" w:rsidRPr="00A42E44" w:rsidRDefault="00DC3B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становление и развитие реализма в русской литературе, несомненно, оказывали влияние течения, возникающие в общем русле европейской литературы. Однако русский реализм существенно отличается от французского, английского, немецкого и по времени своего возникновения, и по темпам развития, и по структуре, и по его значению в национальной общественной жизни. Это своеобразие было настолько ярким и значительным, что во второй половине XIX века русская реалистическая литература заняла ведущее место среди европейских литератур. Об этом с гордостью говорил и М. Горький: "В истории развития литературы европейской наша юная литература представляет собой феномен изумительный: я не преувеличу правды, сказав, что ни одна из литератур Запада не возникла в жизни с такою силой и быстротой, в таком мощном, ослепительном блеске таланта". </w:t>
      </w:r>
    </w:p>
    <w:p w:rsidR="00DC3B2D" w:rsidRDefault="00DC3B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Именно традиции реализма избрал для своего творчества М. Горький, чтобы с наибольшей полнотой выразить интересы и устремления народа. Однако, внимательно наблюдая пробуждение народного самосознания, отражая становление русского пролетариата, писатель чувствовал, что его стесняют рамки одного течения. Можно сказать, что освободительное движение явилось причиной обращения Горького к традициям романтизма. </w:t>
      </w:r>
    </w:p>
    <w:p w:rsidR="00DC3B2D" w:rsidRDefault="00DC3B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необычное переплетение романтизма и реализма можно проследить в нескольких произведениях Горького ("Песня о Соколе", "Макар Чудра", "Челкаш"), особенно ярко оно раскрывается в раннем рассказе писателя "Старуха Изергиль". </w:t>
      </w:r>
    </w:p>
    <w:p w:rsidR="00DC3B2D" w:rsidRDefault="00DC3B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 состоит из трёх частей. Первая заключает в себе легенду о гордом Ларре, который считает себя первым на земле и не видит ничего, кроме себя. В попытке презреть священные законы человеческой любви Ларра совершает преступление, и народ отвергает его, обрекая на вечное одиночество. Слишком поздно понял Ларра свою ошибку: одинокий человек не может быть счастлив, ведь даже законы Вечности отвернулись от него: "Ему нет жизни, и смерть не улыбается ему". Руководствуясь идеей "если я только за себя, то зачем я?", Горький обрекает Ларру на вечную жизнь, постоянное презрение людей. </w:t>
      </w:r>
    </w:p>
    <w:p w:rsidR="00DC3B2D" w:rsidRDefault="00DC3B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принципу контраста заключительная часть рассказа - тоже легенда, но повествует она о подвиге великодушного Данко, бесконечно любящего свой народ и отдавшего свое сердце, чтобы просветить темное человеческое сознание, указать верный путь из того болота, в котором они оказались. Здесь Данко возвышается над головами своих соплеменников, жестоких и неразумных, не сумевших оценить его великий подвиг. Но герой умер, любя своих соплеменников, и его сердце указало им дорогу истины. </w:t>
      </w:r>
    </w:p>
    <w:p w:rsidR="00DC3B2D" w:rsidRDefault="00DC3B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Центральная, связующая эти две легенды часть рассказа очень реалистична, она как бы смыкает собой психологию реального человека с богатым прошлым и душу легенды. Отрываясь от сказки, читатель находит дальше тесное переплетение с сегодняшним миром. Биография Изергиль, ее любовные истории в молодости пронизаны отголосками времени. Вся ее жизнь - это вечные поиски, погоня за неясным идеалом. У старухи не ни дома, ни семьи, ни детей. Однако для Горького в этом образе ценна активная неудовлетворенность настоящим, неукротимость поиска. Да, в реальной жизни Изергиль не нашла того, сто искала, но прошлое осталось в ее памяти как призыв, мечта, сказка. И недаром в старости Изергиль так привязалась к людям, полюбила их - именно это дает ей счастье. </w:t>
      </w:r>
    </w:p>
    <w:p w:rsidR="00DC3B2D" w:rsidRDefault="00DC3B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Так и все ранние произведения Горького, в которых реализм и романтизм тесно связаны, несут будущим поколениям любовь к своему народу, к своей истории, а также помогают развивать в себе такие качества, как доброта, сострадание, способность идти на жертвы ради достижения высшей цели, во имя других людей.</w:t>
      </w:r>
      <w:bookmarkStart w:id="0" w:name="_GoBack"/>
      <w:bookmarkEnd w:id="0"/>
    </w:p>
    <w:sectPr w:rsidR="00DC3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2E44"/>
    <w:rsid w:val="0060766C"/>
    <w:rsid w:val="0082779F"/>
    <w:rsid w:val="00A42E44"/>
    <w:rsid w:val="00DC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037F19-1A9A-4CF6-B6D5-DD37C2870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Реализм и романтизм в ранних произведениях М. Горького - CoolReferat.com</vt:lpstr>
    </vt:vector>
  </TitlesOfParts>
  <Company>*</Company>
  <LinksUpToDate>false</LinksUpToDate>
  <CharactersWithSpaces>3657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Реализм и романтизм в ранних произведениях М. Горького - CoolReferat.com</dc:title>
  <dc:subject/>
  <dc:creator>Admin</dc:creator>
  <cp:keywords/>
  <dc:description/>
  <cp:lastModifiedBy>Irina</cp:lastModifiedBy>
  <cp:revision>2</cp:revision>
  <dcterms:created xsi:type="dcterms:W3CDTF">2014-08-17T21:39:00Z</dcterms:created>
  <dcterms:modified xsi:type="dcterms:W3CDTF">2014-08-17T21:39:00Z</dcterms:modified>
</cp:coreProperties>
</file>