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FE9" w:rsidRDefault="005A3FE9" w:rsidP="005A3FE9">
      <w:pPr>
        <w:spacing w:after="100" w:afterAutospacing="1" w:line="360" w:lineRule="auto"/>
        <w:jc w:val="center"/>
        <w:rPr>
          <w:b/>
          <w:i/>
          <w:sz w:val="28"/>
          <w:szCs w:val="28"/>
        </w:rPr>
      </w:pPr>
      <w:r w:rsidRPr="00B206C6">
        <w:rPr>
          <w:b/>
          <w:i/>
          <w:sz w:val="28"/>
          <w:szCs w:val="28"/>
        </w:rPr>
        <w:t>ОГЛАВЛЕНИЕ</w:t>
      </w:r>
    </w:p>
    <w:p w:rsidR="005A3FE9" w:rsidRDefault="005A3FE9" w:rsidP="005A3FE9">
      <w:pPr>
        <w:spacing w:after="100" w:afterAutospacing="1" w:line="360" w:lineRule="auto"/>
        <w:jc w:val="both"/>
        <w:rPr>
          <w:b/>
          <w:i/>
          <w:sz w:val="28"/>
          <w:szCs w:val="28"/>
        </w:rPr>
      </w:pPr>
      <w:r>
        <w:rPr>
          <w:i/>
          <w:sz w:val="28"/>
          <w:szCs w:val="28"/>
        </w:rPr>
        <w:t>ОГЛАВЛЕНИЕ</w:t>
      </w:r>
      <w:r>
        <w:t>····································································································································</w:t>
      </w:r>
      <w:r>
        <w:rPr>
          <w:b/>
          <w:i/>
          <w:sz w:val="28"/>
          <w:szCs w:val="28"/>
        </w:rPr>
        <w:t>2</w:t>
      </w:r>
    </w:p>
    <w:p w:rsidR="005A3FE9" w:rsidRPr="00B66B53" w:rsidRDefault="005A3FE9" w:rsidP="005A3FE9">
      <w:pPr>
        <w:jc w:val="both"/>
        <w:rPr>
          <w:i/>
          <w:sz w:val="28"/>
          <w:szCs w:val="28"/>
        </w:rPr>
      </w:pPr>
      <w:r w:rsidRPr="00B66B53">
        <w:rPr>
          <w:i/>
          <w:sz w:val="28"/>
          <w:szCs w:val="28"/>
        </w:rPr>
        <w:t xml:space="preserve">7. </w:t>
      </w:r>
      <w:r w:rsidRPr="005A3FE9">
        <w:rPr>
          <w:i/>
          <w:sz w:val="28"/>
          <w:szCs w:val="28"/>
        </w:rPr>
        <w:t>НАЛОГОВО-БЮДЖЕТНАЯ (ФИСКАЛЬНАЯ) И КРЕДИТНО-ДЕНЕЖНАЯ ПОЛИТИКА ГОСУДАРСТВА</w:t>
      </w:r>
      <w:r>
        <w:t xml:space="preserve"> ··············································································································</w:t>
      </w:r>
      <w:r w:rsidRPr="00B66B53">
        <w:rPr>
          <w:b/>
          <w:i/>
          <w:sz w:val="28"/>
          <w:szCs w:val="28"/>
        </w:rPr>
        <w:t>3</w:t>
      </w:r>
    </w:p>
    <w:p w:rsidR="005A3FE9" w:rsidRPr="00292150" w:rsidRDefault="005A3FE9" w:rsidP="005A3FE9">
      <w:pPr>
        <w:jc w:val="both"/>
        <w:rPr>
          <w:i/>
          <w:sz w:val="28"/>
          <w:szCs w:val="28"/>
        </w:rPr>
      </w:pPr>
    </w:p>
    <w:p w:rsidR="005A3FE9" w:rsidRPr="00B66B53" w:rsidRDefault="005A3FE9" w:rsidP="005A3FE9">
      <w:pPr>
        <w:spacing w:line="360" w:lineRule="auto"/>
        <w:jc w:val="both"/>
        <w:rPr>
          <w:b/>
          <w:i/>
          <w:sz w:val="28"/>
          <w:szCs w:val="28"/>
        </w:rPr>
      </w:pPr>
      <w:r>
        <w:rPr>
          <w:i/>
          <w:sz w:val="28"/>
          <w:szCs w:val="28"/>
        </w:rPr>
        <w:t>ЛИТЕРАТУРА</w:t>
      </w:r>
      <w:r>
        <w:t>···································································································································</w:t>
      </w:r>
      <w:r>
        <w:rPr>
          <w:b/>
          <w:i/>
          <w:sz w:val="28"/>
          <w:szCs w:val="28"/>
        </w:rPr>
        <w:t>1</w:t>
      </w:r>
      <w:r w:rsidR="008A2E45">
        <w:rPr>
          <w:b/>
          <w:i/>
          <w:sz w:val="28"/>
          <w:szCs w:val="28"/>
        </w:rPr>
        <w:t>9</w:t>
      </w:r>
    </w:p>
    <w:p w:rsidR="008A3896" w:rsidRPr="008A3896" w:rsidRDefault="005A3FE9" w:rsidP="005A3FE9">
      <w:pPr>
        <w:spacing w:line="360" w:lineRule="auto"/>
        <w:jc w:val="center"/>
        <w:rPr>
          <w:b/>
        </w:rPr>
      </w:pPr>
      <w:r>
        <w:rPr>
          <w:sz w:val="28"/>
          <w:szCs w:val="28"/>
        </w:rPr>
        <w:br w:type="page"/>
      </w:r>
      <w:r w:rsidR="008A3896" w:rsidRPr="008A3896">
        <w:rPr>
          <w:b/>
        </w:rPr>
        <w:t xml:space="preserve">ТЕМА 7. </w:t>
      </w:r>
      <w:r w:rsidR="008A3896">
        <w:rPr>
          <w:b/>
        </w:rPr>
        <w:t>НАЛОГОВО-БЮДЖЕТНАЯ (ФИСКАЛЬНАЯ) И КРЕДИТНО-ДЕНЕЖНАЯ ПОЛИТИКА ГОСУДАРСТВА</w:t>
      </w:r>
    </w:p>
    <w:p w:rsidR="007F48B1" w:rsidRPr="00853604" w:rsidRDefault="007F48B1" w:rsidP="008A3896">
      <w:pPr>
        <w:spacing w:before="100" w:beforeAutospacing="1"/>
        <w:ind w:firstLine="709"/>
        <w:jc w:val="both"/>
      </w:pPr>
      <w:r w:rsidRPr="00853604">
        <w:t>Россия переживает сегодня большие трудности не только в области государственного устройства, но и в сфере экономики и финансов. Успешное осуществление экономической реформы во многом связано с достижением финансовой стабилизации. А это в первую очередь является результатом грамотной фискальной политики государства.</w:t>
      </w:r>
    </w:p>
    <w:p w:rsidR="007F48B1" w:rsidRPr="00853604" w:rsidRDefault="007F48B1" w:rsidP="00853604">
      <w:pPr>
        <w:ind w:firstLine="709"/>
        <w:jc w:val="both"/>
      </w:pPr>
      <w:r w:rsidRPr="00853604">
        <w:t>Однако для правильного осуществления поставленных перед фискальной политикой задач требуется четкий и глубокий подход к пониманию сущности, целей и механизма реализации фискальной политики, а также элементов, ее составляющих. Определенный интерес представляет опыт осуществления финансовых мероприятий за рубежом. Для становления российской бюджетной и налоговой системы, несомненно, будет полезно использование широкого опыта других государств, уже создавших у себя достаточно успешно функционирующие бюджетные органы.</w:t>
      </w:r>
    </w:p>
    <w:p w:rsidR="007F48B1" w:rsidRPr="00853604" w:rsidRDefault="007F48B1" w:rsidP="00853604">
      <w:pPr>
        <w:ind w:firstLine="709"/>
        <w:jc w:val="both"/>
      </w:pPr>
      <w:r w:rsidRPr="00853604">
        <w:t>В прошлом, в течение длительного времени, экономисты понимали лишь тот факт, что государство через бюджетно-налоговую политику определяет, в какой пропорции объем производства страны должен быть распределен между коллективным и частным потреблением, а также каким образом бремя платежей за коллективные блага следует разделить среди населения. Бюджет играет важную роль в жизни каждого государства.</w:t>
      </w:r>
    </w:p>
    <w:p w:rsidR="00977FE1" w:rsidRPr="00853604" w:rsidRDefault="00977FE1" w:rsidP="00853604">
      <w:pPr>
        <w:ind w:firstLine="709"/>
        <w:jc w:val="both"/>
      </w:pPr>
      <w:r w:rsidRPr="00853604">
        <w:t>Поскольку повышение уровня цен приводит к сокращению всех видов плановых инвестиций, равновесный уровень реального национального продукта возрастает на величину, несколько меньшую, чем определенная произведением мультипликатора расходов на увеличение реального объема государственных закупок и заказов.</w:t>
      </w:r>
    </w:p>
    <w:p w:rsidR="00977FE1" w:rsidRPr="00853604" w:rsidRDefault="00977FE1" w:rsidP="00853604">
      <w:pPr>
        <w:ind w:firstLine="709"/>
        <w:jc w:val="both"/>
      </w:pPr>
      <w:r w:rsidRPr="00853604">
        <w:t>Это одна из сторон налогово-бюджетной политики (система государственных закупок).</w:t>
      </w:r>
    </w:p>
    <w:p w:rsidR="00977FE1" w:rsidRPr="00853604" w:rsidRDefault="00977FE1" w:rsidP="00853604">
      <w:pPr>
        <w:ind w:firstLine="709"/>
        <w:jc w:val="both"/>
      </w:pPr>
      <w:r w:rsidRPr="00853604">
        <w:t>Второй е</w:t>
      </w:r>
      <w:r w:rsidR="007F48B1" w:rsidRPr="00853604">
        <w:t>е</w:t>
      </w:r>
      <w:r w:rsidRPr="00853604">
        <w:t xml:space="preserve"> стороной являются </w:t>
      </w:r>
      <w:r w:rsidRPr="00FA07D5">
        <w:rPr>
          <w:i/>
        </w:rPr>
        <w:t>чистые</w:t>
      </w:r>
      <w:r w:rsidRPr="00853604">
        <w:t xml:space="preserve"> налоги.</w:t>
      </w:r>
    </w:p>
    <w:p w:rsidR="00977FE1" w:rsidRPr="00853604" w:rsidRDefault="00977FE1" w:rsidP="00853604">
      <w:pPr>
        <w:ind w:firstLine="709"/>
        <w:jc w:val="both"/>
      </w:pPr>
      <w:r w:rsidRPr="00853604">
        <w:t xml:space="preserve">Что такое чистые налоги </w:t>
      </w:r>
      <w:r w:rsidR="00FA07D5">
        <w:t>нам уже известно</w:t>
      </w:r>
      <w:r w:rsidRPr="00853604">
        <w:t>: это разность между доходом правительства, полученным от взимания налогов и правительственными трансфертными платежами (или доходы правительства и федеральных органов от сбора налогов за вычетом трансфертных платежей).</w:t>
      </w:r>
    </w:p>
    <w:p w:rsidR="00977FE1" w:rsidRPr="00853604" w:rsidRDefault="00977FE1" w:rsidP="00853604">
      <w:pPr>
        <w:ind w:firstLine="709"/>
        <w:jc w:val="both"/>
      </w:pPr>
      <w:r w:rsidRPr="00853604">
        <w:t>Сокращение чистых налогов приведет в действие мультипликативный механизм, как и в случае увеличения объема государственных заказов.</w:t>
      </w:r>
    </w:p>
    <w:p w:rsidR="00977FE1" w:rsidRPr="00853604" w:rsidRDefault="00977FE1" w:rsidP="00853604">
      <w:pPr>
        <w:ind w:firstLine="709"/>
        <w:jc w:val="both"/>
      </w:pPr>
      <w:r w:rsidRPr="00853604">
        <w:t>Что касается первого условия – изменения реального объема производства, то его увеличение ведет к повышению реальных доходов от всех главных источников налоговых поступлений (подоходного налога, социального страхования, налога на прибыль корпораций, с продаж, с оборота) в доходную часть бюджета.</w:t>
      </w:r>
    </w:p>
    <w:p w:rsidR="00977FE1" w:rsidRPr="00853604" w:rsidRDefault="00977FE1" w:rsidP="00853604">
      <w:pPr>
        <w:ind w:firstLine="709"/>
        <w:jc w:val="both"/>
      </w:pPr>
      <w:r w:rsidRPr="00853604">
        <w:t>Изменение уровня цен, как второе экономическое условие, то при неизменном уровне реального объема производства рост цен увеличивает номинальные государственные (федеральные) доходы от налогов. В то же время рост цен увеличивает номинальные расходы, а реальные сокращает.</w:t>
      </w:r>
    </w:p>
    <w:p w:rsidR="00977FE1" w:rsidRPr="00853604" w:rsidRDefault="00977FE1" w:rsidP="00853604">
      <w:pPr>
        <w:ind w:firstLine="709"/>
        <w:jc w:val="both"/>
      </w:pPr>
      <w:r w:rsidRPr="00853604">
        <w:t>Фискальная политика подразумевает воздействие государства на экономику через изменение объема государственных расходов и налогообложения.</w:t>
      </w:r>
    </w:p>
    <w:p w:rsidR="00977FE1" w:rsidRPr="00853604" w:rsidRDefault="00977FE1" w:rsidP="00853604">
      <w:pPr>
        <w:ind w:firstLine="709"/>
        <w:jc w:val="both"/>
      </w:pPr>
      <w:r w:rsidRPr="00853604">
        <w:t>Основные принципы, на которых должна строиться эффективная бюджетная политика в среднесрочной перспективе, включают в себя:</w:t>
      </w:r>
    </w:p>
    <w:p w:rsidR="00977FE1" w:rsidRPr="00853604" w:rsidRDefault="00977FE1" w:rsidP="00853604">
      <w:pPr>
        <w:numPr>
          <w:ilvl w:val="0"/>
          <w:numId w:val="1"/>
        </w:numPr>
        <w:tabs>
          <w:tab w:val="clear" w:pos="1449"/>
          <w:tab w:val="num" w:pos="1080"/>
        </w:tabs>
        <w:ind w:left="0" w:firstLine="709"/>
        <w:jc w:val="both"/>
      </w:pPr>
      <w:r w:rsidRPr="00853604">
        <w:t>недопущение опережающего роста государственных расходов над темпами роста экономики и ограничение уровня непроцентных расходов федерального бюджета;</w:t>
      </w:r>
    </w:p>
    <w:p w:rsidR="00977FE1" w:rsidRPr="00853604" w:rsidRDefault="00977FE1" w:rsidP="00853604">
      <w:pPr>
        <w:numPr>
          <w:ilvl w:val="0"/>
          <w:numId w:val="1"/>
        </w:numPr>
        <w:tabs>
          <w:tab w:val="clear" w:pos="1449"/>
          <w:tab w:val="num" w:pos="1080"/>
        </w:tabs>
        <w:ind w:left="0" w:firstLine="709"/>
        <w:jc w:val="both"/>
      </w:pPr>
      <w:r w:rsidRPr="00853604">
        <w:t>безусловное исполнение обязательств, возникающих в секторе государственного и муниципального управления, после завершения их инвентаризации и подтверждения эффективности;</w:t>
      </w:r>
    </w:p>
    <w:p w:rsidR="00977FE1" w:rsidRPr="00853604" w:rsidRDefault="00977FE1" w:rsidP="00853604">
      <w:pPr>
        <w:numPr>
          <w:ilvl w:val="0"/>
          <w:numId w:val="1"/>
        </w:numPr>
        <w:tabs>
          <w:tab w:val="clear" w:pos="1449"/>
          <w:tab w:val="num" w:pos="1080"/>
        </w:tabs>
        <w:ind w:left="0" w:firstLine="709"/>
        <w:jc w:val="both"/>
      </w:pPr>
      <w:r w:rsidRPr="00853604">
        <w:t>ориентация бюджетных расходов на достижение конечных социально-экономических результатов;</w:t>
      </w:r>
    </w:p>
    <w:p w:rsidR="00977FE1" w:rsidRPr="00853604" w:rsidRDefault="00977FE1" w:rsidP="00853604">
      <w:pPr>
        <w:numPr>
          <w:ilvl w:val="0"/>
          <w:numId w:val="1"/>
        </w:numPr>
        <w:tabs>
          <w:tab w:val="clear" w:pos="1449"/>
          <w:tab w:val="num" w:pos="1080"/>
        </w:tabs>
        <w:ind w:left="0" w:firstLine="709"/>
        <w:jc w:val="both"/>
      </w:pPr>
      <w:r w:rsidRPr="00853604">
        <w:t>приоритет среднесрочного бюджетного планирования, отражающего стратегические направления экономической политики;</w:t>
      </w:r>
    </w:p>
    <w:p w:rsidR="00977FE1" w:rsidRPr="00853604" w:rsidRDefault="00977FE1" w:rsidP="00853604">
      <w:pPr>
        <w:numPr>
          <w:ilvl w:val="0"/>
          <w:numId w:val="1"/>
        </w:numPr>
        <w:tabs>
          <w:tab w:val="clear" w:pos="1449"/>
          <w:tab w:val="num" w:pos="1080"/>
        </w:tabs>
        <w:ind w:left="0" w:firstLine="709"/>
        <w:jc w:val="both"/>
      </w:pPr>
      <w:r w:rsidRPr="00853604">
        <w:t>конкурсные принципы распределения бюджетных ресурсов;</w:t>
      </w:r>
    </w:p>
    <w:p w:rsidR="00977FE1" w:rsidRPr="00853604" w:rsidRDefault="00977FE1" w:rsidP="00853604">
      <w:pPr>
        <w:numPr>
          <w:ilvl w:val="0"/>
          <w:numId w:val="1"/>
        </w:numPr>
        <w:tabs>
          <w:tab w:val="clear" w:pos="1449"/>
          <w:tab w:val="num" w:pos="1080"/>
        </w:tabs>
        <w:ind w:left="0" w:firstLine="709"/>
        <w:jc w:val="both"/>
      </w:pPr>
      <w:r w:rsidRPr="00853604">
        <w:t>открытость и общедоступность информации по осуществлению расходных операций на всех уровнях бюджетной системы.</w:t>
      </w:r>
    </w:p>
    <w:p w:rsidR="00977FE1" w:rsidRPr="00853604" w:rsidRDefault="00977FE1" w:rsidP="00853604">
      <w:pPr>
        <w:ind w:firstLine="709"/>
        <w:jc w:val="both"/>
      </w:pPr>
      <w:r w:rsidRPr="00853604">
        <w:t>При этом формирование эффективной бюджетной системы страны требует решения таких задач, как:</w:t>
      </w:r>
    </w:p>
    <w:p w:rsidR="00977FE1" w:rsidRPr="00853604" w:rsidRDefault="00977FE1" w:rsidP="00853604">
      <w:pPr>
        <w:numPr>
          <w:ilvl w:val="0"/>
          <w:numId w:val="6"/>
        </w:numPr>
        <w:tabs>
          <w:tab w:val="clear" w:pos="1449"/>
          <w:tab w:val="num" w:pos="1080"/>
        </w:tabs>
        <w:ind w:left="0" w:firstLine="709"/>
        <w:jc w:val="both"/>
      </w:pPr>
      <w:r w:rsidRPr="00853604">
        <w:t>повышение устойчивости бюджетной системы, снижение ее зависимости от внешнеэкономической конъюнктуры;</w:t>
      </w:r>
    </w:p>
    <w:p w:rsidR="00977FE1" w:rsidRPr="00853604" w:rsidRDefault="00977FE1" w:rsidP="00853604">
      <w:pPr>
        <w:numPr>
          <w:ilvl w:val="0"/>
          <w:numId w:val="6"/>
        </w:numPr>
        <w:tabs>
          <w:tab w:val="clear" w:pos="1449"/>
          <w:tab w:val="num" w:pos="1080"/>
        </w:tabs>
        <w:ind w:left="0" w:firstLine="709"/>
        <w:jc w:val="both"/>
      </w:pPr>
      <w:r w:rsidRPr="00853604">
        <w:t>усиление роли налогово-бюджетной политики в качестве инструмента, направленного на стимулирование инвестиционной активности;</w:t>
      </w:r>
    </w:p>
    <w:p w:rsidR="00977FE1" w:rsidRPr="00853604" w:rsidRDefault="00977FE1" w:rsidP="00853604">
      <w:pPr>
        <w:numPr>
          <w:ilvl w:val="0"/>
          <w:numId w:val="6"/>
        </w:numPr>
        <w:tabs>
          <w:tab w:val="clear" w:pos="1449"/>
          <w:tab w:val="num" w:pos="1080"/>
        </w:tabs>
        <w:ind w:left="0" w:firstLine="709"/>
        <w:jc w:val="both"/>
      </w:pPr>
      <w:r w:rsidRPr="00853604">
        <w:t>учет сроков, содержания и хода выполнения структурных реформ;</w:t>
      </w:r>
    </w:p>
    <w:p w:rsidR="00977FE1" w:rsidRPr="00853604" w:rsidRDefault="00977FE1" w:rsidP="00853604">
      <w:pPr>
        <w:numPr>
          <w:ilvl w:val="0"/>
          <w:numId w:val="6"/>
        </w:numPr>
        <w:tabs>
          <w:tab w:val="clear" w:pos="1449"/>
          <w:tab w:val="num" w:pos="1080"/>
        </w:tabs>
        <w:ind w:left="0" w:firstLine="709"/>
        <w:jc w:val="both"/>
      </w:pPr>
      <w:r w:rsidRPr="00853604">
        <w:t>завершение процесса инвентаризации активов и пассивов государственного сектора и поэтапный переход к методу начислений при отражении операций, осуществляемых в рамках бюджетной системы;</w:t>
      </w:r>
    </w:p>
    <w:p w:rsidR="00977FE1" w:rsidRPr="00853604" w:rsidRDefault="00977FE1" w:rsidP="00853604">
      <w:pPr>
        <w:numPr>
          <w:ilvl w:val="0"/>
          <w:numId w:val="6"/>
        </w:numPr>
        <w:tabs>
          <w:tab w:val="clear" w:pos="1449"/>
          <w:tab w:val="num" w:pos="1080"/>
        </w:tabs>
        <w:ind w:left="0" w:firstLine="709"/>
        <w:jc w:val="both"/>
      </w:pPr>
      <w:r w:rsidRPr="00853604">
        <w:t>сокращение обязательств, требующих необоснованных и малоэффективных бюджетных расходов, отмена необеспеченных достаточным уровнем финансирования расходных обязательств;</w:t>
      </w:r>
    </w:p>
    <w:p w:rsidR="00977FE1" w:rsidRPr="00853604" w:rsidRDefault="00977FE1" w:rsidP="00853604">
      <w:pPr>
        <w:numPr>
          <w:ilvl w:val="0"/>
          <w:numId w:val="6"/>
        </w:numPr>
        <w:tabs>
          <w:tab w:val="clear" w:pos="1449"/>
          <w:tab w:val="num" w:pos="1080"/>
        </w:tabs>
        <w:ind w:left="0" w:firstLine="709"/>
        <w:jc w:val="both"/>
      </w:pPr>
      <w:r w:rsidRPr="00853604">
        <w:t>обеспечение прозрачности процедур выработки и реализации бюджетной политики, делающей ее открытой и понятной;</w:t>
      </w:r>
    </w:p>
    <w:p w:rsidR="00977FE1" w:rsidRPr="00853604" w:rsidRDefault="00977FE1" w:rsidP="00853604">
      <w:pPr>
        <w:numPr>
          <w:ilvl w:val="0"/>
          <w:numId w:val="6"/>
        </w:numPr>
        <w:tabs>
          <w:tab w:val="clear" w:pos="1449"/>
          <w:tab w:val="num" w:pos="1080"/>
        </w:tabs>
        <w:ind w:left="0" w:firstLine="709"/>
        <w:jc w:val="both"/>
      </w:pPr>
      <w:r w:rsidRPr="00853604">
        <w:t>обеспечение единства и взаимоувязанности бюджетного процесса и бюджетных процедур на всех уровнях бюджетной системы;</w:t>
      </w:r>
    </w:p>
    <w:p w:rsidR="00977FE1" w:rsidRPr="00853604" w:rsidRDefault="00977FE1" w:rsidP="00853604">
      <w:pPr>
        <w:numPr>
          <w:ilvl w:val="0"/>
          <w:numId w:val="6"/>
        </w:numPr>
        <w:tabs>
          <w:tab w:val="clear" w:pos="1449"/>
          <w:tab w:val="num" w:pos="1080"/>
        </w:tabs>
        <w:ind w:left="0" w:firstLine="709"/>
        <w:jc w:val="both"/>
      </w:pPr>
      <w:r w:rsidRPr="00853604">
        <w:t>повышение качества планирования, исполнения бюджета и обеспечение их соответствия обязательствам, принятым на всех уровнях бюджетной системы;</w:t>
      </w:r>
    </w:p>
    <w:p w:rsidR="00977FE1" w:rsidRPr="00853604" w:rsidRDefault="00977FE1" w:rsidP="00853604">
      <w:pPr>
        <w:numPr>
          <w:ilvl w:val="0"/>
          <w:numId w:val="6"/>
        </w:numPr>
        <w:tabs>
          <w:tab w:val="clear" w:pos="1449"/>
          <w:tab w:val="num" w:pos="1080"/>
        </w:tabs>
        <w:ind w:left="0" w:firstLine="709"/>
        <w:jc w:val="both"/>
      </w:pPr>
      <w:r w:rsidRPr="00853604">
        <w:t>завершение разграничения доходных и расходных полномочий Российской Федерации и субъектов Российской Федерации и обеспечение на этой основе сбалансированности бюджетов всех уровней.</w:t>
      </w:r>
    </w:p>
    <w:p w:rsidR="00977FE1" w:rsidRPr="00853604" w:rsidRDefault="00977FE1" w:rsidP="00853604">
      <w:pPr>
        <w:numPr>
          <w:ilvl w:val="0"/>
          <w:numId w:val="6"/>
        </w:numPr>
        <w:tabs>
          <w:tab w:val="clear" w:pos="1449"/>
          <w:tab w:val="num" w:pos="1080"/>
        </w:tabs>
        <w:ind w:left="0" w:firstLine="709"/>
        <w:jc w:val="both"/>
      </w:pPr>
      <w:r w:rsidRPr="00853604">
        <w:t>реорганизация системы государственных и муниципальных унитарных, казенных предприятий и бюджетных учреждений, с целью снижения стоимости и повышения качества предоставления государственных и муниципальных услуг населению.</w:t>
      </w:r>
    </w:p>
    <w:p w:rsidR="00977FE1" w:rsidRPr="00853604" w:rsidRDefault="00977FE1" w:rsidP="00853604">
      <w:pPr>
        <w:ind w:firstLine="709"/>
        <w:jc w:val="both"/>
      </w:pPr>
      <w:r w:rsidRPr="00853604">
        <w:t>С учетом выше</w:t>
      </w:r>
      <w:r w:rsidR="003D428B" w:rsidRPr="00853604">
        <w:t>перечисленных</w:t>
      </w:r>
      <w:r w:rsidRPr="00853604">
        <w:t xml:space="preserve"> ограничений и задач бюджетная политик</w:t>
      </w:r>
      <w:r w:rsidR="00C20C93" w:rsidRPr="00853604">
        <w:t>а</w:t>
      </w:r>
      <w:r w:rsidRPr="00853604">
        <w:t xml:space="preserve"> в области доходов должна преследовать следующие цели:</w:t>
      </w:r>
    </w:p>
    <w:p w:rsidR="00977FE1" w:rsidRPr="00853604" w:rsidRDefault="00977FE1" w:rsidP="00853604">
      <w:pPr>
        <w:ind w:firstLine="709"/>
        <w:jc w:val="both"/>
      </w:pPr>
      <w:r w:rsidRPr="00853604">
        <w:t>1) обеспечение эффективного функционирования налоговой системы;</w:t>
      </w:r>
    </w:p>
    <w:p w:rsidR="00977FE1" w:rsidRPr="00853604" w:rsidRDefault="00977FE1" w:rsidP="00853604">
      <w:pPr>
        <w:ind w:firstLine="709"/>
        <w:jc w:val="both"/>
      </w:pPr>
      <w:r w:rsidRPr="00853604">
        <w:t>2) совершенствование таможенной политики;</w:t>
      </w:r>
    </w:p>
    <w:p w:rsidR="00977FE1" w:rsidRPr="00853604" w:rsidRDefault="00977FE1" w:rsidP="00853604">
      <w:pPr>
        <w:ind w:firstLine="709"/>
        <w:jc w:val="both"/>
      </w:pPr>
      <w:r w:rsidRPr="00853604">
        <w:t>3) повышение эффективности управления государственным имуществом;</w:t>
      </w:r>
    </w:p>
    <w:p w:rsidR="00977FE1" w:rsidRPr="00853604" w:rsidRDefault="00977FE1" w:rsidP="00853604">
      <w:pPr>
        <w:ind w:firstLine="709"/>
        <w:jc w:val="both"/>
      </w:pPr>
      <w:r w:rsidRPr="00853604">
        <w:t>4) консолидация в рамках бюджетной системы и отражение в бюджетном учете всех операций органов государственной власти и местного самоуправления, а также бюджетных учреждений, связанных с извлечением доходов;</w:t>
      </w:r>
    </w:p>
    <w:p w:rsidR="00977FE1" w:rsidRPr="00853604" w:rsidRDefault="00977FE1" w:rsidP="00853604">
      <w:pPr>
        <w:ind w:firstLine="709"/>
        <w:jc w:val="both"/>
      </w:pPr>
      <w:r w:rsidRPr="00853604">
        <w:t>5) формирование в составе бюджета резервного (стабилизационного) фонда, для защиты от неблагоприятной внешнеэкономической конъюнктуры с соблюдением требований прозрачности его формирования и максимально публичного характера отчетности о движении его средств, позволяющей обеспечить достаточный общественный контроль над его функционированием. Источниками формирования фонда будет являться часть средств, дополнительно поступивших в бюджет при благоприятной внешнеэкономической конъюнктуре. Приоритетами использования этих средств станут сглаживание и недопущение секвестра бюджетных расходов при неблагоприятной внешнеэкономической конъюнктуре, финансирование реформ, приводящих к будущему снижению или повышению эффективности бюджетных расходов, замещение долговых источников финансирования в случае существенного ухудшения условий заимствований на финансовых рынках, финансирование возможных потерь при проведении налоговой реформы.</w:t>
      </w:r>
    </w:p>
    <w:p w:rsidR="00977FE1" w:rsidRPr="00853604" w:rsidRDefault="00977FE1" w:rsidP="00853604">
      <w:pPr>
        <w:ind w:firstLine="709"/>
        <w:jc w:val="both"/>
      </w:pPr>
      <w:r w:rsidRPr="00853604">
        <w:t>В области расходов бюджетная политика должна развиваться по следующим основным н</w:t>
      </w:r>
      <w:r w:rsidR="005B2FAB" w:rsidRPr="00853604">
        <w:t>аправлениям:</w:t>
      </w:r>
    </w:p>
    <w:p w:rsidR="00977FE1" w:rsidRPr="00853604" w:rsidRDefault="00977FE1" w:rsidP="00853604">
      <w:pPr>
        <w:ind w:firstLine="709"/>
        <w:jc w:val="both"/>
      </w:pPr>
      <w:r w:rsidRPr="00853604">
        <w:t>1. Обеспечение полного финансирования обязательств, принятых на себя государственными органами власти федерального и регионального уровней, а также органами местного самоуправления. В этой связи будет проводиться планомерная работа по инвентаризации бюджетных обязательств, в особенности в социальной сфере. Итогом подобной инвентаризации станет отмена тех нормативных актов, финансирование которых не способствует устойчивому росту экономики и повышению качества оказания социальных услуг, но ложится бременем на бюджетную систему.</w:t>
      </w:r>
    </w:p>
    <w:p w:rsidR="00977FE1" w:rsidRPr="00853604" w:rsidRDefault="00977FE1" w:rsidP="00853604">
      <w:pPr>
        <w:ind w:firstLine="709"/>
        <w:jc w:val="both"/>
      </w:pPr>
      <w:r w:rsidRPr="00853604">
        <w:t>2. Внедрение программно-целевого принципа при планировании и исполнении бюджета по статьям расходов. В рамках данного направления будет разработана и внедрена система распределения бюджетных средств по межведомственным программам, нацеленным на решение острых социальных и экономических проблем. При этом для исключения простора для отраслевого лоббизма, будут установлены строго конкурентные принципы отбора программ для бюджетного финансирования, внедрена система институционального и индивидуального контрактирования органов государственной власти и их сотрудников, установлена система оценки эффективности осуществления программ. Исключительно важным в данной связи является приоритет среднесрочного планирования, который позволил бы зафиксировать источники и объемы финансирования программ на несколько лет, чтобы избежать их недофинансирования в будущем.</w:t>
      </w:r>
    </w:p>
    <w:p w:rsidR="00977FE1" w:rsidRPr="00853604" w:rsidRDefault="00977FE1" w:rsidP="00853604">
      <w:pPr>
        <w:ind w:firstLine="709"/>
        <w:jc w:val="both"/>
      </w:pPr>
      <w:r w:rsidRPr="00853604">
        <w:t>3. В рамках совершенствования методов осуществления закупок для государственных и муниципальных нужд будет осуществлено разделение законодательного регулирования вопросов подряда для государственных нужд и закупки товаров для государственных нужд. Будут приняты меры для широкого распространения механизма государственного социального заказа в целях обеспечения конкуренции за бюджетные средства при предоставлении государственных и муниципальных услуг в сфере социальной защиты, здравоохранения, образования и культуры с учетом особенностей функционирования данных отраслей. Законодательство о закупках товаров для государственных нужд будет усовершенствовано для создания необходимых условий для честной конкуренции за бюджетные средства.</w:t>
      </w:r>
    </w:p>
    <w:p w:rsidR="00977FE1" w:rsidRPr="00853604" w:rsidRDefault="00977FE1" w:rsidP="00853604">
      <w:pPr>
        <w:ind w:firstLine="709"/>
        <w:jc w:val="both"/>
      </w:pPr>
      <w:r w:rsidRPr="00853604">
        <w:t>4. Одним из важнейших направлений является реформирование системы государственных и муниципальных унитарных, казенных предприятий и бюджетных учреждений. Сокращение государственного сектора должно происходить за счет поэтапного перехода части бюджетных организаций в частный сектор на добровольной основе в условиях постепенного сокращения гарантированной бюджетной составляющей их финансирования. В случае если их передача в частный сектор нецелесообразна, необходимо предусмотреть более гибкую организационно-правовую форму для бюджетных организаций, осуществляющих переход на нормативно-подушевое финансирование. Такой формой может стать специализированная государственная (муниципальная) некоммерческая организация. Она должна получить широкое распространение в отраслях социальной сферы, в особенности здравоохранения и образования. Такие организации смогут выступать в качестве получателей бюджетных средств, распределяемых по принципу оплаты за фактически оказанные услуги (нормативно-целевое финансирование, государственный социальный заказ) и будут нести полную ответственность по своим обязательствам. Оставшиеся бюджетные организации будут финансироваться из бюджета по фиксированной смете.</w:t>
      </w:r>
    </w:p>
    <w:p w:rsidR="00977FE1" w:rsidRPr="00853604" w:rsidRDefault="00977FE1" w:rsidP="00853604">
      <w:pPr>
        <w:ind w:firstLine="709"/>
        <w:jc w:val="both"/>
      </w:pPr>
      <w:r w:rsidRPr="00853604">
        <w:t>5. Будет осуществлено совершенствование бюджетной отчетности для установления полного охвата государственных и муниципальных операций с бюджетными и внебюджетными средствами, а также повышения прозрачности операций с бюджетными средствами.</w:t>
      </w:r>
    </w:p>
    <w:p w:rsidR="00977FE1" w:rsidRPr="00853604" w:rsidRDefault="00977FE1" w:rsidP="00853604">
      <w:pPr>
        <w:ind w:firstLine="709"/>
        <w:jc w:val="both"/>
      </w:pPr>
      <w:r w:rsidRPr="00853604">
        <w:t xml:space="preserve">6. С целью установление объективных ориентиров для определения бюджетных ассигнований будет осуществлен переход к нормативам минимально необходимого финансирования предоставления государственных и муниципальных услуг от нормативов содержания сети учреждений социальной сферы, а в дальнейшем </w:t>
      </w:r>
      <w:r w:rsidR="00F96E2F">
        <w:rPr>
          <w:snapToGrid w:val="0"/>
        </w:rPr>
        <w:t>–</w:t>
      </w:r>
      <w:r w:rsidRPr="00853604">
        <w:t xml:space="preserve"> и по иным видам бюджетных расходов. Важнейшими условиями эффективности такой системы нормативов являются принцип подушевого финансирования, когда возмещение государственных и муниципальных услуг происходит в соответствии с количеством получателей этих услуг и объемом оказанных им услуг, фиксирование доли софинансирования нормативов из бюджетов различного уровня, определение граждан, предоставление услуг которым должно осуществляться на безвозмездной основе и на основе критериев нуждаемости и, наконец, обеспеченность нормативов достаточным уровнем финансирования.</w:t>
      </w:r>
    </w:p>
    <w:p w:rsidR="00977FE1" w:rsidRPr="00853604" w:rsidRDefault="00977FE1" w:rsidP="00853604">
      <w:pPr>
        <w:ind w:firstLine="709"/>
        <w:jc w:val="both"/>
      </w:pPr>
      <w:r w:rsidRPr="00853604">
        <w:t>7. Совершенствование механизмов казначейского исполнения и контроля за расходованием бюджетных средств и их распространение на субфедеральный уровень.</w:t>
      </w:r>
    </w:p>
    <w:p w:rsidR="000A3659" w:rsidRDefault="005C6AA5" w:rsidP="00853604">
      <w:pPr>
        <w:ind w:firstLine="709"/>
        <w:jc w:val="both"/>
      </w:pPr>
      <w:r>
        <w:t>Налоги представляет собой часть национального дохода, мобилизуемую во все звенья бюджетной системы. Это обязательные платежи юридических и физических лиц, поступающие государству в заранее установленных законом размерах и в определенные сроки.</w:t>
      </w:r>
    </w:p>
    <w:p w:rsidR="000D3744" w:rsidRDefault="000D3744" w:rsidP="00853604">
      <w:pPr>
        <w:ind w:firstLine="709"/>
        <w:jc w:val="both"/>
      </w:pPr>
      <w:r>
        <w:t>В зависимости от органа, который взимает налог и его использует, различают:</w:t>
      </w:r>
    </w:p>
    <w:p w:rsidR="000D3744" w:rsidRDefault="000D3744" w:rsidP="000D3744">
      <w:pPr>
        <w:numPr>
          <w:ilvl w:val="0"/>
          <w:numId w:val="18"/>
        </w:numPr>
        <w:tabs>
          <w:tab w:val="clear" w:pos="1449"/>
          <w:tab w:val="num" w:pos="1080"/>
        </w:tabs>
        <w:ind w:left="0" w:firstLine="720"/>
        <w:jc w:val="both"/>
      </w:pPr>
      <w:r>
        <w:t>федеральные налоги;</w:t>
      </w:r>
    </w:p>
    <w:p w:rsidR="000D3744" w:rsidRDefault="000D3744" w:rsidP="000D3744">
      <w:pPr>
        <w:numPr>
          <w:ilvl w:val="0"/>
          <w:numId w:val="18"/>
        </w:numPr>
        <w:tabs>
          <w:tab w:val="clear" w:pos="1449"/>
          <w:tab w:val="num" w:pos="1080"/>
        </w:tabs>
        <w:ind w:left="0" w:firstLine="720"/>
        <w:jc w:val="both"/>
      </w:pPr>
      <w:r>
        <w:t>региональные налоги;</w:t>
      </w:r>
    </w:p>
    <w:p w:rsidR="000D3744" w:rsidRDefault="000D3744" w:rsidP="000D3744">
      <w:pPr>
        <w:numPr>
          <w:ilvl w:val="0"/>
          <w:numId w:val="18"/>
        </w:numPr>
        <w:tabs>
          <w:tab w:val="clear" w:pos="1449"/>
          <w:tab w:val="num" w:pos="1080"/>
        </w:tabs>
        <w:ind w:left="0" w:firstLine="720"/>
        <w:jc w:val="both"/>
      </w:pPr>
      <w:r>
        <w:t>местные налоги.</w:t>
      </w:r>
    </w:p>
    <w:p w:rsidR="0041267E" w:rsidRDefault="0041267E" w:rsidP="00853604">
      <w:pPr>
        <w:ind w:firstLine="709"/>
        <w:jc w:val="both"/>
      </w:pPr>
      <w:r>
        <w:t xml:space="preserve">Сущность налогов проявляется в их функциях. Они выполняют 2 основные функции – фискальную </w:t>
      </w:r>
      <w:r w:rsidR="00E16455">
        <w:t>и регулирующую. Фискальная функция была присуща налогам всегда. Она состоит в возможно большей мобилизации средств в бюджетную систему.</w:t>
      </w:r>
    </w:p>
    <w:p w:rsidR="00E16455" w:rsidRDefault="00E16455" w:rsidP="00853604">
      <w:pPr>
        <w:ind w:firstLine="709"/>
        <w:jc w:val="both"/>
      </w:pPr>
      <w:r>
        <w:t>Основные элементы налога: субъект, объект, источник, единица обложения, ставка налога, налоговые льготы, налогооблагаемая база, налоговый оклад.</w:t>
      </w:r>
    </w:p>
    <w:p w:rsidR="00E16455" w:rsidRDefault="00E16455" w:rsidP="00853604">
      <w:pPr>
        <w:ind w:firstLine="709"/>
        <w:jc w:val="both"/>
      </w:pPr>
      <w:r w:rsidRPr="0054169F">
        <w:rPr>
          <w:i/>
        </w:rPr>
        <w:t>Субъект налога</w:t>
      </w:r>
      <w:r>
        <w:t xml:space="preserve"> – лицо, которое по закону является плательщиком налога.</w:t>
      </w:r>
    </w:p>
    <w:p w:rsidR="00E16455" w:rsidRDefault="00E16455" w:rsidP="00853604">
      <w:pPr>
        <w:ind w:firstLine="709"/>
        <w:jc w:val="both"/>
      </w:pPr>
      <w:r w:rsidRPr="0054169F">
        <w:rPr>
          <w:i/>
        </w:rPr>
        <w:t>Объект налога</w:t>
      </w:r>
      <w:r>
        <w:t xml:space="preserve"> – предмет, наличие которого </w:t>
      </w:r>
      <w:r w:rsidR="0063327E">
        <w:t>дает основание для обложения его владельца налогом (земля, имущество, дом).</w:t>
      </w:r>
    </w:p>
    <w:p w:rsidR="0063327E" w:rsidRDefault="0063327E" w:rsidP="00853604">
      <w:pPr>
        <w:ind w:firstLine="709"/>
        <w:jc w:val="both"/>
      </w:pPr>
      <w:r w:rsidRPr="0054169F">
        <w:rPr>
          <w:i/>
        </w:rPr>
        <w:t>Источник налога</w:t>
      </w:r>
      <w:r>
        <w:t xml:space="preserve"> – доход, за счет которого уплачивается налог (зарплата, прибыль, проценты)</w:t>
      </w:r>
    </w:p>
    <w:p w:rsidR="0063327E" w:rsidRDefault="0063327E" w:rsidP="00853604">
      <w:pPr>
        <w:ind w:firstLine="709"/>
        <w:jc w:val="both"/>
      </w:pPr>
      <w:r w:rsidRPr="0054169F">
        <w:rPr>
          <w:i/>
        </w:rPr>
        <w:t>Единица обложения</w:t>
      </w:r>
      <w:r>
        <w:t xml:space="preserve"> – единица измерения объекта.</w:t>
      </w:r>
    </w:p>
    <w:p w:rsidR="0054169F" w:rsidRDefault="0054169F" w:rsidP="0054169F">
      <w:pPr>
        <w:ind w:firstLine="709"/>
        <w:jc w:val="both"/>
      </w:pPr>
      <w:r w:rsidRPr="0054169F">
        <w:rPr>
          <w:i/>
        </w:rPr>
        <w:t>Ставки налога</w:t>
      </w:r>
      <w:r>
        <w:t xml:space="preserve"> подразделяются на регрессивные, пропорциональные и прогрессивные, и соответственно налоги бывают регрессивные, пропорциональные и прогрессивные.</w:t>
      </w:r>
    </w:p>
    <w:p w:rsidR="0054169F" w:rsidRDefault="0054169F" w:rsidP="0054169F">
      <w:pPr>
        <w:ind w:firstLine="709"/>
        <w:jc w:val="both"/>
      </w:pPr>
      <w:r>
        <w:t xml:space="preserve">При </w:t>
      </w:r>
      <w:r w:rsidRPr="0054169F">
        <w:rPr>
          <w:i/>
        </w:rPr>
        <w:t>регрессивных</w:t>
      </w:r>
      <w:r>
        <w:t xml:space="preserve"> налогах процент изъятия дохода налогами уменьшается при возрастании дохода.</w:t>
      </w:r>
    </w:p>
    <w:p w:rsidR="0054169F" w:rsidRDefault="0054169F" w:rsidP="0054169F">
      <w:pPr>
        <w:ind w:firstLine="709"/>
        <w:jc w:val="both"/>
      </w:pPr>
      <w:r>
        <w:t xml:space="preserve">Для </w:t>
      </w:r>
      <w:r w:rsidRPr="0054169F">
        <w:rPr>
          <w:i/>
        </w:rPr>
        <w:t>пропорциональных</w:t>
      </w:r>
      <w:r>
        <w:t xml:space="preserve"> налогов взимается одна и та же ставка налога независимо от размера дохода.</w:t>
      </w:r>
    </w:p>
    <w:p w:rsidR="0054169F" w:rsidRDefault="0054169F" w:rsidP="0054169F">
      <w:pPr>
        <w:ind w:firstLine="709"/>
        <w:jc w:val="both"/>
      </w:pPr>
      <w:r>
        <w:t xml:space="preserve">При </w:t>
      </w:r>
      <w:r w:rsidRPr="0054169F">
        <w:rPr>
          <w:i/>
        </w:rPr>
        <w:t>прогрессивных</w:t>
      </w:r>
      <w:r>
        <w:t xml:space="preserve"> налогах ставка налога повышается при возрастании дохода.</w:t>
      </w:r>
    </w:p>
    <w:p w:rsidR="0054169F" w:rsidRDefault="0054169F" w:rsidP="0054169F">
      <w:pPr>
        <w:ind w:firstLine="709"/>
        <w:jc w:val="both"/>
      </w:pPr>
      <w:r>
        <w:t xml:space="preserve">Все налоги делятся на </w:t>
      </w:r>
      <w:r w:rsidRPr="0054169F">
        <w:rPr>
          <w:i/>
        </w:rPr>
        <w:t>прямые</w:t>
      </w:r>
      <w:r>
        <w:t xml:space="preserve"> и </w:t>
      </w:r>
      <w:r w:rsidRPr="0054169F">
        <w:rPr>
          <w:i/>
        </w:rPr>
        <w:t>косвенные</w:t>
      </w:r>
      <w:r>
        <w:t>. Прямые налоги предполагают непосредственное изъятие части доходов налогоплательщика. К ним относятся подоходный налог с населения, налог на прибыль корпораций. Косвенные налоги – это налоги, взимаемые в ценах товаров и услуг. Косвенные налоги включают налог на добавленную стоимость (НДС), акцизы, таможенные пошлины, фискальные монопольные налоги.</w:t>
      </w:r>
    </w:p>
    <w:p w:rsidR="0063327E" w:rsidRDefault="0063327E" w:rsidP="00853604">
      <w:pPr>
        <w:ind w:firstLine="709"/>
        <w:jc w:val="both"/>
      </w:pPr>
      <w:r w:rsidRPr="0054169F">
        <w:rPr>
          <w:i/>
        </w:rPr>
        <w:t>Налоговые льготы</w:t>
      </w:r>
      <w:r>
        <w:t xml:space="preserve"> – полное или частичное освобождение налогоплательщика от налога в соответствии с действующим законодательством.</w:t>
      </w:r>
    </w:p>
    <w:p w:rsidR="0063327E" w:rsidRDefault="0063327E" w:rsidP="00853604">
      <w:pPr>
        <w:ind w:firstLine="709"/>
        <w:jc w:val="both"/>
      </w:pPr>
      <w:r w:rsidRPr="0054169F">
        <w:rPr>
          <w:i/>
        </w:rPr>
        <w:t>Налогооблагаемая база</w:t>
      </w:r>
      <w:r>
        <w:t xml:space="preserve"> – доход, по отношению к которому применяется налоговая ставка.</w:t>
      </w:r>
    </w:p>
    <w:p w:rsidR="0063327E" w:rsidRDefault="0063327E" w:rsidP="00853604">
      <w:pPr>
        <w:ind w:firstLine="709"/>
        <w:jc w:val="both"/>
      </w:pPr>
      <w:r w:rsidRPr="0054169F">
        <w:rPr>
          <w:i/>
        </w:rPr>
        <w:t>Налоговый оклад</w:t>
      </w:r>
      <w:r>
        <w:t xml:space="preserve"> – сумма налога, уплачиваемая его субъектом.</w:t>
      </w:r>
    </w:p>
    <w:p w:rsidR="009A65CD" w:rsidRDefault="00574B34" w:rsidP="00853604">
      <w:pPr>
        <w:ind w:firstLine="709"/>
        <w:jc w:val="both"/>
      </w:pPr>
      <w:r>
        <w:t xml:space="preserve">В любой стране государственный бюджет – ведущее звено </w:t>
      </w:r>
      <w:r w:rsidR="00895B50">
        <w:t>финансовой системы. Он объединяет главные доходы и расходы государства. Бюджет есть единство основных финансовых категорий в их действии, т.е. через бюджет осуществляются постоянная мобилизация ресурсов и их расходование.</w:t>
      </w:r>
    </w:p>
    <w:p w:rsidR="00895B50" w:rsidRDefault="007B17E9" w:rsidP="00853604">
      <w:pPr>
        <w:ind w:firstLine="709"/>
        <w:jc w:val="both"/>
      </w:pPr>
      <w:r>
        <w:t>Государственный бюджет представляет собой основной финансовый план государства на текущий год, имеющий силу закона. Бюджет утверждается законодательным органом власти – парламентом.</w:t>
      </w:r>
    </w:p>
    <w:p w:rsidR="007B17E9" w:rsidRDefault="007B17E9" w:rsidP="00853604">
      <w:pPr>
        <w:ind w:firstLine="709"/>
        <w:jc w:val="both"/>
      </w:pPr>
      <w:r>
        <w:t>В условиях углубления рыночных реформ основные задачи бюджетной политики состоят в следующем:</w:t>
      </w:r>
    </w:p>
    <w:p w:rsidR="007B17E9" w:rsidRDefault="007B17E9" w:rsidP="007B17E9">
      <w:pPr>
        <w:numPr>
          <w:ilvl w:val="1"/>
          <w:numId w:val="14"/>
        </w:numPr>
        <w:tabs>
          <w:tab w:val="clear" w:pos="2149"/>
          <w:tab w:val="num" w:pos="1080"/>
        </w:tabs>
        <w:ind w:left="0" w:firstLine="720"/>
        <w:jc w:val="both"/>
      </w:pPr>
      <w:r>
        <w:t>удержать экономику от спада производства;</w:t>
      </w:r>
    </w:p>
    <w:p w:rsidR="007B17E9" w:rsidRDefault="007B17E9" w:rsidP="007B17E9">
      <w:pPr>
        <w:numPr>
          <w:ilvl w:val="1"/>
          <w:numId w:val="14"/>
        </w:numPr>
        <w:tabs>
          <w:tab w:val="clear" w:pos="2149"/>
          <w:tab w:val="num" w:pos="1080"/>
        </w:tabs>
        <w:ind w:left="0" w:firstLine="720"/>
        <w:jc w:val="both"/>
      </w:pPr>
      <w:r>
        <w:t>обеспечить финансовую стабилизацию.</w:t>
      </w:r>
    </w:p>
    <w:p w:rsidR="007B17E9" w:rsidRDefault="008E0A5A" w:rsidP="00853604">
      <w:pPr>
        <w:ind w:firstLine="709"/>
        <w:jc w:val="both"/>
      </w:pPr>
      <w:r>
        <w:t>Расходы федерального бюджета РФ классифицируются:</w:t>
      </w:r>
    </w:p>
    <w:p w:rsidR="008E0A5A" w:rsidRDefault="008E0A5A" w:rsidP="008E0A5A">
      <w:pPr>
        <w:numPr>
          <w:ilvl w:val="2"/>
          <w:numId w:val="14"/>
        </w:numPr>
        <w:tabs>
          <w:tab w:val="clear" w:pos="3049"/>
          <w:tab w:val="num" w:pos="1080"/>
        </w:tabs>
        <w:ind w:left="0" w:firstLine="720"/>
        <w:jc w:val="both"/>
      </w:pPr>
      <w:r>
        <w:t>по своей роли в процессе воспроизводства – на затраты, связанные с финансированием материального производства и содержанием непроизводственной сферы;</w:t>
      </w:r>
    </w:p>
    <w:p w:rsidR="008E0A5A" w:rsidRDefault="004860D3" w:rsidP="008E0A5A">
      <w:pPr>
        <w:numPr>
          <w:ilvl w:val="2"/>
          <w:numId w:val="14"/>
        </w:numPr>
        <w:tabs>
          <w:tab w:val="clear" w:pos="3049"/>
          <w:tab w:val="num" w:pos="1080"/>
        </w:tabs>
        <w:ind w:left="0" w:firstLine="720"/>
        <w:jc w:val="both"/>
      </w:pPr>
      <w:r>
        <w:t>по функциональному назначению – на расходы на финансирование народного хозяйства, социально-культурных мероприятий, обороны страны, содержание аппарата управления, на правоохранительную деятельность и обеспечение безопасности.</w:t>
      </w:r>
    </w:p>
    <w:p w:rsidR="004860D3" w:rsidRDefault="004860D3" w:rsidP="00853604">
      <w:pPr>
        <w:ind w:firstLine="709"/>
        <w:jc w:val="both"/>
      </w:pPr>
      <w:r>
        <w:t>Все расходы бюджета состоят из текущих расходов и затрат капитального характера, включающие закупки товаров и услуг, оплату труда государственных служащих, начисления на заработную плату и др. Капитальные расходы включают капитальные вложения в основные фонды, капитальное строительство.</w:t>
      </w:r>
    </w:p>
    <w:p w:rsidR="007F0552" w:rsidRDefault="007F0552" w:rsidP="00853604">
      <w:pPr>
        <w:ind w:firstLine="709"/>
        <w:jc w:val="both"/>
      </w:pPr>
      <w:r>
        <w:t>Существуют следующие виды расходов:</w:t>
      </w:r>
    </w:p>
    <w:p w:rsidR="007F0552" w:rsidRDefault="007F0552" w:rsidP="007F0552">
      <w:pPr>
        <w:numPr>
          <w:ilvl w:val="0"/>
          <w:numId w:val="16"/>
        </w:numPr>
        <w:tabs>
          <w:tab w:val="clear" w:pos="1449"/>
          <w:tab w:val="num" w:pos="1080"/>
        </w:tabs>
        <w:ind w:left="0" w:firstLine="720"/>
        <w:jc w:val="both"/>
      </w:pPr>
      <w:r>
        <w:t>государственное управление (1,6%);</w:t>
      </w:r>
    </w:p>
    <w:p w:rsidR="007F0552" w:rsidRDefault="007F0552" w:rsidP="007F0552">
      <w:pPr>
        <w:numPr>
          <w:ilvl w:val="0"/>
          <w:numId w:val="16"/>
        </w:numPr>
        <w:tabs>
          <w:tab w:val="clear" w:pos="1449"/>
          <w:tab w:val="num" w:pos="1080"/>
        </w:tabs>
        <w:ind w:left="0" w:firstLine="720"/>
        <w:jc w:val="both"/>
      </w:pPr>
      <w:r>
        <w:t>международная деятельность (6,4%);</w:t>
      </w:r>
    </w:p>
    <w:p w:rsidR="007F0552" w:rsidRDefault="007F0552" w:rsidP="007F0552">
      <w:pPr>
        <w:numPr>
          <w:ilvl w:val="0"/>
          <w:numId w:val="16"/>
        </w:numPr>
        <w:tabs>
          <w:tab w:val="clear" w:pos="1449"/>
          <w:tab w:val="num" w:pos="1080"/>
        </w:tabs>
        <w:ind w:left="0" w:firstLine="720"/>
        <w:jc w:val="both"/>
      </w:pPr>
      <w:r>
        <w:t>национальная оборона (48,4%);</w:t>
      </w:r>
    </w:p>
    <w:p w:rsidR="007F0552" w:rsidRDefault="007F0552" w:rsidP="007F0552">
      <w:pPr>
        <w:numPr>
          <w:ilvl w:val="0"/>
          <w:numId w:val="16"/>
        </w:numPr>
        <w:tabs>
          <w:tab w:val="clear" w:pos="1449"/>
          <w:tab w:val="num" w:pos="1080"/>
        </w:tabs>
        <w:ind w:left="0" w:firstLine="720"/>
        <w:jc w:val="both"/>
      </w:pPr>
      <w:r>
        <w:t>правоохранительная деятельность и обеспечение безопасности государства (8,1%);</w:t>
      </w:r>
    </w:p>
    <w:p w:rsidR="007F0552" w:rsidRDefault="007F0552" w:rsidP="007F0552">
      <w:pPr>
        <w:numPr>
          <w:ilvl w:val="0"/>
          <w:numId w:val="16"/>
        </w:numPr>
        <w:tabs>
          <w:tab w:val="clear" w:pos="1449"/>
          <w:tab w:val="num" w:pos="1080"/>
        </w:tabs>
        <w:ind w:left="0" w:firstLine="720"/>
        <w:jc w:val="both"/>
      </w:pPr>
      <w:r>
        <w:t>фундаментальные исследования и содействие научно-техническому прогрессу (2,8%);</w:t>
      </w:r>
    </w:p>
    <w:p w:rsidR="007F0552" w:rsidRDefault="007F0552" w:rsidP="007F0552">
      <w:pPr>
        <w:numPr>
          <w:ilvl w:val="0"/>
          <w:numId w:val="16"/>
        </w:numPr>
        <w:tabs>
          <w:tab w:val="clear" w:pos="1449"/>
          <w:tab w:val="num" w:pos="1080"/>
        </w:tabs>
        <w:ind w:left="0" w:firstLine="720"/>
        <w:jc w:val="both"/>
      </w:pPr>
      <w:r>
        <w:t>промышленность, энергетика, строительство (11,4%);</w:t>
      </w:r>
    </w:p>
    <w:p w:rsidR="007F0552" w:rsidRDefault="007F0552" w:rsidP="007F0552">
      <w:pPr>
        <w:numPr>
          <w:ilvl w:val="0"/>
          <w:numId w:val="16"/>
        </w:numPr>
        <w:tabs>
          <w:tab w:val="clear" w:pos="1449"/>
          <w:tab w:val="num" w:pos="1080"/>
        </w:tabs>
        <w:ind w:left="0" w:firstLine="720"/>
        <w:jc w:val="both"/>
      </w:pPr>
      <w:r>
        <w:t>сельское хозяйство (3,3%);</w:t>
      </w:r>
    </w:p>
    <w:p w:rsidR="007F0552" w:rsidRDefault="007F0552" w:rsidP="007F0552">
      <w:pPr>
        <w:numPr>
          <w:ilvl w:val="0"/>
          <w:numId w:val="16"/>
        </w:numPr>
        <w:tabs>
          <w:tab w:val="clear" w:pos="1449"/>
          <w:tab w:val="num" w:pos="1080"/>
        </w:tabs>
        <w:ind w:left="0" w:firstLine="720"/>
        <w:jc w:val="both"/>
      </w:pPr>
      <w:r>
        <w:t>охрана окружающей среды (0,5%);</w:t>
      </w:r>
    </w:p>
    <w:p w:rsidR="007F0552" w:rsidRDefault="007F0552" w:rsidP="007F0552">
      <w:pPr>
        <w:numPr>
          <w:ilvl w:val="0"/>
          <w:numId w:val="16"/>
        </w:numPr>
        <w:tabs>
          <w:tab w:val="clear" w:pos="1449"/>
          <w:tab w:val="num" w:pos="1080"/>
        </w:tabs>
        <w:ind w:left="0" w:firstLine="720"/>
        <w:jc w:val="both"/>
      </w:pPr>
      <w:r>
        <w:t>образование (3,6%);</w:t>
      </w:r>
    </w:p>
    <w:p w:rsidR="007F0552" w:rsidRDefault="007F0552" w:rsidP="007F0552">
      <w:pPr>
        <w:numPr>
          <w:ilvl w:val="0"/>
          <w:numId w:val="16"/>
        </w:numPr>
        <w:tabs>
          <w:tab w:val="clear" w:pos="1449"/>
          <w:tab w:val="num" w:pos="1080"/>
        </w:tabs>
        <w:ind w:left="0" w:firstLine="720"/>
        <w:jc w:val="both"/>
      </w:pPr>
      <w:r>
        <w:t>культура и искусство, СМИ (1,2%);</w:t>
      </w:r>
    </w:p>
    <w:p w:rsidR="007F0552" w:rsidRDefault="007F0552" w:rsidP="007F0552">
      <w:pPr>
        <w:numPr>
          <w:ilvl w:val="0"/>
          <w:numId w:val="16"/>
        </w:numPr>
        <w:tabs>
          <w:tab w:val="clear" w:pos="1449"/>
          <w:tab w:val="num" w:pos="1080"/>
        </w:tabs>
        <w:ind w:left="0" w:firstLine="720"/>
        <w:jc w:val="both"/>
      </w:pPr>
      <w:r>
        <w:t>здравоохранение и физическая культура (1,7%);</w:t>
      </w:r>
    </w:p>
    <w:p w:rsidR="007F0552" w:rsidRDefault="007F0552" w:rsidP="007F0552">
      <w:pPr>
        <w:numPr>
          <w:ilvl w:val="0"/>
          <w:numId w:val="16"/>
        </w:numPr>
        <w:tabs>
          <w:tab w:val="clear" w:pos="1449"/>
          <w:tab w:val="num" w:pos="1080"/>
        </w:tabs>
        <w:ind w:left="0" w:firstLine="720"/>
        <w:jc w:val="both"/>
      </w:pPr>
      <w:r>
        <w:t>социальная политика (3%);</w:t>
      </w:r>
    </w:p>
    <w:p w:rsidR="007F0552" w:rsidRDefault="007F0552" w:rsidP="007F0552">
      <w:pPr>
        <w:numPr>
          <w:ilvl w:val="0"/>
          <w:numId w:val="16"/>
        </w:numPr>
        <w:tabs>
          <w:tab w:val="clear" w:pos="1449"/>
          <w:tab w:val="num" w:pos="1080"/>
        </w:tabs>
        <w:ind w:left="0" w:firstLine="720"/>
        <w:jc w:val="both"/>
      </w:pPr>
      <w:r>
        <w:t>обслуживание государственного долга (13,4%);</w:t>
      </w:r>
    </w:p>
    <w:p w:rsidR="007F0552" w:rsidRDefault="007F0552" w:rsidP="007F0552">
      <w:pPr>
        <w:numPr>
          <w:ilvl w:val="0"/>
          <w:numId w:val="16"/>
        </w:numPr>
        <w:tabs>
          <w:tab w:val="clear" w:pos="1449"/>
          <w:tab w:val="num" w:pos="1080"/>
        </w:tabs>
        <w:ind w:left="0" w:firstLine="720"/>
        <w:jc w:val="both"/>
      </w:pPr>
      <w:r>
        <w:t>финансовая помощь субъектам РФ</w:t>
      </w:r>
      <w:r w:rsidR="00133CB8">
        <w:t xml:space="preserve"> (12,6%);</w:t>
      </w:r>
    </w:p>
    <w:p w:rsidR="00133CB8" w:rsidRDefault="00133CB8" w:rsidP="007F0552">
      <w:pPr>
        <w:numPr>
          <w:ilvl w:val="0"/>
          <w:numId w:val="16"/>
        </w:numPr>
        <w:tabs>
          <w:tab w:val="clear" w:pos="1449"/>
          <w:tab w:val="num" w:pos="1080"/>
        </w:tabs>
        <w:ind w:left="0" w:firstLine="720"/>
        <w:jc w:val="both"/>
      </w:pPr>
      <w:r>
        <w:t>федеральный фонд финансовой поддержки регионов (9%);</w:t>
      </w:r>
    </w:p>
    <w:p w:rsidR="00133CB8" w:rsidRDefault="00DE4CCE" w:rsidP="007F0552">
      <w:pPr>
        <w:numPr>
          <w:ilvl w:val="0"/>
          <w:numId w:val="16"/>
        </w:numPr>
        <w:tabs>
          <w:tab w:val="clear" w:pos="1449"/>
          <w:tab w:val="num" w:pos="1080"/>
        </w:tabs>
        <w:ind w:left="0" w:firstLine="720"/>
        <w:jc w:val="both"/>
      </w:pPr>
      <w:r>
        <w:t>прочие расходы (5,8%);</w:t>
      </w:r>
    </w:p>
    <w:p w:rsidR="00DE4CCE" w:rsidRDefault="00DE4CCE" w:rsidP="007F0552">
      <w:pPr>
        <w:numPr>
          <w:ilvl w:val="0"/>
          <w:numId w:val="16"/>
        </w:numPr>
        <w:tabs>
          <w:tab w:val="clear" w:pos="1449"/>
          <w:tab w:val="num" w:pos="1080"/>
        </w:tabs>
        <w:ind w:left="0" w:firstLine="720"/>
        <w:jc w:val="both"/>
      </w:pPr>
      <w:r>
        <w:t>расходы целевых бюджетных фондов (6,2%).</w:t>
      </w:r>
    </w:p>
    <w:p w:rsidR="00DE4CCE" w:rsidRDefault="00DE4CCE" w:rsidP="00853604">
      <w:pPr>
        <w:ind w:firstLine="709"/>
        <w:jc w:val="both"/>
      </w:pPr>
      <w:r>
        <w:t>Основные задачи в области государственных расходов:</w:t>
      </w:r>
    </w:p>
    <w:p w:rsidR="00DE4CCE" w:rsidRDefault="00DE4CCE" w:rsidP="00DE4CCE">
      <w:pPr>
        <w:numPr>
          <w:ilvl w:val="0"/>
          <w:numId w:val="17"/>
        </w:numPr>
        <w:tabs>
          <w:tab w:val="clear" w:pos="1449"/>
          <w:tab w:val="num" w:pos="1080"/>
        </w:tabs>
        <w:ind w:left="0" w:firstLine="720"/>
        <w:jc w:val="both"/>
      </w:pPr>
      <w:r>
        <w:t>сократить число федеральных целевых программ; обеспечить концентрацию средств бюджета на наиболее эффективных и социально значимых проектах;</w:t>
      </w:r>
    </w:p>
    <w:p w:rsidR="00DE4CCE" w:rsidRDefault="00DE4CCE" w:rsidP="00DE4CCE">
      <w:pPr>
        <w:numPr>
          <w:ilvl w:val="0"/>
          <w:numId w:val="17"/>
        </w:numPr>
        <w:tabs>
          <w:tab w:val="clear" w:pos="1449"/>
          <w:tab w:val="num" w:pos="1080"/>
        </w:tabs>
        <w:ind w:left="0" w:firstLine="720"/>
        <w:jc w:val="both"/>
      </w:pPr>
      <w:r>
        <w:t>снизить расходы на содержание государственного аппарата;</w:t>
      </w:r>
    </w:p>
    <w:p w:rsidR="00DE4CCE" w:rsidRDefault="00DE4CCE" w:rsidP="00DE4CCE">
      <w:pPr>
        <w:numPr>
          <w:ilvl w:val="0"/>
          <w:numId w:val="17"/>
        </w:numPr>
        <w:tabs>
          <w:tab w:val="clear" w:pos="1449"/>
          <w:tab w:val="num" w:pos="1080"/>
        </w:tabs>
        <w:ind w:left="0" w:firstLine="720"/>
        <w:jc w:val="both"/>
      </w:pPr>
      <w:r>
        <w:t>продолжить децентрализацию инвестиционного процесса, расширив практику государственно-коммерческого финансирования проектов;</w:t>
      </w:r>
    </w:p>
    <w:p w:rsidR="00DE4CCE" w:rsidRDefault="00DE4CCE" w:rsidP="00DE4CCE">
      <w:pPr>
        <w:numPr>
          <w:ilvl w:val="0"/>
          <w:numId w:val="17"/>
        </w:numPr>
        <w:tabs>
          <w:tab w:val="clear" w:pos="1449"/>
          <w:tab w:val="num" w:pos="1080"/>
        </w:tabs>
        <w:ind w:left="0" w:firstLine="720"/>
        <w:jc w:val="both"/>
      </w:pPr>
      <w:r>
        <w:t>повысить эффективность использования ассигнований на национальную оборону и оборонный комплекс;</w:t>
      </w:r>
    </w:p>
    <w:p w:rsidR="00DE4CCE" w:rsidRDefault="00930DD5" w:rsidP="00DE4CCE">
      <w:pPr>
        <w:numPr>
          <w:ilvl w:val="0"/>
          <w:numId w:val="17"/>
        </w:numPr>
        <w:tabs>
          <w:tab w:val="clear" w:pos="1449"/>
          <w:tab w:val="num" w:pos="1080"/>
        </w:tabs>
        <w:ind w:left="0" w:firstLine="720"/>
        <w:jc w:val="both"/>
      </w:pPr>
      <w:r>
        <w:t>снизить уровень дотаций отдельным отраслям;</w:t>
      </w:r>
    </w:p>
    <w:p w:rsidR="00930DD5" w:rsidRDefault="00930DD5" w:rsidP="00DE4CCE">
      <w:pPr>
        <w:numPr>
          <w:ilvl w:val="0"/>
          <w:numId w:val="17"/>
        </w:numPr>
        <w:tabs>
          <w:tab w:val="clear" w:pos="1449"/>
          <w:tab w:val="num" w:pos="1080"/>
        </w:tabs>
        <w:ind w:left="0" w:firstLine="720"/>
        <w:jc w:val="both"/>
      </w:pPr>
      <w:r>
        <w:t>усилить контроль за использованием бюджетных средств;</w:t>
      </w:r>
    </w:p>
    <w:p w:rsidR="00930DD5" w:rsidRDefault="00930DD5" w:rsidP="00DE4CCE">
      <w:pPr>
        <w:numPr>
          <w:ilvl w:val="0"/>
          <w:numId w:val="17"/>
        </w:numPr>
        <w:tabs>
          <w:tab w:val="clear" w:pos="1449"/>
          <w:tab w:val="num" w:pos="1080"/>
        </w:tabs>
        <w:ind w:left="0" w:firstLine="720"/>
        <w:jc w:val="both"/>
      </w:pPr>
      <w:r>
        <w:t>обеспечить приоритетное финансирование расходов на науку, культуру, медицинское обслуживание, образование.</w:t>
      </w:r>
    </w:p>
    <w:p w:rsidR="000A3659" w:rsidRDefault="000A3659" w:rsidP="00853604">
      <w:pPr>
        <w:ind w:firstLine="709"/>
        <w:jc w:val="both"/>
      </w:pPr>
      <w:r>
        <w:t xml:space="preserve">Бюджетный дефицит </w:t>
      </w:r>
      <w:r w:rsidR="006E2BB1">
        <w:t>–</w:t>
      </w:r>
      <w:r>
        <w:t xml:space="preserve"> </w:t>
      </w:r>
      <w:r w:rsidR="006E2BB1">
        <w:t>это превышение расходов бюджета над его доходами. Несмотря на рост налогов и некоторое увеличение неналоговых доходов, федеральный бюджет РФ продолжает оставаться резко дефицитным.</w:t>
      </w:r>
    </w:p>
    <w:p w:rsidR="006E2BB1" w:rsidRDefault="006E2BB1" w:rsidP="00853604">
      <w:pPr>
        <w:ind w:firstLine="709"/>
        <w:jc w:val="both"/>
      </w:pPr>
      <w:r>
        <w:t>Внешними источниками финансирования бюджетного дефицита служат кредиты международных финансовых организаций, главным образом Международного валютного фонда (МВФ).</w:t>
      </w:r>
    </w:p>
    <w:p w:rsidR="006E2BB1" w:rsidRDefault="006E2BB1" w:rsidP="00853604">
      <w:pPr>
        <w:ind w:firstLine="709"/>
        <w:jc w:val="both"/>
      </w:pPr>
      <w:r>
        <w:t>Основные задачи политики в области финансирования дефицита федерального бюджета РФ состоят в продолжени</w:t>
      </w:r>
      <w:r w:rsidR="006B61D0">
        <w:t>е</w:t>
      </w:r>
      <w:r>
        <w:t xml:space="preserve"> курса на его неинфляционное покрытие при последовательном сокращении объема внешних заимствований.</w:t>
      </w:r>
    </w:p>
    <w:p w:rsidR="008E0CAE" w:rsidRDefault="008E0CAE" w:rsidP="00853604">
      <w:pPr>
        <w:ind w:firstLine="709"/>
        <w:jc w:val="both"/>
      </w:pPr>
      <w:r>
        <w:t xml:space="preserve">Необходимо увеличить долю бюджетных заимствований в небанковском секторе за счет привлечения средств населения, предприятий, организаций. Следует </w:t>
      </w:r>
      <w:r w:rsidR="006B61D0">
        <w:t>расширить круг государственных ценных бумаг для населения.</w:t>
      </w:r>
    </w:p>
    <w:p w:rsidR="006B61D0" w:rsidRDefault="006B61D0" w:rsidP="00853604">
      <w:pPr>
        <w:ind w:firstLine="709"/>
        <w:jc w:val="both"/>
      </w:pPr>
      <w:r>
        <w:t>Для поддержания сбалансированности внутреннего финансового рынка должна быть обеспечена необходимая координация выпуска федеральных, региональных и имущественных займов.</w:t>
      </w:r>
    </w:p>
    <w:p w:rsidR="007875C2" w:rsidRDefault="007875C2" w:rsidP="00383C7C">
      <w:pPr>
        <w:ind w:firstLine="709"/>
        <w:jc w:val="both"/>
      </w:pPr>
      <w:r w:rsidRPr="00171189">
        <w:rPr>
          <w:i/>
        </w:rPr>
        <w:t>Денежное обращение</w:t>
      </w:r>
      <w:r>
        <w:t xml:space="preserve"> – это движение денег во внутреннем экономическом обороте страны, в системе внешнеэкономических связей, в наличной и безналичной форме обслуживающее реализацию товаров и услуг, а также нетоварные платежи в хозяйстве. Объективной основой денежного обращения является товарное производство, где товарный мир разделяется на два вида товаров: собственно товары и товар-деньги. С помощью денег в наличной и безналичной формах осуществляется процесс обращения товаров, а также движение ссудного и фиктивного капиталов.</w:t>
      </w:r>
    </w:p>
    <w:p w:rsidR="007875C2" w:rsidRDefault="007875C2" w:rsidP="00383C7C">
      <w:pPr>
        <w:ind w:firstLine="709"/>
        <w:jc w:val="both"/>
      </w:pPr>
      <w:r>
        <w:t>Из процесса денежного обращения возможно</w:t>
      </w:r>
      <w:r w:rsidR="003A2573">
        <w:t xml:space="preserve"> вычленение понятия денежного оборота.</w:t>
      </w:r>
    </w:p>
    <w:p w:rsidR="003A2573" w:rsidRDefault="003A2573" w:rsidP="00383C7C">
      <w:pPr>
        <w:ind w:firstLine="709"/>
        <w:jc w:val="both"/>
      </w:pPr>
      <w:r w:rsidRPr="00171189">
        <w:rPr>
          <w:i/>
        </w:rPr>
        <w:t>Денежный оборот</w:t>
      </w:r>
      <w:r>
        <w:t xml:space="preserve"> есть проявление сущности денег в их движении. Денежный оборот охватывает процессы распределения и обмена. На его объем и структуру оказывают влияние стадии производства и потребления. Длительный производственный процесс, требующий повышенного объема производственных запасов, увеличивает денежный оборот, связанный с их приобретением. Выпуск трудоемких изделий относительно увеличивает размеры денежного оборота по оплате труда и соответственно денежных доходов населения, направленных на потребление.</w:t>
      </w:r>
    </w:p>
    <w:p w:rsidR="003A2573" w:rsidRDefault="003A2573" w:rsidP="00383C7C">
      <w:pPr>
        <w:ind w:firstLine="709"/>
        <w:jc w:val="both"/>
      </w:pPr>
      <w:r>
        <w:t>Составной частью денежного оборота является платежный оборот, в котором деньги функционируют как средство платежа и используются для погашения обязательств. Платежный оборот осуществляется как в безналичной, так и в наличной формах.</w:t>
      </w:r>
    </w:p>
    <w:p w:rsidR="003A2573" w:rsidRDefault="003A2573" w:rsidP="00383C7C">
      <w:pPr>
        <w:ind w:firstLine="709"/>
        <w:jc w:val="both"/>
      </w:pPr>
      <w:r>
        <w:t xml:space="preserve">Денежное обращение – достаточно сложная </w:t>
      </w:r>
      <w:r w:rsidR="004346D1">
        <w:t>конструкция, соединяющая в себе как основные сущностные характеристики денег, так и механизмы, способы использования денег для содействия экономическому и социальному развитию страны.</w:t>
      </w:r>
    </w:p>
    <w:p w:rsidR="004346D1" w:rsidRDefault="00124A8C" w:rsidP="00383C7C">
      <w:pPr>
        <w:ind w:firstLine="709"/>
        <w:jc w:val="both"/>
      </w:pPr>
      <w:r>
        <w:t>Денежное обращение подразделяется на две сферы: наличную и безналичную. Налично-денежное обращение – это движение наличных денег в сфере обращения. Оно обслуживается банкнотами, разменной монетой и бумажными деньгами.</w:t>
      </w:r>
    </w:p>
    <w:p w:rsidR="00124A8C" w:rsidRDefault="00124A8C" w:rsidP="00383C7C">
      <w:pPr>
        <w:ind w:firstLine="709"/>
        <w:jc w:val="both"/>
      </w:pPr>
      <w:r>
        <w:t xml:space="preserve">Безналичное обращение – это </w:t>
      </w:r>
      <w:r w:rsidR="00E63664">
        <w:t>движение</w:t>
      </w:r>
      <w:r>
        <w:t xml:space="preserve"> стоимости без участия наличных денег, перечисление денежных средств по счетам кредитных учреждений, зачет взаимных требований и т.д. Осуществляется безналичное обращение с помощью чеков, векселей, кредитных карточек и др. кредитных инструментов.</w:t>
      </w:r>
    </w:p>
    <w:p w:rsidR="00124A8C" w:rsidRDefault="00124A8C" w:rsidP="00383C7C">
      <w:pPr>
        <w:ind w:firstLine="709"/>
        <w:jc w:val="both"/>
      </w:pPr>
      <w:r>
        <w:t>Между налично-денежным и безналичным оборотом существует тесная взаимная зависимость: деньги постоянно</w:t>
      </w:r>
      <w:r w:rsidR="00E63664">
        <w:t xml:space="preserve"> переходят из одной сферы обращения в другую, меняя форму наличных денежных знаков на безналичные и наоборот. Поэтому безналичный оборот неотделим от обращения наличных денег и вместе с ним образует единый денежный оборот страны, в котором циркулируют единые деньги одного наименования.</w:t>
      </w:r>
    </w:p>
    <w:p w:rsidR="00763402" w:rsidRDefault="0067778E" w:rsidP="00383C7C">
      <w:pPr>
        <w:ind w:firstLine="709"/>
        <w:jc w:val="both"/>
      </w:pPr>
      <w:r w:rsidRPr="00BB3A95">
        <w:rPr>
          <w:b/>
          <w:i/>
        </w:rPr>
        <w:t>Количественная теория денег. Монетаризм.</w:t>
      </w:r>
      <w:r>
        <w:t xml:space="preserve"> Родоначальником количественной теории денег, возникшей в </w:t>
      </w:r>
      <w:r>
        <w:rPr>
          <w:lang w:val="en-US"/>
        </w:rPr>
        <w:t>XVI</w:t>
      </w:r>
      <w:r w:rsidRPr="0067778E">
        <w:t xml:space="preserve"> – </w:t>
      </w:r>
      <w:r>
        <w:rPr>
          <w:lang w:val="en-US"/>
        </w:rPr>
        <w:t>XVII</w:t>
      </w:r>
      <w:r w:rsidRPr="0067778E">
        <w:t xml:space="preserve"> </w:t>
      </w:r>
      <w:r>
        <w:t xml:space="preserve">вв., был франц. экономист Ж.Боден. Развили эту теорию англичане Д.Юм и Дж.Миль, а также француз Ш.Монтескье. Д.Юм, пытаясь установить причинную и пропорциональную связь между приливом благородным металлов из Америки и ростом цен в </w:t>
      </w:r>
      <w:r>
        <w:rPr>
          <w:lang w:val="en-US"/>
        </w:rPr>
        <w:t>XVI</w:t>
      </w:r>
      <w:r w:rsidRPr="0067778E">
        <w:t xml:space="preserve"> – </w:t>
      </w:r>
      <w:r>
        <w:rPr>
          <w:lang w:val="en-US"/>
        </w:rPr>
        <w:t>XVII</w:t>
      </w:r>
      <w:r w:rsidRPr="0067778E">
        <w:t xml:space="preserve"> </w:t>
      </w:r>
      <w:r>
        <w:t xml:space="preserve">вв., выдвинул тезис: «стоимость денег определяется их количеством». Сторонники количественной теории денег видят в деньгах только средство обращения, ошибочно утверждая, что в </w:t>
      </w:r>
      <w:r w:rsidR="00747AF6">
        <w:t>процессе обращения в результате столкновения денежной и товарной масс якобы устанавливаются цены и определяется стоимость денег.</w:t>
      </w:r>
    </w:p>
    <w:p w:rsidR="00747AF6" w:rsidRDefault="00747AF6" w:rsidP="00383C7C">
      <w:pPr>
        <w:ind w:firstLine="709"/>
        <w:jc w:val="both"/>
      </w:pPr>
      <w:r>
        <w:t>Другая ошибка количественной теории денег состоит в представлении, что вся денежная масса находится в обращении. В действительности существует объективный экономический закон, определяющий необходимое количество денег в обращении.</w:t>
      </w:r>
    </w:p>
    <w:p w:rsidR="00747AF6" w:rsidRDefault="00747AF6" w:rsidP="00383C7C">
      <w:pPr>
        <w:ind w:firstLine="709"/>
        <w:jc w:val="both"/>
      </w:pPr>
      <w:r>
        <w:t>Количественная теория денег игнорировала роль сокровища как стихийного регулятора металлического обращения. Однако следует иметь в виду, что ранняя количественная теория возникла в условиях обращения не бумажных, а металлических денег.</w:t>
      </w:r>
    </w:p>
    <w:p w:rsidR="00747AF6" w:rsidRDefault="00747AF6" w:rsidP="00383C7C">
      <w:pPr>
        <w:ind w:firstLine="709"/>
        <w:jc w:val="both"/>
      </w:pPr>
      <w:r>
        <w:t>Современная же количественная теория базируется на кредитных деньгах и бумажно-денежном обращении, и изложена в работах таких экономистов, как А.Маршалл, И.Фишер, Г.Кассель, Б.Хансен, М.Фридман.</w:t>
      </w:r>
    </w:p>
    <w:p w:rsidR="00747AF6" w:rsidRDefault="00747AF6" w:rsidP="00BB3A95">
      <w:pPr>
        <w:ind w:firstLine="709"/>
        <w:jc w:val="both"/>
      </w:pPr>
      <w:r>
        <w:t>Известны две разновидности этой теории:</w:t>
      </w:r>
    </w:p>
    <w:p w:rsidR="00747AF6" w:rsidRDefault="00747AF6" w:rsidP="00BB3A95">
      <w:pPr>
        <w:numPr>
          <w:ilvl w:val="0"/>
          <w:numId w:val="19"/>
        </w:numPr>
        <w:ind w:left="0" w:firstLine="709"/>
        <w:jc w:val="both"/>
      </w:pPr>
      <w:r>
        <w:t>«трансакционный вариант» И.Фишера и монетаристов во главе с М.Фридманом;</w:t>
      </w:r>
    </w:p>
    <w:p w:rsidR="00747AF6" w:rsidRPr="0067778E" w:rsidRDefault="00FE6998" w:rsidP="00BB3A95">
      <w:pPr>
        <w:numPr>
          <w:ilvl w:val="0"/>
          <w:numId w:val="19"/>
        </w:numPr>
        <w:ind w:left="0" w:firstLine="709"/>
        <w:jc w:val="both"/>
      </w:pPr>
      <w:r>
        <w:t>концепция «кассовых остатков» английской кембриджской школы во главе с А.Пигу, а после Второй мировой войны – Д.Патинкиным.</w:t>
      </w:r>
    </w:p>
    <w:p w:rsidR="00BB3A95" w:rsidRDefault="00BB3A95" w:rsidP="00383C7C">
      <w:pPr>
        <w:ind w:firstLine="709"/>
        <w:jc w:val="both"/>
      </w:pPr>
      <w:r w:rsidRPr="00BB3A95">
        <w:rPr>
          <w:b/>
          <w:i/>
        </w:rPr>
        <w:t>Количественная теория денег И.Фишера.</w:t>
      </w:r>
      <w:r>
        <w:t xml:space="preserve"> Американский экономист И.Фишер отрицал трудовую стоимость и исходил из «покупательной силы денег». Он выделил 6 факторов, от которых зависит «покупательная сила денег»:</w:t>
      </w:r>
    </w:p>
    <w:p w:rsidR="00BB3A95" w:rsidRDefault="00BB3A95" w:rsidP="00383C7C">
      <w:pPr>
        <w:ind w:firstLine="709"/>
        <w:jc w:val="both"/>
      </w:pPr>
      <w:r>
        <w:t>М – количество наличных денег в обращении;</w:t>
      </w:r>
    </w:p>
    <w:p w:rsidR="00BB3A95" w:rsidRDefault="00BB3A95" w:rsidP="00383C7C">
      <w:pPr>
        <w:ind w:firstLine="709"/>
        <w:jc w:val="both"/>
      </w:pPr>
      <w:r>
        <w:rPr>
          <w:lang w:val="en-US"/>
        </w:rPr>
        <w:t>V</w:t>
      </w:r>
      <w:r w:rsidRPr="00BB3A95">
        <w:t xml:space="preserve"> – </w:t>
      </w:r>
      <w:r>
        <w:t>скорость обращения денег;</w:t>
      </w:r>
    </w:p>
    <w:p w:rsidR="00BB3A95" w:rsidRDefault="00BB3A95" w:rsidP="00383C7C">
      <w:pPr>
        <w:ind w:firstLine="709"/>
        <w:jc w:val="both"/>
      </w:pPr>
      <w:r>
        <w:t>Р – средневзвешенный уровень цен;</w:t>
      </w:r>
    </w:p>
    <w:p w:rsidR="00BB3A95" w:rsidRDefault="00BB3A95" w:rsidP="00383C7C">
      <w:pPr>
        <w:ind w:firstLine="709"/>
        <w:jc w:val="both"/>
      </w:pPr>
      <w:r>
        <w:rPr>
          <w:lang w:val="en-US"/>
        </w:rPr>
        <w:t>Q</w:t>
      </w:r>
      <w:r>
        <w:t xml:space="preserve"> – количество товаров;</w:t>
      </w:r>
    </w:p>
    <w:p w:rsidR="00BB3A95" w:rsidRDefault="00BB3A95" w:rsidP="00383C7C">
      <w:pPr>
        <w:ind w:firstLine="709"/>
        <w:jc w:val="both"/>
      </w:pPr>
      <w:r>
        <w:t>М</w:t>
      </w:r>
      <w:r>
        <w:rPr>
          <w:vertAlign w:val="superscript"/>
        </w:rPr>
        <w:t>1</w:t>
      </w:r>
      <w:r>
        <w:t xml:space="preserve"> – сумма банковских депозитов;</w:t>
      </w:r>
    </w:p>
    <w:p w:rsidR="00BB3A95" w:rsidRPr="00BB3A95" w:rsidRDefault="00BB3A95" w:rsidP="00383C7C">
      <w:pPr>
        <w:ind w:firstLine="709"/>
        <w:jc w:val="both"/>
      </w:pPr>
      <w:r>
        <w:rPr>
          <w:lang w:val="en-US"/>
        </w:rPr>
        <w:t>V</w:t>
      </w:r>
      <w:r w:rsidRPr="00BB3A95">
        <w:rPr>
          <w:vertAlign w:val="superscript"/>
        </w:rPr>
        <w:t>1</w:t>
      </w:r>
      <w:r w:rsidRPr="00BB3A95">
        <w:t xml:space="preserve"> – </w:t>
      </w:r>
      <w:r w:rsidR="008E017F">
        <w:t>скорость депозитно-чекового обращения.</w:t>
      </w:r>
    </w:p>
    <w:p w:rsidR="00BB3A95" w:rsidRDefault="008E017F" w:rsidP="00383C7C">
      <w:pPr>
        <w:ind w:firstLine="709"/>
        <w:jc w:val="both"/>
      </w:pPr>
      <w:r>
        <w:t>Допуская, что сумма денег, уплаченных за товары, равна количеству товаров, умноженному на уровень товарных цен, Фишер вывел «уравнение обмена»:</w:t>
      </w:r>
    </w:p>
    <w:p w:rsidR="008E017F" w:rsidRPr="00993BCF" w:rsidRDefault="008E017F" w:rsidP="008E017F">
      <w:pPr>
        <w:ind w:firstLine="709"/>
        <w:jc w:val="center"/>
      </w:pPr>
      <w:r>
        <w:rPr>
          <w:lang w:val="en-US"/>
        </w:rPr>
        <w:t>MV</w:t>
      </w:r>
      <w:r w:rsidRPr="00993BCF">
        <w:t xml:space="preserve"> = </w:t>
      </w:r>
      <w:r>
        <w:rPr>
          <w:lang w:val="en-US"/>
        </w:rPr>
        <w:t>PQ</w:t>
      </w:r>
    </w:p>
    <w:p w:rsidR="008E017F" w:rsidRDefault="00993BCF" w:rsidP="00383C7C">
      <w:pPr>
        <w:ind w:firstLine="709"/>
        <w:jc w:val="both"/>
      </w:pPr>
      <w:r>
        <w:t xml:space="preserve">Из функциональной зависимости уравнения, имеющего одинаковое значение для левой и правой частей, Фишер делает вывод о том, что цены товаров Р прямо пропорциональны количеству денег в обращении М и обратно пропорциональны количеству товаров </w:t>
      </w:r>
      <w:r>
        <w:rPr>
          <w:lang w:val="en-US"/>
        </w:rPr>
        <w:t>Q</w:t>
      </w:r>
      <w:r>
        <w:t>.</w:t>
      </w:r>
    </w:p>
    <w:p w:rsidR="00993BCF" w:rsidRDefault="003C297F" w:rsidP="00383C7C">
      <w:pPr>
        <w:ind w:firstLine="709"/>
        <w:jc w:val="both"/>
      </w:pPr>
      <w:r w:rsidRPr="008C0469">
        <w:rPr>
          <w:b/>
          <w:i/>
        </w:rPr>
        <w:t>Современный монетаризм.</w:t>
      </w:r>
      <w:r>
        <w:t xml:space="preserve"> К сторонникам «трансакционного варианта» количественной теории денег относятся монетаристы во главе с М.Фридманом, К.Бруннером и А.Мельтцером. Исходя из моделей равновесия в экономике, они считают, что оно и сейчас достигается автоматически путем изменения «относительных» цен, или цен на отдельные товары главным предметом исследования должен быть переход от одного уровня равновесия к другому, т.е. «абсолютный» - общий уровень цен. Причину изменения этого уровня они выводят из величины денежной массы. Ш.Фридман относит к денежной массе не только наличные деньги, но и все депозиты коммерческих банков – как до востребования, так и срочные. Динамику национального дохода и уровня цен он рассматривает как явление, производные от денежной массы.</w:t>
      </w:r>
    </w:p>
    <w:p w:rsidR="003C297F" w:rsidRDefault="00C82D0F" w:rsidP="00383C7C">
      <w:pPr>
        <w:ind w:firstLine="709"/>
        <w:jc w:val="both"/>
      </w:pPr>
      <w:r>
        <w:t>Концепция М.Фридмана выражается формулой, которая лишь внешне отличается от формулы И.Фишера, но по существу призвана обосновать ту же одностороннюю причинную связь между денежной массой и ценами:</w:t>
      </w:r>
    </w:p>
    <w:p w:rsidR="00C82D0F" w:rsidRDefault="00C82D0F" w:rsidP="00851D06">
      <w:pPr>
        <w:ind w:firstLine="709"/>
        <w:jc w:val="center"/>
      </w:pPr>
      <w:r>
        <w:t>М = КРУ,</w:t>
      </w:r>
    </w:p>
    <w:p w:rsidR="00C82D0F" w:rsidRDefault="00C82D0F" w:rsidP="00383C7C">
      <w:pPr>
        <w:ind w:firstLine="709"/>
        <w:jc w:val="both"/>
      </w:pPr>
      <w:r>
        <w:t>где М – количество денег,</w:t>
      </w:r>
    </w:p>
    <w:p w:rsidR="00C82D0F" w:rsidRDefault="00C82D0F" w:rsidP="00383C7C">
      <w:pPr>
        <w:ind w:firstLine="709"/>
        <w:jc w:val="both"/>
      </w:pPr>
      <w:r>
        <w:t>К – отношение денежного запаса к доходу,</w:t>
      </w:r>
    </w:p>
    <w:p w:rsidR="00C82D0F" w:rsidRDefault="00C82D0F" w:rsidP="00383C7C">
      <w:pPr>
        <w:ind w:firstLine="709"/>
        <w:jc w:val="both"/>
      </w:pPr>
      <w:r>
        <w:t>Р – индекс цен,</w:t>
      </w:r>
    </w:p>
    <w:p w:rsidR="00C82D0F" w:rsidRDefault="00C82D0F" w:rsidP="00383C7C">
      <w:pPr>
        <w:ind w:firstLine="709"/>
        <w:jc w:val="both"/>
      </w:pPr>
      <w:r>
        <w:t>У – национальный доход в неизменных ценах.</w:t>
      </w:r>
    </w:p>
    <w:p w:rsidR="00C82D0F" w:rsidRPr="00993BCF" w:rsidRDefault="00C82D0F" w:rsidP="00383C7C">
      <w:pPr>
        <w:ind w:firstLine="709"/>
        <w:jc w:val="both"/>
      </w:pPr>
      <w:r>
        <w:t>Как и все представители количественной теории, М.Фридман идет от денежной массы к ценам, не ставя при этом вопрос о возможности обратной связи и игнорируя практику монополистического ценообразования. Однако последняя как раз свидетельствует об обратной связи между ценами и денежной массой.</w:t>
      </w:r>
    </w:p>
    <w:p w:rsidR="00977FE1" w:rsidRPr="00853604" w:rsidRDefault="00977FE1" w:rsidP="00383C7C">
      <w:pPr>
        <w:ind w:firstLine="709"/>
        <w:jc w:val="both"/>
      </w:pPr>
      <w:r w:rsidRPr="00853604">
        <w:t>Конечный результат от фискальной политики государства зависит от состояния экономики. При неполной занятости эффект вытеснения проявляется в росте объема выпуска и сохранения стабильного уровня цен. При повышении уровня занятости увеличение государственных расходов способствует росту производства, но влияет и на рост цен. В состоянии полной занятости активная фискальная политика приведет только к росту уровня цен и вызовет инфляцию спроса.</w:t>
      </w:r>
    </w:p>
    <w:p w:rsidR="003634A2" w:rsidRDefault="003634A2" w:rsidP="00383C7C">
      <w:pPr>
        <w:pStyle w:val="3"/>
        <w:ind w:right="0" w:firstLine="709"/>
        <w:rPr>
          <w:rFonts w:ascii="Times New Roman" w:hAnsi="Times New Roman" w:cs="Times New Roman"/>
          <w:lang w:val="ru-RU"/>
        </w:rPr>
      </w:pPr>
      <w:r w:rsidRPr="00853604">
        <w:rPr>
          <w:rFonts w:ascii="Times New Roman" w:hAnsi="Times New Roman" w:cs="Times New Roman"/>
          <w:lang w:val="ru-RU"/>
        </w:rPr>
        <w:t>Одним из необходимых условий устойчивого равновесного развития</w:t>
      </w:r>
      <w:r w:rsidR="00383C7C">
        <w:rPr>
          <w:rFonts w:ascii="Times New Roman" w:hAnsi="Times New Roman" w:cs="Times New Roman"/>
          <w:lang w:val="ru-RU"/>
        </w:rPr>
        <w:t xml:space="preserve"> </w:t>
      </w:r>
      <w:r w:rsidRPr="00853604">
        <w:rPr>
          <w:rFonts w:ascii="Times New Roman" w:hAnsi="Times New Roman" w:cs="Times New Roman"/>
          <w:lang w:val="ru-RU"/>
        </w:rPr>
        <w:t>народно</w:t>
      </w:r>
      <w:r w:rsidRPr="00853604">
        <w:rPr>
          <w:rFonts w:ascii="Times New Roman" w:hAnsi="Times New Roman" w:cs="Times New Roman"/>
          <w:lang w:val="ru-RU"/>
        </w:rPr>
        <w:softHyphen/>
        <w:t>го хозяйства в рамках смешанной экономики является формирование четкого механизма денежно-кредитного регулирования.</w:t>
      </w:r>
    </w:p>
    <w:p w:rsidR="005B13BC" w:rsidRDefault="005B13BC" w:rsidP="00383C7C">
      <w:pPr>
        <w:pStyle w:val="2"/>
        <w:spacing w:after="0" w:line="240" w:lineRule="auto"/>
        <w:ind w:left="0" w:firstLine="709"/>
        <w:jc w:val="both"/>
      </w:pPr>
      <w:r>
        <w:t xml:space="preserve">Денежно-кредитная политика в промышленно развитых странах рассматривается как инструмент </w:t>
      </w:r>
      <w:r w:rsidR="00F96E2F">
        <w:t>«</w:t>
      </w:r>
      <w:r>
        <w:t>тонкой настройки</w:t>
      </w:r>
      <w:r w:rsidR="00F96E2F">
        <w:t>»</w:t>
      </w:r>
      <w:r>
        <w:t xml:space="preserve"> экономической конъюнктуры, как оперативное и гибкое дополнение бюджетной политики. Сложившаяся мировая практика показывает, что через денежно-кредитную политику государство воздействует на денежную массу и процентные ставки, а они, в свою очередь – на потребительский и инвестиционный спрос.</w:t>
      </w:r>
    </w:p>
    <w:p w:rsidR="005B13BC" w:rsidRDefault="005B13BC" w:rsidP="00383C7C">
      <w:pPr>
        <w:pStyle w:val="2"/>
        <w:spacing w:after="0" w:line="240" w:lineRule="auto"/>
        <w:ind w:left="0" w:firstLine="709"/>
        <w:jc w:val="both"/>
      </w:pPr>
      <w:r>
        <w:t>Денежно–кредитная политика базируется на принципах монетаризма и имеет ряд преимуществ перед фискальной политикой. Прежде всего, она обладает быстротой и гибкостью, а поскольку проводится Центральным банком, а не парламентом страны, то в значительной мере изолирована от политического лоббизма.</w:t>
      </w:r>
    </w:p>
    <w:p w:rsidR="005B13BC" w:rsidRDefault="005B13BC" w:rsidP="00383C7C">
      <w:pPr>
        <w:pStyle w:val="2"/>
        <w:spacing w:after="0" w:line="240" w:lineRule="auto"/>
        <w:ind w:left="0" w:firstLine="709"/>
        <w:jc w:val="both"/>
      </w:pPr>
      <w:r>
        <w:t>Отрицательные моменты денежно-кредитной политики заключаются в том, что она оказывает лишь косвенное влияние на коммерческие банки с целью регулирования динамики предложения денег и, соответственно, не может напрямую заставить их сократить или расширить кредиты.</w:t>
      </w:r>
    </w:p>
    <w:p w:rsidR="005B13BC" w:rsidRDefault="005B13BC" w:rsidP="00383C7C">
      <w:pPr>
        <w:pStyle w:val="2"/>
        <w:spacing w:after="0" w:line="240" w:lineRule="auto"/>
        <w:ind w:left="0" w:firstLine="709"/>
        <w:jc w:val="both"/>
      </w:pPr>
      <w:r>
        <w:t>Применительно к России, переживающей глубокий кризис переходного периода, который характеризовался устойчивой стагфляцией, задача денежно-кредитной политики состоит в таком управлении денежной массой, которое способствовало бы финансовой стабилизации, постепенному снижению инфляции и в то же время сдерживало спад производства.</w:t>
      </w:r>
    </w:p>
    <w:p w:rsidR="005B13BC" w:rsidRDefault="005B13BC" w:rsidP="00383C7C">
      <w:pPr>
        <w:pStyle w:val="2"/>
        <w:spacing w:after="0" w:line="240" w:lineRule="auto"/>
        <w:ind w:left="0" w:firstLine="709"/>
        <w:jc w:val="both"/>
      </w:pPr>
      <w:r>
        <w:t>Основополагающей целью кредитно-денежной политики является помощь экономике в достижении общего уровня производства, характеризующейся полной занятостью и отсутствием инфляции. Кредитно-денежная политика состоит в изменении денежного предложения с целью стабилизации совокупного объема производства, занятости и уровня цен.</w:t>
      </w:r>
    </w:p>
    <w:p w:rsidR="005B13BC" w:rsidRDefault="005B13BC" w:rsidP="00383C7C">
      <w:pPr>
        <w:ind w:firstLine="709"/>
        <w:jc w:val="both"/>
      </w:pPr>
      <w:r>
        <w:t>Осуществляя денежно-кредитную политику, Центральный банк, воздействуя на кредитную деятельность коммерческих банков и направляя регулирование на расширение или сокращение кредитования экономики, достигает стабильного развития внутренней экономики, укрепления денежного обращения, сбалансированности внутренних экономических процессов. Таким образом, воздействие на кредит позволяет достичь более глубоких стратегических задач развития всего хозяйства в целом</w:t>
      </w:r>
    </w:p>
    <w:p w:rsidR="005B13BC" w:rsidRDefault="005B13BC" w:rsidP="00383C7C">
      <w:pPr>
        <w:ind w:firstLine="709"/>
        <w:jc w:val="both"/>
      </w:pPr>
      <w:r>
        <w:t>С помощью денежно-кредитного регулирования государство стремится смягчить экономические кризисы, сдержать рост инфляции, в целях поддержания конъюнктуры государство использует кредит для стимулирования капиталовложений в различные отрасли экономики страны.</w:t>
      </w:r>
    </w:p>
    <w:p w:rsidR="005B13BC" w:rsidRDefault="005B13BC" w:rsidP="00383C7C">
      <w:pPr>
        <w:pStyle w:val="20"/>
        <w:spacing w:after="0" w:line="240" w:lineRule="auto"/>
        <w:ind w:firstLine="709"/>
        <w:jc w:val="both"/>
      </w:pPr>
      <w:r>
        <w:t>Нужно отметить, что денежно-кредитная политика осуществляется как косвенными (экономическими), так и прямыми (административными) методами воздействия. Различие между ними состоит в том, что центральный банк либо оказывает косвенное воздействие через ликвидность кредитных учреждений, либо устанавливает лимиты в отношении количественных и качественных параметров деятельности банков.</w:t>
      </w:r>
    </w:p>
    <w:p w:rsidR="003634A2" w:rsidRPr="00853604" w:rsidRDefault="003634A2" w:rsidP="00853604">
      <w:pPr>
        <w:pStyle w:val="3"/>
        <w:ind w:right="0" w:firstLine="709"/>
        <w:rPr>
          <w:rFonts w:ascii="Times New Roman" w:hAnsi="Times New Roman" w:cs="Times New Roman"/>
          <w:lang w:val="ru-RU"/>
        </w:rPr>
      </w:pPr>
      <w:r w:rsidRPr="00853604">
        <w:rPr>
          <w:rFonts w:ascii="Times New Roman" w:hAnsi="Times New Roman" w:cs="Times New Roman"/>
          <w:lang w:val="ru-RU"/>
        </w:rPr>
        <w:t xml:space="preserve">Денежно-кредитная (монетарная) политика государства </w:t>
      </w:r>
      <w:r w:rsidR="00F96E2F" w:rsidRPr="00F96E2F">
        <w:rPr>
          <w:snapToGrid w:val="0"/>
          <w:lang w:val="ru-RU"/>
        </w:rPr>
        <w:t>–</w:t>
      </w:r>
      <w:r w:rsidRPr="00853604">
        <w:rPr>
          <w:rFonts w:ascii="Times New Roman" w:hAnsi="Times New Roman" w:cs="Times New Roman"/>
          <w:lang w:val="ru-RU"/>
        </w:rPr>
        <w:t xml:space="preserve"> очень демократичный инструмент воздействия на смешанную экономику, не нарушающий суверенитета большинства субъектов системы бизнеса. В идеале денежно-кредитная политика должна обеспечивать стабильность цен, полную занятость и экономический рост </w:t>
      </w:r>
      <w:r w:rsidR="00F96E2F" w:rsidRPr="00F96E2F">
        <w:rPr>
          <w:snapToGrid w:val="0"/>
          <w:lang w:val="ru-RU"/>
        </w:rPr>
        <w:t>–</w:t>
      </w:r>
      <w:r w:rsidRPr="00853604">
        <w:rPr>
          <w:rFonts w:ascii="Times New Roman" w:hAnsi="Times New Roman" w:cs="Times New Roman"/>
          <w:lang w:val="ru-RU"/>
        </w:rPr>
        <w:t xml:space="preserve"> таковы ее высшие и конечные цели.</w:t>
      </w:r>
    </w:p>
    <w:p w:rsidR="003634A2" w:rsidRPr="00853604" w:rsidRDefault="003634A2" w:rsidP="00853604">
      <w:pPr>
        <w:pStyle w:val="3"/>
        <w:ind w:right="0" w:firstLine="709"/>
        <w:rPr>
          <w:rFonts w:ascii="Times New Roman" w:hAnsi="Times New Roman" w:cs="Times New Roman"/>
          <w:lang w:val="ru-RU"/>
        </w:rPr>
      </w:pPr>
      <w:r w:rsidRPr="00853604">
        <w:rPr>
          <w:rFonts w:ascii="Times New Roman" w:hAnsi="Times New Roman" w:cs="Times New Roman"/>
          <w:lang w:val="ru-RU"/>
        </w:rPr>
        <w:t>Денежно-кредитная политика приводит к изменению значений основных макроэкономических параметров: ВНП, инфляции, уровня безработицы. Это происходит потому, что посредством монетарных методов можно изменить предложение денег в экономической систе</w:t>
      </w:r>
      <w:r w:rsidRPr="00853604">
        <w:rPr>
          <w:rFonts w:ascii="Times New Roman" w:hAnsi="Times New Roman" w:cs="Times New Roman"/>
          <w:lang w:val="ru-RU"/>
        </w:rPr>
        <w:softHyphen/>
        <w:t>ме. Механизм воздействия денежно-кредитной политики на основные переменные народнохозяйственного комплекса, а также результат корреляции между приращением денежной массы и состоянием эконо</w:t>
      </w:r>
      <w:r w:rsidRPr="00853604">
        <w:rPr>
          <w:rFonts w:ascii="Times New Roman" w:hAnsi="Times New Roman" w:cs="Times New Roman"/>
          <w:lang w:val="ru-RU"/>
        </w:rPr>
        <w:softHyphen/>
        <w:t>мики по-разному расценивается в кейнсианской и монетаристской теориях, используемых для принятия денежными властями практичес</w:t>
      </w:r>
      <w:r w:rsidRPr="00853604">
        <w:rPr>
          <w:rFonts w:ascii="Times New Roman" w:hAnsi="Times New Roman" w:cs="Times New Roman"/>
          <w:lang w:val="ru-RU"/>
        </w:rPr>
        <w:softHyphen/>
        <w:t>ких решений.</w:t>
      </w:r>
    </w:p>
    <w:p w:rsidR="003634A2" w:rsidRPr="00853604" w:rsidRDefault="003634A2" w:rsidP="00853604">
      <w:pPr>
        <w:ind w:firstLine="709"/>
        <w:jc w:val="both"/>
        <w:rPr>
          <w:snapToGrid w:val="0"/>
        </w:rPr>
      </w:pPr>
      <w:r w:rsidRPr="00853604">
        <w:rPr>
          <w:snapToGrid w:val="0"/>
        </w:rPr>
        <w:t>В качестве проводника денежно-кредитной политики выступает Центральный эмиссионный банк государства. Такими банками, напри</w:t>
      </w:r>
      <w:r w:rsidRPr="00853604">
        <w:rPr>
          <w:snapToGrid w:val="0"/>
        </w:rPr>
        <w:softHyphen/>
        <w:t>мер, являются Центральный банк Российской Федерации (Банк Рос</w:t>
      </w:r>
      <w:r w:rsidRPr="00853604">
        <w:rPr>
          <w:snapToGrid w:val="0"/>
        </w:rPr>
        <w:softHyphen/>
        <w:t>сии), Банк Англии, Банк Японии, Национальный банк Молдовы. В не</w:t>
      </w:r>
      <w:r w:rsidRPr="00853604">
        <w:rPr>
          <w:snapToGrid w:val="0"/>
        </w:rPr>
        <w:softHyphen/>
        <w:t>которых странах функции центрального денежно-кредитного учрежде</w:t>
      </w:r>
      <w:r w:rsidRPr="00853604">
        <w:rPr>
          <w:snapToGrid w:val="0"/>
        </w:rPr>
        <w:softHyphen/>
        <w:t xml:space="preserve">ния выполняет целая группа банков (в США, например </w:t>
      </w:r>
      <w:r w:rsidR="00F96E2F">
        <w:rPr>
          <w:snapToGrid w:val="0"/>
        </w:rPr>
        <w:t>–</w:t>
      </w:r>
      <w:r w:rsidRPr="00853604">
        <w:rPr>
          <w:snapToGrid w:val="0"/>
        </w:rPr>
        <w:t xml:space="preserve"> Федеральная Резервная Система). Влияя на основной объект монетарной политики </w:t>
      </w:r>
      <w:r w:rsidR="00F96E2F">
        <w:rPr>
          <w:snapToGrid w:val="0"/>
        </w:rPr>
        <w:t>–</w:t>
      </w:r>
      <w:r w:rsidRPr="00853604">
        <w:rPr>
          <w:snapToGrid w:val="0"/>
        </w:rPr>
        <w:t xml:space="preserve"> денежную массу, центральный финансовый орган играет одну из ведущих ролей в государственном регулировании рыночной экономи</w:t>
      </w:r>
      <w:r w:rsidRPr="00853604">
        <w:rPr>
          <w:snapToGrid w:val="0"/>
        </w:rPr>
        <w:softHyphen/>
        <w:t>ки. Наделенный государством эмиссионным правом, Центральный банк реализует политику стабилизации экономики, достижения товар</w:t>
      </w:r>
      <w:r w:rsidRPr="00853604">
        <w:rPr>
          <w:snapToGrid w:val="0"/>
        </w:rPr>
        <w:softHyphen/>
        <w:t>но-денежной сбалансированности.</w:t>
      </w:r>
    </w:p>
    <w:p w:rsidR="003634A2" w:rsidRPr="00853604" w:rsidRDefault="003634A2" w:rsidP="00853604">
      <w:pPr>
        <w:pStyle w:val="3"/>
        <w:ind w:right="0" w:firstLine="709"/>
        <w:rPr>
          <w:rFonts w:ascii="Times New Roman" w:hAnsi="Times New Roman" w:cs="Times New Roman"/>
          <w:lang w:val="ru-RU"/>
        </w:rPr>
      </w:pPr>
      <w:r w:rsidRPr="00853604">
        <w:rPr>
          <w:rFonts w:ascii="Times New Roman" w:hAnsi="Times New Roman" w:cs="Times New Roman"/>
          <w:lang w:val="ru-RU"/>
        </w:rPr>
        <w:t>Регулирующая деятельность Центрального Банка основана на анализе динамики макроэкономических показателей, в том числе валового национального продукта и национального дохода, индекса цен, дефицита госбюджета, совокупного фонда заработной платы. Она направлена на осуществление контроля за состоянием совокупной денежной массы в стране и имеет своей целью эффективное управление совокупным денежным оборотом, включая наличный и безналичный компоненты, путем установления границ прироста денежной массы.</w:t>
      </w:r>
    </w:p>
    <w:p w:rsidR="003634A2" w:rsidRPr="00853604" w:rsidRDefault="003634A2" w:rsidP="00853604">
      <w:pPr>
        <w:pStyle w:val="3"/>
        <w:ind w:right="0" w:firstLine="709"/>
        <w:rPr>
          <w:rFonts w:ascii="Times New Roman" w:hAnsi="Times New Roman" w:cs="Times New Roman"/>
          <w:lang w:val="ru-RU"/>
        </w:rPr>
      </w:pPr>
      <w:r w:rsidRPr="00853604">
        <w:rPr>
          <w:rFonts w:ascii="Times New Roman" w:hAnsi="Times New Roman" w:cs="Times New Roman"/>
          <w:lang w:val="ru-RU"/>
        </w:rPr>
        <w:t xml:space="preserve">Кредитно-денежная политика на макроуровне </w:t>
      </w:r>
      <w:r w:rsidR="00F96E2F" w:rsidRPr="00F96E2F">
        <w:rPr>
          <w:snapToGrid w:val="0"/>
          <w:lang w:val="ru-RU"/>
        </w:rPr>
        <w:t>–</w:t>
      </w:r>
      <w:r w:rsidRPr="00853604">
        <w:rPr>
          <w:rFonts w:ascii="Times New Roman" w:hAnsi="Times New Roman" w:cs="Times New Roman"/>
          <w:lang w:val="ru-RU"/>
        </w:rPr>
        <w:t xml:space="preserve"> это совокупность мер, проводимых Центральным банком в области денежного обращения и кредитных отношений для придания макроэкономическим процессам нужного государству направления развития.</w:t>
      </w:r>
    </w:p>
    <w:p w:rsidR="003634A2" w:rsidRPr="00853604" w:rsidRDefault="003634A2" w:rsidP="00853604">
      <w:pPr>
        <w:ind w:firstLine="709"/>
        <w:jc w:val="both"/>
        <w:rPr>
          <w:snapToGrid w:val="0"/>
        </w:rPr>
      </w:pPr>
      <w:r w:rsidRPr="00853604">
        <w:t>Механизм регулирования включает методы, инструменты регулирования наличных и безналичных банковских операций и конкретные формы контроля за динамикой денежной массы, банковских процентных ставок, банковской ликвидностью на макро-, микроуровне.</w:t>
      </w:r>
    </w:p>
    <w:p w:rsidR="003634A2" w:rsidRPr="00853604" w:rsidRDefault="003634A2" w:rsidP="00853604">
      <w:pPr>
        <w:ind w:firstLine="709"/>
        <w:jc w:val="both"/>
        <w:rPr>
          <w:snapToGrid w:val="0"/>
        </w:rPr>
      </w:pPr>
      <w:r w:rsidRPr="00853604">
        <w:rPr>
          <w:snapToGrid w:val="0"/>
        </w:rPr>
        <w:t>Главной целью денежно-кредитной политики является помощь экономике в достижении объема производства, характеризующегося полной занятостью, отсутствием инфляции и ростом. В нашей стране на данном этапе рациональная денежно-кредитная политика должна минимизировать инфляцию и спад производства, не допустить роста безработицы. Несмотря на всю ее скромность, задача эта достаточно сложная.</w:t>
      </w:r>
    </w:p>
    <w:p w:rsidR="003634A2" w:rsidRPr="00853604" w:rsidRDefault="003634A2" w:rsidP="00853604">
      <w:pPr>
        <w:ind w:firstLine="709"/>
        <w:jc w:val="both"/>
        <w:rPr>
          <w:snapToGrid w:val="0"/>
        </w:rPr>
      </w:pPr>
      <w:r w:rsidRPr="00853604">
        <w:rPr>
          <w:snapToGrid w:val="0"/>
        </w:rPr>
        <w:t>Выбор типа проводимой монетарной политики, а соответственно и набора инструментов регулирования деятельности коммерческих банков осуществляется Центральным банком в каждом конкретном случае исходя из состояния хозяйственной конъюнктуры. Разрабо</w:t>
      </w:r>
      <w:r w:rsidRPr="00853604">
        <w:rPr>
          <w:snapToGrid w:val="0"/>
        </w:rPr>
        <w:softHyphen/>
        <w:t>танные на основе такого выбора основные направления денежно-кре</w:t>
      </w:r>
      <w:r w:rsidRPr="00853604">
        <w:rPr>
          <w:snapToGrid w:val="0"/>
        </w:rPr>
        <w:softHyphen/>
        <w:t>дитной политики утверждаются законодательным органом. При этом необходимо учитывать временной лаг между проведением того или иного мероприятия монетарного регулирования и проявлением эффек</w:t>
      </w:r>
      <w:r w:rsidRPr="00853604">
        <w:rPr>
          <w:snapToGrid w:val="0"/>
        </w:rPr>
        <w:softHyphen/>
        <w:t>та от его реализации.</w:t>
      </w:r>
    </w:p>
    <w:p w:rsidR="003634A2" w:rsidRPr="00853604" w:rsidRDefault="003634A2" w:rsidP="00853604">
      <w:pPr>
        <w:ind w:firstLine="709"/>
        <w:jc w:val="both"/>
        <w:rPr>
          <w:snapToGrid w:val="0"/>
        </w:rPr>
      </w:pPr>
      <w:r w:rsidRPr="00853604">
        <w:rPr>
          <w:snapToGrid w:val="0"/>
        </w:rPr>
        <w:t xml:space="preserve">Основными инструментами денежно-кредитной политики </w:t>
      </w:r>
      <w:r w:rsidR="00F96E2F">
        <w:rPr>
          <w:snapToGrid w:val="0"/>
        </w:rPr>
        <w:t>–</w:t>
      </w:r>
      <w:r w:rsidRPr="00853604">
        <w:rPr>
          <w:snapToGrid w:val="0"/>
        </w:rPr>
        <w:t xml:space="preserve"> средс</w:t>
      </w:r>
      <w:r w:rsidRPr="00853604">
        <w:rPr>
          <w:snapToGrid w:val="0"/>
        </w:rPr>
        <w:softHyphen/>
        <w:t>твами, при помощи которых</w:t>
      </w:r>
      <w:r w:rsidR="00383C7C">
        <w:rPr>
          <w:snapToGrid w:val="0"/>
        </w:rPr>
        <w:t xml:space="preserve"> </w:t>
      </w:r>
      <w:r w:rsidRPr="00853604">
        <w:rPr>
          <w:snapToGrid w:val="0"/>
        </w:rPr>
        <w:t>государство планирует достичь поставленных целей являются:</w:t>
      </w:r>
    </w:p>
    <w:p w:rsidR="003634A2" w:rsidRPr="00166ADB" w:rsidRDefault="003634A2" w:rsidP="00383C7C">
      <w:pPr>
        <w:numPr>
          <w:ilvl w:val="0"/>
          <w:numId w:val="10"/>
        </w:numPr>
        <w:tabs>
          <w:tab w:val="left" w:pos="1080"/>
        </w:tabs>
        <w:ind w:left="0" w:firstLine="709"/>
        <w:jc w:val="both"/>
        <w:rPr>
          <w:i/>
          <w:snapToGrid w:val="0"/>
        </w:rPr>
      </w:pPr>
      <w:r w:rsidRPr="00166ADB">
        <w:rPr>
          <w:i/>
          <w:snapToGrid w:val="0"/>
        </w:rPr>
        <w:t xml:space="preserve">операции на открытом рынке, </w:t>
      </w:r>
    </w:p>
    <w:p w:rsidR="003634A2" w:rsidRPr="00166ADB" w:rsidRDefault="003634A2" w:rsidP="00383C7C">
      <w:pPr>
        <w:numPr>
          <w:ilvl w:val="0"/>
          <w:numId w:val="10"/>
        </w:numPr>
        <w:tabs>
          <w:tab w:val="left" w:pos="1080"/>
        </w:tabs>
        <w:ind w:left="0" w:firstLine="709"/>
        <w:jc w:val="both"/>
        <w:rPr>
          <w:i/>
          <w:snapToGrid w:val="0"/>
        </w:rPr>
      </w:pPr>
      <w:r w:rsidRPr="00166ADB">
        <w:rPr>
          <w:i/>
          <w:snapToGrid w:val="0"/>
        </w:rPr>
        <w:t xml:space="preserve">изменение резервной нормы </w:t>
      </w:r>
    </w:p>
    <w:p w:rsidR="003634A2" w:rsidRPr="00166ADB" w:rsidRDefault="003634A2" w:rsidP="00383C7C">
      <w:pPr>
        <w:numPr>
          <w:ilvl w:val="0"/>
          <w:numId w:val="10"/>
        </w:numPr>
        <w:tabs>
          <w:tab w:val="left" w:pos="1080"/>
        </w:tabs>
        <w:ind w:left="0" w:firstLine="709"/>
        <w:jc w:val="both"/>
        <w:rPr>
          <w:i/>
          <w:snapToGrid w:val="0"/>
        </w:rPr>
      </w:pPr>
      <w:r w:rsidRPr="00166ADB">
        <w:rPr>
          <w:i/>
          <w:snapToGrid w:val="0"/>
        </w:rPr>
        <w:t>изменение учетной ставки.</w:t>
      </w:r>
    </w:p>
    <w:p w:rsidR="003634A2" w:rsidRPr="00853604" w:rsidRDefault="003634A2" w:rsidP="00853604">
      <w:pPr>
        <w:ind w:firstLine="709"/>
        <w:jc w:val="both"/>
        <w:rPr>
          <w:snapToGrid w:val="0"/>
        </w:rPr>
      </w:pPr>
      <w:r w:rsidRPr="00853604">
        <w:rPr>
          <w:snapToGrid w:val="0"/>
        </w:rPr>
        <w:t>Одним из самых важных средств регулирования денежного обра</w:t>
      </w:r>
      <w:r w:rsidRPr="00853604">
        <w:rPr>
          <w:snapToGrid w:val="0"/>
        </w:rPr>
        <w:softHyphen/>
        <w:t xml:space="preserve">щения являются </w:t>
      </w:r>
      <w:r w:rsidRPr="00166ADB">
        <w:rPr>
          <w:b/>
          <w:i/>
          <w:snapToGrid w:val="0"/>
        </w:rPr>
        <w:t>операции на открытом рынке</w:t>
      </w:r>
      <w:r w:rsidRPr="00853604">
        <w:rPr>
          <w:snapToGrid w:val="0"/>
        </w:rPr>
        <w:t xml:space="preserve">, которые заключаются в продаже или покупке центральным банком у коммерческих банков государственных </w:t>
      </w:r>
      <w:r w:rsidR="00383C7C" w:rsidRPr="00853604">
        <w:rPr>
          <w:snapToGrid w:val="0"/>
        </w:rPr>
        <w:t>ценных</w:t>
      </w:r>
      <w:r w:rsidRPr="00853604">
        <w:rPr>
          <w:snapToGrid w:val="0"/>
        </w:rPr>
        <w:t xml:space="preserve"> бумаг, банковских акцептов и других кредитных обязательств по рыночному или заранее объявленному курсу. В случае покупки центральный банк переводит </w:t>
      </w:r>
      <w:r w:rsidR="00383C7C" w:rsidRPr="00853604">
        <w:rPr>
          <w:snapToGrid w:val="0"/>
        </w:rPr>
        <w:t>соответствующие</w:t>
      </w:r>
      <w:r w:rsidRPr="00853604">
        <w:rPr>
          <w:snapToGrid w:val="0"/>
        </w:rPr>
        <w:t xml:space="preserve"> суммы коммерческим банкам, увеличивая тем самым остатки на их резервных счетах. При продаже центральный банк списывает суммы с этих счетов. Таким образом указанные операции отражаются на состоянии резервной </w:t>
      </w:r>
      <w:r w:rsidR="00383C7C" w:rsidRPr="00853604">
        <w:rPr>
          <w:snapToGrid w:val="0"/>
        </w:rPr>
        <w:t>позиции</w:t>
      </w:r>
      <w:r w:rsidRPr="00853604">
        <w:rPr>
          <w:snapToGrid w:val="0"/>
        </w:rPr>
        <w:t xml:space="preserve"> банковской системы и используется как метод ее регулирования.</w:t>
      </w:r>
    </w:p>
    <w:p w:rsidR="003634A2" w:rsidRPr="00853604" w:rsidRDefault="003634A2" w:rsidP="00853604">
      <w:pPr>
        <w:pStyle w:val="3"/>
        <w:ind w:right="0" w:firstLine="709"/>
        <w:rPr>
          <w:rFonts w:ascii="Times New Roman" w:hAnsi="Times New Roman" w:cs="Times New Roman"/>
          <w:lang w:val="ru-RU"/>
        </w:rPr>
      </w:pPr>
      <w:r w:rsidRPr="00853604">
        <w:rPr>
          <w:rFonts w:ascii="Times New Roman" w:hAnsi="Times New Roman" w:cs="Times New Roman"/>
          <w:lang w:val="ru-RU"/>
        </w:rPr>
        <w:t xml:space="preserve">В России под операциями на открытом рынке понимается купля-продажа Центральным банком РФ </w:t>
      </w:r>
      <w:r w:rsidR="00383C7C" w:rsidRPr="00853604">
        <w:rPr>
          <w:rFonts w:ascii="Times New Roman" w:hAnsi="Times New Roman" w:cs="Times New Roman"/>
          <w:lang w:val="ru-RU"/>
        </w:rPr>
        <w:t>государственных</w:t>
      </w:r>
      <w:r w:rsidRPr="00853604">
        <w:rPr>
          <w:rFonts w:ascii="Times New Roman" w:hAnsi="Times New Roman" w:cs="Times New Roman"/>
          <w:lang w:val="ru-RU"/>
        </w:rPr>
        <w:t xml:space="preserve"> </w:t>
      </w:r>
      <w:r w:rsidR="00383C7C" w:rsidRPr="00853604">
        <w:rPr>
          <w:rFonts w:ascii="Times New Roman" w:hAnsi="Times New Roman" w:cs="Times New Roman"/>
          <w:lang w:val="ru-RU"/>
        </w:rPr>
        <w:t>ценных</w:t>
      </w:r>
      <w:r w:rsidRPr="00853604">
        <w:rPr>
          <w:rFonts w:ascii="Times New Roman" w:hAnsi="Times New Roman" w:cs="Times New Roman"/>
          <w:lang w:val="ru-RU"/>
        </w:rPr>
        <w:t xml:space="preserve"> бумаг, которые обладают высокой степенью ликвидности доходности. Коммерческие же банки являются основными инвесторами на рынке </w:t>
      </w:r>
      <w:r w:rsidR="00383C7C" w:rsidRPr="00853604">
        <w:rPr>
          <w:rFonts w:ascii="Times New Roman" w:hAnsi="Times New Roman" w:cs="Times New Roman"/>
          <w:lang w:val="ru-RU"/>
        </w:rPr>
        <w:t>ценных</w:t>
      </w:r>
      <w:r w:rsidRPr="00853604">
        <w:rPr>
          <w:rFonts w:ascii="Times New Roman" w:hAnsi="Times New Roman" w:cs="Times New Roman"/>
          <w:lang w:val="ru-RU"/>
        </w:rPr>
        <w:t xml:space="preserve"> бумаг, что расширяет регулирующее воздействие ЦБ РФ на их кредитные возможности.</w:t>
      </w:r>
    </w:p>
    <w:p w:rsidR="003634A2" w:rsidRPr="00853604" w:rsidRDefault="003634A2" w:rsidP="00853604">
      <w:pPr>
        <w:ind w:firstLine="709"/>
        <w:jc w:val="both"/>
        <w:rPr>
          <w:snapToGrid w:val="0"/>
        </w:rPr>
      </w:pPr>
      <w:r w:rsidRPr="00853604">
        <w:rPr>
          <w:snapToGrid w:val="0"/>
        </w:rPr>
        <w:t>В настоящее время в мировой экономической практике именно операции на открытом рынке являются основным средством регулиро</w:t>
      </w:r>
      <w:r w:rsidRPr="00853604">
        <w:rPr>
          <w:snapToGrid w:val="0"/>
        </w:rPr>
        <w:softHyphen/>
        <w:t>вания денежного предложения. Это вызвано их прежде всего необык</w:t>
      </w:r>
      <w:r w:rsidRPr="00853604">
        <w:rPr>
          <w:snapToGrid w:val="0"/>
        </w:rPr>
        <w:softHyphen/>
        <w:t>новенно высокой гибкостью данного инструмента, позволяющего вли</w:t>
      </w:r>
      <w:r w:rsidRPr="00853604">
        <w:rPr>
          <w:snapToGrid w:val="0"/>
        </w:rPr>
        <w:softHyphen/>
        <w:t>ять на денежную конъюнктуру на краткосрочных временных отрезках, сглаживать нежелательные колебания денежной массы.</w:t>
      </w:r>
    </w:p>
    <w:p w:rsidR="003634A2" w:rsidRPr="00853604" w:rsidRDefault="003634A2" w:rsidP="00853604">
      <w:pPr>
        <w:ind w:firstLine="709"/>
        <w:jc w:val="both"/>
        <w:rPr>
          <w:snapToGrid w:val="0"/>
        </w:rPr>
      </w:pPr>
      <w:r w:rsidRPr="00853604">
        <w:rPr>
          <w:snapToGrid w:val="0"/>
        </w:rPr>
        <w:t>В России рынок государственных облигаций высоко развит (правда, скорее количественно, нежели качественно). Их роль в денежно-кредитной политике несколько отличается от той, которую они играют в западных странах. Безусловно, в любом слу</w:t>
      </w:r>
      <w:r w:rsidRPr="00853604">
        <w:rPr>
          <w:snapToGrid w:val="0"/>
        </w:rPr>
        <w:softHyphen/>
        <w:t xml:space="preserve">чае (и в России, и на Западе) главной является фискальная цель </w:t>
      </w:r>
      <w:r w:rsidR="00F96E2F">
        <w:rPr>
          <w:snapToGrid w:val="0"/>
        </w:rPr>
        <w:t>–</w:t>
      </w:r>
      <w:r w:rsidRPr="00853604">
        <w:rPr>
          <w:snapToGrid w:val="0"/>
        </w:rPr>
        <w:t xml:space="preserve"> финансирование бюджетного дефицита. Однако как инструмент моне</w:t>
      </w:r>
      <w:r w:rsidRPr="00853604">
        <w:rPr>
          <w:snapToGrid w:val="0"/>
        </w:rPr>
        <w:softHyphen/>
        <w:t>тарного регулирования государственный долг применяется в России весьма своеобразно.</w:t>
      </w:r>
    </w:p>
    <w:p w:rsidR="003634A2" w:rsidRPr="00853604" w:rsidRDefault="003634A2" w:rsidP="00853604">
      <w:pPr>
        <w:ind w:firstLine="709"/>
        <w:jc w:val="both"/>
        <w:rPr>
          <w:snapToGrid w:val="0"/>
        </w:rPr>
      </w:pPr>
      <w:r w:rsidRPr="00853604">
        <w:rPr>
          <w:snapToGrid w:val="0"/>
        </w:rPr>
        <w:t>Казначейские обязательства, например, являются беспреце</w:t>
      </w:r>
      <w:r w:rsidRPr="00853604">
        <w:rPr>
          <w:snapToGrid w:val="0"/>
        </w:rPr>
        <w:softHyphen/>
        <w:t>дентным инструментом в мировой практике. На финансовом рынке по</w:t>
      </w:r>
      <w:r w:rsidRPr="00853604">
        <w:rPr>
          <w:snapToGrid w:val="0"/>
        </w:rPr>
        <w:softHyphen/>
        <w:t>явился гибрид, обладающий одновременно свойствами векселя, госу</w:t>
      </w:r>
      <w:r w:rsidRPr="00853604">
        <w:rPr>
          <w:snapToGrid w:val="0"/>
        </w:rPr>
        <w:softHyphen/>
        <w:t>дарственной ценной бумаги, налогового освобождения и средства расчета.</w:t>
      </w:r>
    </w:p>
    <w:p w:rsidR="003634A2" w:rsidRPr="00853604" w:rsidRDefault="003634A2" w:rsidP="00853604">
      <w:pPr>
        <w:ind w:firstLine="709"/>
        <w:jc w:val="both"/>
        <w:rPr>
          <w:snapToGrid w:val="0"/>
        </w:rPr>
      </w:pPr>
      <w:r w:rsidRPr="00853604">
        <w:rPr>
          <w:snapToGrid w:val="0"/>
        </w:rPr>
        <w:t xml:space="preserve">На первом этапе своего обращения казначейские обязательства выступают в качестве своеобразного суррогата денег </w:t>
      </w:r>
      <w:r w:rsidR="00F96E2F">
        <w:rPr>
          <w:snapToGrid w:val="0"/>
        </w:rPr>
        <w:t>–</w:t>
      </w:r>
      <w:r w:rsidRPr="00853604">
        <w:rPr>
          <w:snapToGrid w:val="0"/>
        </w:rPr>
        <w:t xml:space="preserve"> средства обращения, предназначенного для расшивки неплатежей. Эти обяза</w:t>
      </w:r>
      <w:r w:rsidRPr="00853604">
        <w:rPr>
          <w:snapToGrid w:val="0"/>
        </w:rPr>
        <w:softHyphen/>
        <w:t xml:space="preserve">тельства </w:t>
      </w:r>
      <w:r w:rsidR="00F96E2F">
        <w:rPr>
          <w:snapToGrid w:val="0"/>
        </w:rPr>
        <w:t>«</w:t>
      </w:r>
      <w:r w:rsidRPr="00853604">
        <w:rPr>
          <w:snapToGrid w:val="0"/>
        </w:rPr>
        <w:t>появляются</w:t>
      </w:r>
      <w:r w:rsidR="00F96E2F">
        <w:rPr>
          <w:snapToGrid w:val="0"/>
        </w:rPr>
        <w:t>»</w:t>
      </w:r>
      <w:r w:rsidRPr="00853604">
        <w:rPr>
          <w:snapToGrid w:val="0"/>
        </w:rPr>
        <w:t xml:space="preserve"> в результате оформления за</w:t>
      </w:r>
      <w:r w:rsidRPr="00853604">
        <w:rPr>
          <w:snapToGrid w:val="0"/>
        </w:rPr>
        <w:softHyphen/>
        <w:t>долженности госбюджета перед предприятиями в виде бумаг с доход</w:t>
      </w:r>
      <w:r w:rsidRPr="00853604">
        <w:rPr>
          <w:snapToGrid w:val="0"/>
        </w:rPr>
        <w:softHyphen/>
        <w:t>ностью 40%. Но следует отметить, что обращение некоторых серий может быть затруднено из-за дополнительных ограничений (в част</w:t>
      </w:r>
      <w:r w:rsidRPr="00853604">
        <w:rPr>
          <w:snapToGrid w:val="0"/>
        </w:rPr>
        <w:softHyphen/>
        <w:t>ности, осуществления расчетов только со строго определенными от</w:t>
      </w:r>
      <w:r w:rsidRPr="00853604">
        <w:rPr>
          <w:snapToGrid w:val="0"/>
        </w:rPr>
        <w:softHyphen/>
        <w:t>раслями народного хозяйства).</w:t>
      </w:r>
    </w:p>
    <w:p w:rsidR="003634A2" w:rsidRPr="00853604" w:rsidRDefault="003634A2" w:rsidP="00853604">
      <w:pPr>
        <w:ind w:firstLine="709"/>
        <w:jc w:val="both"/>
        <w:rPr>
          <w:snapToGrid w:val="0"/>
        </w:rPr>
      </w:pPr>
      <w:r w:rsidRPr="00853604">
        <w:rPr>
          <w:snapToGrid w:val="0"/>
        </w:rPr>
        <w:t>После того как бумаги получают определенное количество ин</w:t>
      </w:r>
      <w:r w:rsidRPr="00853604">
        <w:rPr>
          <w:snapToGrid w:val="0"/>
        </w:rPr>
        <w:softHyphen/>
        <w:t xml:space="preserve">доссаментов (от одного до пяти), они могут продаваться любому юридическому лицу, </w:t>
      </w:r>
      <w:r w:rsidR="00C03D50">
        <w:rPr>
          <w:snapToGrid w:val="0"/>
        </w:rPr>
        <w:t>т.е.</w:t>
      </w:r>
      <w:r w:rsidRPr="00853604">
        <w:rPr>
          <w:snapToGrid w:val="0"/>
        </w:rPr>
        <w:t xml:space="preserve"> поступают на открытый рынок как госу</w:t>
      </w:r>
      <w:r w:rsidRPr="00853604">
        <w:rPr>
          <w:snapToGrid w:val="0"/>
        </w:rPr>
        <w:softHyphen/>
        <w:t>дарственные ценные бумаги с доходностью 40%. Объемы про</w:t>
      </w:r>
      <w:r w:rsidRPr="00853604">
        <w:rPr>
          <w:snapToGrid w:val="0"/>
        </w:rPr>
        <w:softHyphen/>
        <w:t>даж казначейских обязательств на открытом рынке в 1997 году росли. Вот здесь-то и открывались для Центробанка возможности по прове</w:t>
      </w:r>
      <w:r w:rsidRPr="00853604">
        <w:rPr>
          <w:snapToGrid w:val="0"/>
        </w:rPr>
        <w:softHyphen/>
        <w:t>дению ортодоксальных операций на открытом рынке. Однако многопрофильность КО, в частности, возможность погашения обязательств налоговыми освобождениями, увеличивала фискальную и преуменьшала денежно-кредитную составляющие этого нетривиального инструмента.</w:t>
      </w:r>
    </w:p>
    <w:p w:rsidR="003634A2" w:rsidRPr="00853604" w:rsidRDefault="003634A2" w:rsidP="00853604">
      <w:pPr>
        <w:ind w:firstLine="709"/>
        <w:jc w:val="both"/>
        <w:rPr>
          <w:snapToGrid w:val="0"/>
        </w:rPr>
      </w:pPr>
      <w:r w:rsidRPr="00853604">
        <w:rPr>
          <w:snapToGrid w:val="0"/>
        </w:rPr>
        <w:t>Что же касается государственных краткосрочных обязательств (ГКО), то в денежно-кредитной политике (в отличие от фискальной) они играли совсем иную роль, нежели казначейские векселя, ис</w:t>
      </w:r>
      <w:r w:rsidRPr="00853604">
        <w:rPr>
          <w:snapToGrid w:val="0"/>
        </w:rPr>
        <w:softHyphen/>
        <w:t>пользуемые Федеральной Резервной Системой. Главным результатом их использования при реализации мероприятий монетарной политики являлось регулирование курса американского доллара по отношению к российскому рублю, а отнюдь не изменение совокупных резервов банковской системы.</w:t>
      </w:r>
    </w:p>
    <w:p w:rsidR="003634A2" w:rsidRPr="00853604" w:rsidRDefault="003634A2" w:rsidP="00853604">
      <w:pPr>
        <w:ind w:firstLine="709"/>
        <w:jc w:val="both"/>
        <w:rPr>
          <w:snapToGrid w:val="0"/>
        </w:rPr>
      </w:pPr>
      <w:r w:rsidRPr="00853604">
        <w:rPr>
          <w:snapToGrid w:val="0"/>
        </w:rPr>
        <w:t>Таким образом, операции, осуществляемые российским Центро</w:t>
      </w:r>
      <w:r w:rsidRPr="00853604">
        <w:rPr>
          <w:snapToGrid w:val="0"/>
        </w:rPr>
        <w:softHyphen/>
        <w:t>банком на открытом рынке, довольно своеобразны. Нетривиальность инструментов денежного рынка еще более осложняет выработку стра</w:t>
      </w:r>
      <w:r w:rsidRPr="00853604">
        <w:rPr>
          <w:snapToGrid w:val="0"/>
        </w:rPr>
        <w:softHyphen/>
        <w:t>тегий, а также реализацию тактических мероприятий, направленных на приостановление спада промышленного производства и сдержива</w:t>
      </w:r>
      <w:r w:rsidRPr="00853604">
        <w:rPr>
          <w:snapToGrid w:val="0"/>
        </w:rPr>
        <w:softHyphen/>
        <w:t>ние инфляции.</w:t>
      </w:r>
    </w:p>
    <w:p w:rsidR="003634A2" w:rsidRPr="00853604" w:rsidRDefault="003634A2" w:rsidP="00853604">
      <w:pPr>
        <w:tabs>
          <w:tab w:val="left" w:pos="2040"/>
        </w:tabs>
        <w:ind w:firstLine="709"/>
        <w:jc w:val="both"/>
        <w:rPr>
          <w:b/>
          <w:bCs/>
          <w:i/>
          <w:iCs/>
          <w:snapToGrid w:val="0"/>
        </w:rPr>
      </w:pPr>
      <w:r w:rsidRPr="00853604">
        <w:rPr>
          <w:b/>
          <w:bCs/>
          <w:i/>
          <w:iCs/>
          <w:snapToGrid w:val="0"/>
        </w:rPr>
        <w:t>Изменение учетной ставки.</w:t>
      </w:r>
    </w:p>
    <w:p w:rsidR="003634A2" w:rsidRPr="00853604" w:rsidRDefault="003634A2" w:rsidP="00853604">
      <w:pPr>
        <w:ind w:firstLine="709"/>
        <w:jc w:val="both"/>
        <w:rPr>
          <w:snapToGrid w:val="0"/>
        </w:rPr>
      </w:pPr>
      <w:r w:rsidRPr="00853604">
        <w:rPr>
          <w:snapToGrid w:val="0"/>
        </w:rPr>
        <w:t>Учетная дисконтная политика является старейшим методом кредитного регулирования: она активно применяется с середины 19 века. Возникновение этого метода было связано с превращением центрального банка в кредитора коммерческих банков. Последние переучитывали у него свои векселя и получали кредиты под собственные долговые обязательства. Повышая ставку по кредитам (учетную ставку, ставку дисконта), центральный банк побуждал другие кредитные учреждения сокращать заимствования. Это затрудняло пополнение банковских ресурсов, вело к повышению процентных ставок и в конечном счете к сокращению кредитных операций.</w:t>
      </w:r>
    </w:p>
    <w:p w:rsidR="003634A2" w:rsidRPr="00853604" w:rsidRDefault="003634A2" w:rsidP="00853604">
      <w:pPr>
        <w:ind w:firstLine="709"/>
        <w:jc w:val="both"/>
        <w:rPr>
          <w:snapToGrid w:val="0"/>
        </w:rPr>
      </w:pPr>
      <w:r w:rsidRPr="00853604">
        <w:rPr>
          <w:snapToGrid w:val="0"/>
        </w:rPr>
        <w:t>Центральные банки, как правило, проводят учетную политику посредством установления и пересмотра официальной процентной ставки двух основных видов: ставки редисконтирования (переучета ценных бумаг) и ставки рефинансирования (непосредственного кре</w:t>
      </w:r>
      <w:r w:rsidRPr="00853604">
        <w:rPr>
          <w:snapToGrid w:val="0"/>
        </w:rPr>
        <w:softHyphen/>
        <w:t>дитования банковских учреждений).</w:t>
      </w:r>
    </w:p>
    <w:p w:rsidR="003634A2" w:rsidRPr="00853604" w:rsidRDefault="003634A2" w:rsidP="00853604">
      <w:pPr>
        <w:ind w:firstLine="709"/>
        <w:jc w:val="both"/>
        <w:rPr>
          <w:snapToGrid w:val="0"/>
        </w:rPr>
      </w:pPr>
      <w:r w:rsidRPr="00853604">
        <w:rPr>
          <w:snapToGrid w:val="0"/>
        </w:rPr>
        <w:t>Ставка рефинансирования, или уровень платы за кредитные ре</w:t>
      </w:r>
      <w:r w:rsidRPr="00853604">
        <w:rPr>
          <w:snapToGrid w:val="0"/>
        </w:rPr>
        <w:softHyphen/>
        <w:t xml:space="preserve">сурсы, предоставляемые Центральным банком другим банкам, сейчас несколько выше, чем ставки на рынке межбанковских кредитов (в терминологии США </w:t>
      </w:r>
      <w:r w:rsidR="00F96E2F">
        <w:rPr>
          <w:snapToGrid w:val="0"/>
        </w:rPr>
        <w:t>–</w:t>
      </w:r>
      <w:r w:rsidRPr="00853604">
        <w:rPr>
          <w:snapToGrid w:val="0"/>
        </w:rPr>
        <w:t xml:space="preserve"> федеральных фондов). </w:t>
      </w:r>
    </w:p>
    <w:p w:rsidR="003634A2" w:rsidRPr="00853604" w:rsidRDefault="003634A2" w:rsidP="00853604">
      <w:pPr>
        <w:ind w:firstLine="709"/>
        <w:jc w:val="both"/>
        <w:rPr>
          <w:snapToGrid w:val="0"/>
        </w:rPr>
      </w:pPr>
      <w:r w:rsidRPr="00853604">
        <w:rPr>
          <w:snapToGrid w:val="0"/>
        </w:rPr>
        <w:t>Политику переучетных операций как метод монетарного регули</w:t>
      </w:r>
      <w:r w:rsidRPr="00853604">
        <w:rPr>
          <w:snapToGrid w:val="0"/>
        </w:rPr>
        <w:softHyphen/>
        <w:t>рования Центральный банк осуществляет либо путем установления ставки редисконтирования (косвенный метод), либо при помощи из</w:t>
      </w:r>
      <w:r w:rsidRPr="00853604">
        <w:rPr>
          <w:snapToGrid w:val="0"/>
        </w:rPr>
        <w:softHyphen/>
        <w:t xml:space="preserve">менения условий их переучета (прямой метод) </w:t>
      </w:r>
      <w:r w:rsidR="00F96E2F">
        <w:rPr>
          <w:snapToGrid w:val="0"/>
        </w:rPr>
        <w:t>–</w:t>
      </w:r>
      <w:r w:rsidRPr="00853604">
        <w:rPr>
          <w:snapToGrid w:val="0"/>
        </w:rPr>
        <w:t xml:space="preserve"> прежде всего, пос</w:t>
      </w:r>
      <w:r w:rsidRPr="00853604">
        <w:rPr>
          <w:snapToGrid w:val="0"/>
        </w:rPr>
        <w:softHyphen/>
        <w:t>редством квотирования. Политика рефинансирования Центральным банком коммерческих банков может включать регулирование при по</w:t>
      </w:r>
      <w:r w:rsidRPr="00853604">
        <w:rPr>
          <w:snapToGrid w:val="0"/>
        </w:rPr>
        <w:softHyphen/>
        <w:t>мощи установления ставки по централизованным кредитам (косвенный метод), а также прямых ограничений для отдельных банков или их групп в отношении их величины, видов, сроков и других условий предоставления централизованных финансовых ресурсов (прямой ме</w:t>
      </w:r>
      <w:r w:rsidRPr="00853604">
        <w:rPr>
          <w:snapToGrid w:val="0"/>
        </w:rPr>
        <w:softHyphen/>
        <w:t>тод).</w:t>
      </w:r>
    </w:p>
    <w:p w:rsidR="003634A2" w:rsidRPr="00853604" w:rsidRDefault="003634A2" w:rsidP="00853604">
      <w:pPr>
        <w:ind w:firstLine="709"/>
        <w:jc w:val="both"/>
        <w:rPr>
          <w:snapToGrid w:val="0"/>
        </w:rPr>
      </w:pPr>
      <w:r w:rsidRPr="00853604">
        <w:rPr>
          <w:snapToGrid w:val="0"/>
        </w:rPr>
        <w:t>При проведении государственной учетной политики Центральный банк также использует не только экономические инструменты (изме</w:t>
      </w:r>
      <w:r w:rsidRPr="00853604">
        <w:rPr>
          <w:snapToGrid w:val="0"/>
        </w:rPr>
        <w:softHyphen/>
        <w:t xml:space="preserve">нение уровня официальных ставок), но и административные </w:t>
      </w:r>
      <w:r w:rsidR="00F96E2F">
        <w:rPr>
          <w:snapToGrid w:val="0"/>
        </w:rPr>
        <w:t>–</w:t>
      </w:r>
      <w:r w:rsidRPr="00853604">
        <w:rPr>
          <w:snapToGrid w:val="0"/>
        </w:rPr>
        <w:t xml:space="preserve"> прямой контроль над рыночными ставками коммерческих банков, директивное распределение кредитной маржи (разницы между средними процентны</w:t>
      </w:r>
      <w:r w:rsidRPr="00853604">
        <w:rPr>
          <w:snapToGrid w:val="0"/>
        </w:rPr>
        <w:softHyphen/>
        <w:t>ми ставками по активным и пассивным операциям), установление верхней границы процентных ставок по отдельным видам кредитов или их фиксированного отношения к официальным ставкам.</w:t>
      </w:r>
    </w:p>
    <w:p w:rsidR="003634A2" w:rsidRPr="00853604" w:rsidRDefault="003634A2" w:rsidP="00853604">
      <w:pPr>
        <w:ind w:firstLine="709"/>
        <w:jc w:val="both"/>
        <w:rPr>
          <w:snapToGrid w:val="0"/>
        </w:rPr>
      </w:pPr>
      <w:r w:rsidRPr="00853604">
        <w:rPr>
          <w:snapToGrid w:val="0"/>
        </w:rPr>
        <w:t>Дисконтный (учетный) кредит предоставляется, как правило, на срок до трех месяцев. Максимальный срок предоставления лом</w:t>
      </w:r>
      <w:r w:rsidRPr="00853604">
        <w:rPr>
          <w:snapToGrid w:val="0"/>
        </w:rPr>
        <w:softHyphen/>
        <w:t>бардного кредита в большинстве случаев не превышает полугода. Обычно в качестве покрытия такого рода займов выступают госу</w:t>
      </w:r>
      <w:r w:rsidRPr="00853604">
        <w:rPr>
          <w:snapToGrid w:val="0"/>
        </w:rPr>
        <w:softHyphen/>
        <w:t>дарственные ценные бумаги.</w:t>
      </w:r>
    </w:p>
    <w:p w:rsidR="003634A2" w:rsidRPr="00853604" w:rsidRDefault="003634A2" w:rsidP="00853604">
      <w:pPr>
        <w:ind w:firstLine="709"/>
        <w:jc w:val="both"/>
        <w:rPr>
          <w:snapToGrid w:val="0"/>
        </w:rPr>
      </w:pPr>
      <w:r w:rsidRPr="00853604">
        <w:rPr>
          <w:snapToGrid w:val="0"/>
        </w:rPr>
        <w:t>К переучету, а также в качестве залога при предоставлении ломбардного кредита могут быть приняты лишь самые надежные цен</w:t>
      </w:r>
      <w:r w:rsidRPr="00853604">
        <w:rPr>
          <w:snapToGrid w:val="0"/>
        </w:rPr>
        <w:softHyphen/>
        <w:t>ные бумаги. Сюда входят государственные облигации и некоторые виды обязательств клиентов по отношению к своим банкам, список которых утверждается органами Центрального банка.</w:t>
      </w:r>
    </w:p>
    <w:p w:rsidR="003634A2" w:rsidRPr="00853604" w:rsidRDefault="003634A2" w:rsidP="00853604">
      <w:pPr>
        <w:ind w:firstLine="709"/>
        <w:jc w:val="both"/>
        <w:rPr>
          <w:snapToGrid w:val="0"/>
        </w:rPr>
      </w:pPr>
      <w:r w:rsidRPr="00853604">
        <w:rPr>
          <w:snapToGrid w:val="0"/>
        </w:rPr>
        <w:t xml:space="preserve">В настоящее время рефинансирование банков Банком России осуществляется путем предоставления внутредневных кредитов, кредитов </w:t>
      </w:r>
      <w:r w:rsidR="00F96E2F">
        <w:rPr>
          <w:snapToGrid w:val="0"/>
        </w:rPr>
        <w:t>«</w:t>
      </w:r>
      <w:r w:rsidRPr="00853604">
        <w:rPr>
          <w:snapToGrid w:val="0"/>
        </w:rPr>
        <w:t>овернайт</w:t>
      </w:r>
      <w:r w:rsidR="00F96E2F">
        <w:rPr>
          <w:snapToGrid w:val="0"/>
        </w:rPr>
        <w:t>»</w:t>
      </w:r>
      <w:r w:rsidRPr="00853604">
        <w:rPr>
          <w:snapToGrid w:val="0"/>
        </w:rPr>
        <w:t xml:space="preserve">, а также ломбардных кредитов. </w:t>
      </w:r>
    </w:p>
    <w:p w:rsidR="003634A2" w:rsidRPr="00853604" w:rsidRDefault="003634A2" w:rsidP="00853604">
      <w:pPr>
        <w:ind w:firstLine="709"/>
        <w:jc w:val="both"/>
        <w:rPr>
          <w:snapToGrid w:val="0"/>
        </w:rPr>
      </w:pPr>
      <w:r w:rsidRPr="00853604">
        <w:rPr>
          <w:snapToGrid w:val="0"/>
        </w:rPr>
        <w:t xml:space="preserve">В целях недопущения задержек в расчетах 20 банков держат в залоге у Центрального банка </w:t>
      </w:r>
      <w:r w:rsidR="001C630D" w:rsidRPr="00853604">
        <w:rPr>
          <w:snapToGrid w:val="0"/>
        </w:rPr>
        <w:t>Российской</w:t>
      </w:r>
      <w:r w:rsidRPr="00853604">
        <w:rPr>
          <w:snapToGrid w:val="0"/>
        </w:rPr>
        <w:t xml:space="preserve"> Федерации ценные бумаги на сумму около 4 млрд.руб.</w:t>
      </w:r>
    </w:p>
    <w:p w:rsidR="003634A2" w:rsidRPr="00853604" w:rsidRDefault="003634A2" w:rsidP="00853604">
      <w:pPr>
        <w:ind w:firstLine="709"/>
        <w:jc w:val="both"/>
        <w:rPr>
          <w:snapToGrid w:val="0"/>
        </w:rPr>
      </w:pPr>
      <w:r w:rsidRPr="00853604">
        <w:rPr>
          <w:snapToGrid w:val="0"/>
        </w:rPr>
        <w:t>Среди инструментов монетарного регулирования в странах с развитой смешанной экономикой учетная ставка является вторым по значению инструментом после операций на открытом рынке. А в не</w:t>
      </w:r>
      <w:r w:rsidRPr="00853604">
        <w:rPr>
          <w:snapToGrid w:val="0"/>
        </w:rPr>
        <w:softHyphen/>
        <w:t>которых странах именно учетная политика является основной сос</w:t>
      </w:r>
      <w:r w:rsidRPr="00853604">
        <w:rPr>
          <w:snapToGrid w:val="0"/>
        </w:rPr>
        <w:softHyphen/>
        <w:t>тавляющей набора денежно-кредитных методов. Важно проанализиро</w:t>
      </w:r>
      <w:r w:rsidRPr="00853604">
        <w:rPr>
          <w:snapToGrid w:val="0"/>
        </w:rPr>
        <w:softHyphen/>
        <w:t>вать, как же взаимодействуют операции на открытом рынке и учет</w:t>
      </w:r>
      <w:r w:rsidRPr="00853604">
        <w:rPr>
          <w:snapToGrid w:val="0"/>
        </w:rPr>
        <w:softHyphen/>
        <w:t>ная политика, формируя единую стратегию и тактику монетарного регулирования.</w:t>
      </w:r>
    </w:p>
    <w:p w:rsidR="003634A2" w:rsidRPr="00853604" w:rsidRDefault="003634A2" w:rsidP="00853604">
      <w:pPr>
        <w:ind w:firstLine="709"/>
        <w:jc w:val="both"/>
        <w:rPr>
          <w:snapToGrid w:val="0"/>
        </w:rPr>
      </w:pPr>
      <w:r w:rsidRPr="00853604">
        <w:rPr>
          <w:snapToGrid w:val="0"/>
        </w:rPr>
        <w:t>В случае, когда Центральный банк пытается сократить денеж</w:t>
      </w:r>
      <w:r w:rsidRPr="00853604">
        <w:rPr>
          <w:snapToGrid w:val="0"/>
        </w:rPr>
        <w:softHyphen/>
        <w:t>ное предложение путем продаж государственных облигаций на откры</w:t>
      </w:r>
      <w:r w:rsidRPr="00853604">
        <w:rPr>
          <w:snapToGrid w:val="0"/>
        </w:rPr>
        <w:softHyphen/>
        <w:t>том рынке, при неизменной официальной процентной ставке объемы учетных операций резко возрастут. В эти периоды учетные операции будут действовать в противоположном направлении, нежели операции на открытом рынке, а не усиливать последние. Механизм учета в этом случае играет роль своеобразного предохранительного клапа</w:t>
      </w:r>
      <w:r w:rsidRPr="00853604">
        <w:rPr>
          <w:snapToGrid w:val="0"/>
        </w:rPr>
        <w:softHyphen/>
        <w:t>на. Поэтому необходимо координировать действия на открытом рынке с учетной политикой, что сейчас и реализуется при осуществлении монетарного регулирования.</w:t>
      </w:r>
    </w:p>
    <w:p w:rsidR="003634A2" w:rsidRPr="00853604" w:rsidRDefault="003634A2" w:rsidP="00853604">
      <w:pPr>
        <w:ind w:firstLine="709"/>
        <w:jc w:val="both"/>
        <w:rPr>
          <w:snapToGrid w:val="0"/>
        </w:rPr>
      </w:pPr>
      <w:r w:rsidRPr="00853604">
        <w:rPr>
          <w:snapToGrid w:val="0"/>
        </w:rPr>
        <w:t>При продаже государственных облигаций на открытом рынке в целях уменьшения совокупной денежной массы Центральный банк ус</w:t>
      </w:r>
      <w:r w:rsidRPr="00853604">
        <w:rPr>
          <w:snapToGrid w:val="0"/>
        </w:rPr>
        <w:softHyphen/>
        <w:t>танавливает высокую учетную ставку. При реализации экспансио</w:t>
      </w:r>
      <w:r w:rsidRPr="00853604">
        <w:rPr>
          <w:snapToGrid w:val="0"/>
        </w:rPr>
        <w:softHyphen/>
        <w:t>нистской расширительной политики денежные власти понижают про</w:t>
      </w:r>
      <w:r w:rsidRPr="00853604">
        <w:rPr>
          <w:snapToGrid w:val="0"/>
        </w:rPr>
        <w:softHyphen/>
        <w:t>цент за учет и рефинансирование. Это увеличивает эффективность операций на открытом рынке.</w:t>
      </w:r>
    </w:p>
    <w:p w:rsidR="003634A2" w:rsidRPr="00853604" w:rsidRDefault="003634A2" w:rsidP="00853604">
      <w:pPr>
        <w:ind w:firstLine="709"/>
        <w:jc w:val="both"/>
        <w:rPr>
          <w:snapToGrid w:val="0"/>
        </w:rPr>
      </w:pPr>
      <w:r w:rsidRPr="00853604">
        <w:rPr>
          <w:snapToGrid w:val="0"/>
        </w:rPr>
        <w:t>Центральный банк не в состоянии посредством из</w:t>
      </w:r>
      <w:r w:rsidRPr="00853604">
        <w:rPr>
          <w:snapToGrid w:val="0"/>
        </w:rPr>
        <w:softHyphen/>
        <w:t>менения учетной ставки реализовывать задачи денежно-кредитного регулирования в полной мере. Если манипулирование совокупными резервами банковской системы посредством операций на открытом рынке и изменения нормы обязательных резервов осуществляется по инициативе Центрального банка, то использование централизованных кредитов зависит от потребностей банков второго уровня и выбора ими способа их удовлетворения. Центральный банк не может навя</w:t>
      </w:r>
      <w:r w:rsidRPr="00853604">
        <w:rPr>
          <w:snapToGrid w:val="0"/>
        </w:rPr>
        <w:softHyphen/>
        <w:t>зать коммерческим банкам больше учета. Он может лишь поощрять коммерческие банки к увеличению объема привлекаемых централизо</w:t>
      </w:r>
      <w:r w:rsidRPr="00853604">
        <w:rPr>
          <w:snapToGrid w:val="0"/>
        </w:rPr>
        <w:softHyphen/>
        <w:t>ванных кредитов посредством уменьшения процентных ставок рефи</w:t>
      </w:r>
      <w:r w:rsidRPr="00853604">
        <w:rPr>
          <w:snapToGrid w:val="0"/>
        </w:rPr>
        <w:softHyphen/>
        <w:t xml:space="preserve">нансирования и редисконтирования, или ограничивать такого рода заимствования путем повышения ставок. Однако нельзя забывать, что Центральные банки обладают все-таки одним очень сильным средством воздействия в этой области </w:t>
      </w:r>
      <w:r w:rsidR="00F96E2F">
        <w:rPr>
          <w:snapToGrid w:val="0"/>
        </w:rPr>
        <w:t>–</w:t>
      </w:r>
      <w:r w:rsidRPr="00853604">
        <w:rPr>
          <w:snapToGrid w:val="0"/>
        </w:rPr>
        <w:t xml:space="preserve"> правом вето, отказа в предоставлении кредита.</w:t>
      </w:r>
    </w:p>
    <w:p w:rsidR="003634A2" w:rsidRPr="00853604" w:rsidRDefault="003634A2" w:rsidP="00853604">
      <w:pPr>
        <w:tabs>
          <w:tab w:val="left" w:pos="1680"/>
        </w:tabs>
        <w:ind w:firstLine="709"/>
        <w:jc w:val="both"/>
        <w:rPr>
          <w:b/>
          <w:bCs/>
          <w:i/>
          <w:iCs/>
          <w:snapToGrid w:val="0"/>
        </w:rPr>
      </w:pPr>
      <w:r w:rsidRPr="00853604">
        <w:rPr>
          <w:b/>
          <w:bCs/>
          <w:i/>
          <w:iCs/>
          <w:snapToGrid w:val="0"/>
        </w:rPr>
        <w:t>Пересмотр резервных требований</w:t>
      </w:r>
    </w:p>
    <w:p w:rsidR="003634A2" w:rsidRPr="00853604" w:rsidRDefault="003634A2" w:rsidP="00853604">
      <w:pPr>
        <w:ind w:firstLine="709"/>
        <w:jc w:val="both"/>
        <w:rPr>
          <w:snapToGrid w:val="0"/>
        </w:rPr>
      </w:pPr>
      <w:r w:rsidRPr="00853604">
        <w:rPr>
          <w:snapToGrid w:val="0"/>
        </w:rPr>
        <w:t xml:space="preserve">Этот метод кредитного регулирования представляет собой хранение части резервов коммерческих </w:t>
      </w:r>
      <w:r w:rsidR="001C630D" w:rsidRPr="00853604">
        <w:rPr>
          <w:snapToGrid w:val="0"/>
        </w:rPr>
        <w:t>банков</w:t>
      </w:r>
      <w:r w:rsidRPr="00853604">
        <w:rPr>
          <w:snapToGrid w:val="0"/>
        </w:rPr>
        <w:t xml:space="preserve"> в центральном банке. Сумма хранения средств на специальных счетах устанавливается в определенном процентном соотношении от величины депозитов банка. Центральный банк периодически изменяет коэффициент иои норму обязательных резервов в зависимости от </w:t>
      </w:r>
      <w:r w:rsidR="001C630D" w:rsidRPr="00853604">
        <w:rPr>
          <w:snapToGrid w:val="0"/>
        </w:rPr>
        <w:t>складываю</w:t>
      </w:r>
      <w:r w:rsidR="001C630D">
        <w:rPr>
          <w:snapToGrid w:val="0"/>
        </w:rPr>
        <w:t>ще</w:t>
      </w:r>
      <w:r w:rsidR="001C630D" w:rsidRPr="00853604">
        <w:rPr>
          <w:snapToGrid w:val="0"/>
        </w:rPr>
        <w:t>йся</w:t>
      </w:r>
      <w:r w:rsidRPr="00853604">
        <w:rPr>
          <w:snapToGrid w:val="0"/>
        </w:rPr>
        <w:t xml:space="preserve"> ситуации и проводимой им политики. Повышение нормы означает замораживание большей чем раньше части ресурсов банка и приводит к ухудшению ликвидности последних, снижению их ликвидных возможностей, а снижение нормы обязательных резервов оказывает положительное воздействие на банковскую ликвидность, расширяет </w:t>
      </w:r>
      <w:r w:rsidR="001C630D" w:rsidRPr="00853604">
        <w:rPr>
          <w:snapToGrid w:val="0"/>
        </w:rPr>
        <w:t>кредитные</w:t>
      </w:r>
      <w:r w:rsidRPr="00853604">
        <w:rPr>
          <w:snapToGrid w:val="0"/>
        </w:rPr>
        <w:t xml:space="preserve"> возможности банков и увеличивает денежную массу.</w:t>
      </w:r>
    </w:p>
    <w:p w:rsidR="003634A2" w:rsidRPr="00853604" w:rsidRDefault="003634A2" w:rsidP="00853604">
      <w:pPr>
        <w:ind w:firstLine="709"/>
        <w:jc w:val="both"/>
        <w:rPr>
          <w:snapToGrid w:val="0"/>
        </w:rPr>
      </w:pPr>
      <w:r w:rsidRPr="00853604">
        <w:rPr>
          <w:snapToGrid w:val="0"/>
        </w:rPr>
        <w:t>Впервые этот метод применили в США в 1933 году. В отличи</w:t>
      </w:r>
      <w:r w:rsidR="001C630D" w:rsidRPr="00853604">
        <w:rPr>
          <w:snapToGrid w:val="0"/>
        </w:rPr>
        <w:t>е</w:t>
      </w:r>
      <w:r w:rsidRPr="00853604">
        <w:rPr>
          <w:snapToGrid w:val="0"/>
        </w:rPr>
        <w:t xml:space="preserve"> от операций на открытом рынке и учетной политики механизм денежно-кредитного регулирования затрагивает банковской системы и способен оказывать сильное воздействие на финансово-экономическую систему в целом. Увеличение резервной нормы приводит к росту необходимых ре</w:t>
      </w:r>
      <w:r w:rsidRPr="00853604">
        <w:rPr>
          <w:snapToGrid w:val="0"/>
        </w:rPr>
        <w:softHyphen/>
        <w:t>зервов, которые должны держать депозитные институты в качестве покрытия. При этом возможны два варианта: либо банки второго уровня понизят избыточные резервы (когда резервная норма увели</w:t>
      </w:r>
      <w:r w:rsidRPr="00853604">
        <w:rPr>
          <w:snapToGrid w:val="0"/>
        </w:rPr>
        <w:softHyphen/>
        <w:t>чивается незначительно), либо им придется прибегать к чрезвычай</w:t>
      </w:r>
      <w:r w:rsidRPr="00853604">
        <w:rPr>
          <w:snapToGrid w:val="0"/>
        </w:rPr>
        <w:softHyphen/>
        <w:t>ным мерам (если резервные требования увеличиваются намного). Во втором случае банкам придется сокращать объем своих че</w:t>
      </w:r>
      <w:r w:rsidRPr="00853604">
        <w:rPr>
          <w:snapToGrid w:val="0"/>
        </w:rPr>
        <w:softHyphen/>
        <w:t>ковых депозитов и одновременно увеличивать резервы, Для сокращения своих текущих счетов банки примут решение прибли</w:t>
      </w:r>
      <w:r w:rsidRPr="00853604">
        <w:rPr>
          <w:snapToGrid w:val="0"/>
        </w:rPr>
        <w:softHyphen/>
        <w:t>зить сроки погашения уже выданных ссуд (если, конечно, такая возможность предусмотрена условиями договора), а также будут продавать ценные бумаги на открытом рынке. Покупатели используют трансакционные депозиты, чтобы расплатиться с коммерческими бан</w:t>
      </w:r>
      <w:r w:rsidRPr="00853604">
        <w:rPr>
          <w:snapToGrid w:val="0"/>
        </w:rPr>
        <w:softHyphen/>
        <w:t>ками.</w:t>
      </w:r>
      <w:r w:rsidR="00383C7C">
        <w:rPr>
          <w:snapToGrid w:val="0"/>
        </w:rPr>
        <w:t xml:space="preserve"> </w:t>
      </w:r>
      <w:r w:rsidRPr="00853604">
        <w:rPr>
          <w:snapToGrid w:val="0"/>
        </w:rPr>
        <w:t>В результате всех этих действий сократится денежная масса в экономике.</w:t>
      </w:r>
      <w:r w:rsidR="00383C7C">
        <w:rPr>
          <w:snapToGrid w:val="0"/>
        </w:rPr>
        <w:t xml:space="preserve"> </w:t>
      </w:r>
      <w:r w:rsidRPr="00853604">
        <w:rPr>
          <w:snapToGrid w:val="0"/>
        </w:rPr>
        <w:t xml:space="preserve">Очевидно, что уменьшение резервных требований приведет к росту способности системы коммерческих банков к кредитованию, что в конечном счете приведет к увеличению денежного агрегата. Хотя изменение резервных требований </w:t>
      </w:r>
      <w:r w:rsidR="00F96E2F">
        <w:rPr>
          <w:snapToGrid w:val="0"/>
        </w:rPr>
        <w:t>–</w:t>
      </w:r>
      <w:r w:rsidRPr="00853604">
        <w:rPr>
          <w:snapToGrid w:val="0"/>
        </w:rPr>
        <w:t xml:space="preserve"> чрезвычайно мощный инструмент воздействия на денежно-кредитную систему, в мировой практике он применяется нечасто. Дело в том, что даже незначи</w:t>
      </w:r>
      <w:r w:rsidRPr="00853604">
        <w:rPr>
          <w:snapToGrid w:val="0"/>
        </w:rPr>
        <w:softHyphen/>
        <w:t>тельное изменение резервной нормы приводит к колоссальному изме</w:t>
      </w:r>
      <w:r w:rsidRPr="00853604">
        <w:rPr>
          <w:snapToGrid w:val="0"/>
        </w:rPr>
        <w:softHyphen/>
        <w:t xml:space="preserve">нению объема денежной массы. Операции на открытом рынке </w:t>
      </w:r>
      <w:r w:rsidR="00F96E2F">
        <w:rPr>
          <w:snapToGrid w:val="0"/>
        </w:rPr>
        <w:t>–</w:t>
      </w:r>
      <w:r w:rsidRPr="00853604">
        <w:rPr>
          <w:snapToGrid w:val="0"/>
        </w:rPr>
        <w:t xml:space="preserve"> гораз</w:t>
      </w:r>
      <w:r w:rsidRPr="00853604">
        <w:rPr>
          <w:snapToGrid w:val="0"/>
        </w:rPr>
        <w:softHyphen/>
        <w:t>до более гибкий метод, позволяющий оперативно изменять банковс</w:t>
      </w:r>
      <w:r w:rsidRPr="00853604">
        <w:rPr>
          <w:snapToGrid w:val="0"/>
        </w:rPr>
        <w:softHyphen/>
        <w:t>кие совокупные резервы. Именно он в настоящее время (в передовых странах со смешанной экономикой, разумеется) выходит на первый план.</w:t>
      </w:r>
    </w:p>
    <w:p w:rsidR="003634A2" w:rsidRPr="00853604" w:rsidRDefault="003634A2" w:rsidP="00853604">
      <w:pPr>
        <w:ind w:firstLine="709"/>
        <w:jc w:val="both"/>
        <w:rPr>
          <w:snapToGrid w:val="0"/>
        </w:rPr>
      </w:pPr>
      <w:r w:rsidRPr="00853604">
        <w:rPr>
          <w:snapToGrid w:val="0"/>
        </w:rPr>
        <w:t>Есть и еще причины. Резервы для банков представляют собой активы, не приносящие процента. Пересмотр резервных требований существенно влияет на рентабельность банков второго уровня, при</w:t>
      </w:r>
      <w:r w:rsidRPr="00853604">
        <w:rPr>
          <w:snapToGrid w:val="0"/>
        </w:rPr>
        <w:softHyphen/>
        <w:t>быльность банковского дела. Значительное изменение обязательных для выполнения норм может привести к серьезнейшему финансовому кризису, который, безусловно, самым пагубным образом отразится на состоянии всего народного хозяйства. А частый пересмотр ре</w:t>
      </w:r>
      <w:r w:rsidRPr="00853604">
        <w:rPr>
          <w:snapToGrid w:val="0"/>
        </w:rPr>
        <w:softHyphen/>
        <w:t>зервных требований может просто привести к хаосу: сокрытию бан</w:t>
      </w:r>
      <w:r w:rsidRPr="00853604">
        <w:rPr>
          <w:snapToGrid w:val="0"/>
        </w:rPr>
        <w:softHyphen/>
        <w:t>ками своих сделок, резким колебаниям денежной массы, и, как следствие, глобальному экономическому кризису.</w:t>
      </w:r>
    </w:p>
    <w:p w:rsidR="003634A2" w:rsidRPr="00853604" w:rsidRDefault="003634A2" w:rsidP="00853604">
      <w:pPr>
        <w:ind w:firstLine="709"/>
        <w:jc w:val="both"/>
        <w:rPr>
          <w:snapToGrid w:val="0"/>
        </w:rPr>
      </w:pPr>
      <w:r w:rsidRPr="00853604">
        <w:rPr>
          <w:snapToGrid w:val="0"/>
        </w:rPr>
        <w:t>Нормативы резервных требований устанавливаются дифференци</w:t>
      </w:r>
      <w:r w:rsidRPr="00853604">
        <w:rPr>
          <w:snapToGrid w:val="0"/>
        </w:rPr>
        <w:softHyphen/>
        <w:t>ровано в зависимости от видов депозитов. Помимо этого, Централь</w:t>
      </w:r>
      <w:r w:rsidRPr="00853604">
        <w:rPr>
          <w:snapToGrid w:val="0"/>
        </w:rPr>
        <w:softHyphen/>
        <w:t>ные банки могут устанавливать различные резервные нормы в зави</w:t>
      </w:r>
      <w:r w:rsidRPr="00853604">
        <w:rPr>
          <w:snapToGrid w:val="0"/>
        </w:rPr>
        <w:softHyphen/>
        <w:t>симости от срока деятельности банка, величины его активов, реги</w:t>
      </w:r>
      <w:r w:rsidRPr="00853604">
        <w:rPr>
          <w:snapToGrid w:val="0"/>
        </w:rPr>
        <w:softHyphen/>
        <w:t>она, где банк осуществляет основную массу своих операций и обла</w:t>
      </w:r>
      <w:r w:rsidRPr="00853604">
        <w:rPr>
          <w:snapToGrid w:val="0"/>
        </w:rPr>
        <w:softHyphen/>
        <w:t>дает развитой филиальной сетью. В некоторых странах для банков, нарушающих обязательные требования, устанавливаются повышенные штрафные резервные нормы. Резервированию подлежат различные ком</w:t>
      </w:r>
      <w:r w:rsidRPr="00853604">
        <w:rPr>
          <w:snapToGrid w:val="0"/>
        </w:rPr>
        <w:softHyphen/>
        <w:t>поненты денежной массы, что позволяет Центральному банку не только влиять на ее объем, но и определять ее структуру.</w:t>
      </w:r>
    </w:p>
    <w:p w:rsidR="003634A2" w:rsidRPr="00853604" w:rsidRDefault="003634A2" w:rsidP="00853604">
      <w:pPr>
        <w:ind w:firstLine="709"/>
        <w:jc w:val="both"/>
        <w:rPr>
          <w:snapToGrid w:val="0"/>
        </w:rPr>
      </w:pPr>
      <w:r w:rsidRPr="00853604">
        <w:rPr>
          <w:snapToGrid w:val="0"/>
        </w:rPr>
        <w:t xml:space="preserve">В связи с увеличением избыточной ликвидности на </w:t>
      </w:r>
      <w:r w:rsidR="001C630D" w:rsidRPr="00853604">
        <w:rPr>
          <w:snapToGrid w:val="0"/>
        </w:rPr>
        <w:t>корреспондентских</w:t>
      </w:r>
      <w:r w:rsidRPr="00853604">
        <w:rPr>
          <w:snapToGrid w:val="0"/>
        </w:rPr>
        <w:t xml:space="preserve"> счетах кредитных организаций Банк России дважды (в марте и июне </w:t>
      </w:r>
      <w:smartTag w:uri="urn:schemas-microsoft-com:office:smarttags" w:element="metricconverter">
        <w:smartTagPr>
          <w:attr w:name="ProductID" w:val="1999 г"/>
        </w:smartTagPr>
        <w:r w:rsidRPr="00853604">
          <w:rPr>
            <w:snapToGrid w:val="0"/>
          </w:rPr>
          <w:t>1999</w:t>
        </w:r>
        <w:r w:rsidR="0000502A">
          <w:rPr>
            <w:snapToGrid w:val="0"/>
          </w:rPr>
          <w:t xml:space="preserve"> </w:t>
        </w:r>
        <w:r w:rsidRPr="00853604">
          <w:rPr>
            <w:snapToGrid w:val="0"/>
          </w:rPr>
          <w:t>г</w:t>
        </w:r>
      </w:smartTag>
      <w:r w:rsidR="0000502A">
        <w:rPr>
          <w:snapToGrid w:val="0"/>
        </w:rPr>
        <w:t>.</w:t>
      </w:r>
      <w:r w:rsidRPr="00853604">
        <w:rPr>
          <w:snapToGrid w:val="0"/>
        </w:rPr>
        <w:t>) принимал решение о повышении норматива обязательных резервов по привлеченным кредитными организациями средствами.</w:t>
      </w:r>
    </w:p>
    <w:p w:rsidR="003634A2" w:rsidRPr="00853604" w:rsidRDefault="003634A2" w:rsidP="00853604">
      <w:pPr>
        <w:ind w:firstLine="709"/>
        <w:jc w:val="both"/>
        <w:rPr>
          <w:snapToGrid w:val="0"/>
        </w:rPr>
      </w:pPr>
      <w:r w:rsidRPr="00853604">
        <w:rPr>
          <w:snapToGrid w:val="0"/>
        </w:rPr>
        <w:t xml:space="preserve">Так в марте </w:t>
      </w:r>
      <w:smartTag w:uri="urn:schemas-microsoft-com:office:smarttags" w:element="metricconverter">
        <w:smartTagPr>
          <w:attr w:name="ProductID" w:val="1999 г"/>
        </w:smartTagPr>
        <w:r w:rsidRPr="00853604">
          <w:rPr>
            <w:snapToGrid w:val="0"/>
          </w:rPr>
          <w:t>1999</w:t>
        </w:r>
        <w:r w:rsidR="0000502A">
          <w:rPr>
            <w:snapToGrid w:val="0"/>
          </w:rPr>
          <w:t xml:space="preserve"> </w:t>
        </w:r>
        <w:r w:rsidRPr="00853604">
          <w:rPr>
            <w:snapToGrid w:val="0"/>
          </w:rPr>
          <w:t>г</w:t>
        </w:r>
      </w:smartTag>
      <w:r w:rsidR="0000502A">
        <w:rPr>
          <w:snapToGrid w:val="0"/>
        </w:rPr>
        <w:t>.</w:t>
      </w:r>
      <w:r w:rsidRPr="00853604">
        <w:rPr>
          <w:snapToGrid w:val="0"/>
        </w:rPr>
        <w:t xml:space="preserve"> Совет директоров Банка </w:t>
      </w:r>
      <w:r w:rsidR="001C630D" w:rsidRPr="00853604">
        <w:rPr>
          <w:snapToGrid w:val="0"/>
        </w:rPr>
        <w:t>России</w:t>
      </w:r>
      <w:r w:rsidRPr="00853604">
        <w:rPr>
          <w:snapToGrid w:val="0"/>
        </w:rPr>
        <w:t xml:space="preserve"> принял решение об увеличении нормативов обязательных резервов по привлеченным средствам юридических и физических лиц в иностранной валюте с 5% до 7%. В целях стимулирования привлечения кредитными организациями рублевых депозитов было принято решение о сохранении норматива обязательных резервов по привлеченным средствам физических лиц в валюте РФ на уровне 5%.</w:t>
      </w:r>
    </w:p>
    <w:p w:rsidR="003634A2" w:rsidRPr="00853604" w:rsidRDefault="003634A2" w:rsidP="00853604">
      <w:pPr>
        <w:ind w:firstLine="709"/>
        <w:jc w:val="both"/>
        <w:rPr>
          <w:snapToGrid w:val="0"/>
        </w:rPr>
      </w:pPr>
      <w:r w:rsidRPr="00853604">
        <w:rPr>
          <w:snapToGrid w:val="0"/>
        </w:rPr>
        <w:t xml:space="preserve">В связи с продолжавшимся ростом остатков средств на </w:t>
      </w:r>
      <w:r w:rsidR="001C630D" w:rsidRPr="00853604">
        <w:rPr>
          <w:snapToGrid w:val="0"/>
        </w:rPr>
        <w:t>корреспондентских</w:t>
      </w:r>
      <w:r w:rsidRPr="00853604">
        <w:rPr>
          <w:snapToGrid w:val="0"/>
        </w:rPr>
        <w:t xml:space="preserve"> счетах кре</w:t>
      </w:r>
      <w:r w:rsidR="008410DC">
        <w:rPr>
          <w:snapToGrid w:val="0"/>
        </w:rPr>
        <w:t>дитных организаций в</w:t>
      </w:r>
      <w:r w:rsidRPr="00853604">
        <w:rPr>
          <w:snapToGrid w:val="0"/>
        </w:rPr>
        <w:t xml:space="preserve"> Банке России в июне </w:t>
      </w:r>
      <w:smartTag w:uri="urn:schemas-microsoft-com:office:smarttags" w:element="metricconverter">
        <w:smartTagPr>
          <w:attr w:name="ProductID" w:val="1999 г"/>
        </w:smartTagPr>
        <w:r w:rsidRPr="00853604">
          <w:rPr>
            <w:snapToGrid w:val="0"/>
          </w:rPr>
          <w:t>1999</w:t>
        </w:r>
        <w:r w:rsidR="0000502A">
          <w:rPr>
            <w:snapToGrid w:val="0"/>
          </w:rPr>
          <w:t xml:space="preserve"> </w:t>
        </w:r>
        <w:r w:rsidRPr="00853604">
          <w:rPr>
            <w:snapToGrid w:val="0"/>
          </w:rPr>
          <w:t>г</w:t>
        </w:r>
      </w:smartTag>
      <w:r w:rsidR="0000502A">
        <w:rPr>
          <w:snapToGrid w:val="0"/>
        </w:rPr>
        <w:t>.</w:t>
      </w:r>
      <w:r w:rsidRPr="00853604">
        <w:rPr>
          <w:snapToGrid w:val="0"/>
        </w:rPr>
        <w:t xml:space="preserve"> Банк России повысил с</w:t>
      </w:r>
      <w:r w:rsidR="008410DC">
        <w:rPr>
          <w:snapToGrid w:val="0"/>
        </w:rPr>
        <w:t xml:space="preserve"> </w:t>
      </w:r>
      <w:r w:rsidRPr="00853604">
        <w:rPr>
          <w:snapToGrid w:val="0"/>
        </w:rPr>
        <w:t>7 до 8,5% нормативы обязательных резервов по привлеченным средствам юридических лиц в валюте РФ, юридических и физических лиц в иностранной валюте также был увеличен с 5 до 5,5% норматив по привлеченным средствам физических лиц в валюте РФ.</w:t>
      </w:r>
    </w:p>
    <w:p w:rsidR="003634A2" w:rsidRPr="00853604" w:rsidRDefault="003634A2" w:rsidP="00853604">
      <w:pPr>
        <w:ind w:firstLine="709"/>
        <w:jc w:val="both"/>
        <w:rPr>
          <w:snapToGrid w:val="0"/>
        </w:rPr>
      </w:pPr>
      <w:r w:rsidRPr="00853604">
        <w:rPr>
          <w:snapToGrid w:val="0"/>
        </w:rPr>
        <w:t>В результате проведенных Банком России мероприятий, а также в связи с ростом привлеченных средств (обязательств) кредитных организаций, учитываемых при расчете размера обязательных резервов, подлежащих депонированию в Банке России сумма обязательных резервов увеличилась по сравнению с началом года в 2,7</w:t>
      </w:r>
      <w:r w:rsidR="0000502A">
        <w:rPr>
          <w:snapToGrid w:val="0"/>
        </w:rPr>
        <w:t xml:space="preserve"> </w:t>
      </w:r>
      <w:r w:rsidRPr="00853604">
        <w:rPr>
          <w:snapToGrid w:val="0"/>
        </w:rPr>
        <w:t>раза, в том числе по привлеченным средствам в валюте РФ</w:t>
      </w:r>
      <w:r w:rsidR="00F96E2F">
        <w:rPr>
          <w:snapToGrid w:val="0"/>
        </w:rPr>
        <w:t xml:space="preserve"> – </w:t>
      </w:r>
      <w:r w:rsidRPr="00853604">
        <w:rPr>
          <w:snapToGrid w:val="0"/>
        </w:rPr>
        <w:t>2,5</w:t>
      </w:r>
      <w:r w:rsidR="0000502A">
        <w:rPr>
          <w:snapToGrid w:val="0"/>
        </w:rPr>
        <w:t xml:space="preserve"> </w:t>
      </w:r>
      <w:r w:rsidRPr="00853604">
        <w:rPr>
          <w:snapToGrid w:val="0"/>
        </w:rPr>
        <w:t xml:space="preserve">раза, по </w:t>
      </w:r>
      <w:r w:rsidR="00383C7C" w:rsidRPr="00853604">
        <w:rPr>
          <w:snapToGrid w:val="0"/>
        </w:rPr>
        <w:t>привлеченным</w:t>
      </w:r>
      <w:r w:rsidRPr="00853604">
        <w:rPr>
          <w:snapToGrid w:val="0"/>
        </w:rPr>
        <w:t xml:space="preserve"> средствам в иностранной валюте –</w:t>
      </w:r>
      <w:r w:rsidR="0000502A">
        <w:rPr>
          <w:snapToGrid w:val="0"/>
        </w:rPr>
        <w:t xml:space="preserve"> </w:t>
      </w:r>
      <w:r w:rsidRPr="00853604">
        <w:rPr>
          <w:snapToGrid w:val="0"/>
        </w:rPr>
        <w:t>2,9</w:t>
      </w:r>
      <w:r w:rsidR="0000502A">
        <w:rPr>
          <w:snapToGrid w:val="0"/>
        </w:rPr>
        <w:t xml:space="preserve"> </w:t>
      </w:r>
      <w:r w:rsidRPr="00853604">
        <w:rPr>
          <w:snapToGrid w:val="0"/>
        </w:rPr>
        <w:t xml:space="preserve">раза. </w:t>
      </w:r>
    </w:p>
    <w:p w:rsidR="009D734B" w:rsidRPr="00853604" w:rsidRDefault="009D734B" w:rsidP="00853604">
      <w:pPr>
        <w:ind w:firstLine="709"/>
        <w:jc w:val="both"/>
        <w:rPr>
          <w:b/>
          <w:bCs/>
        </w:rPr>
      </w:pPr>
      <w:r w:rsidRPr="00853604">
        <w:rPr>
          <w:b/>
          <w:bCs/>
        </w:rPr>
        <w:t>Типы кредитно-денежной политики</w:t>
      </w:r>
    </w:p>
    <w:p w:rsidR="009D734B" w:rsidRPr="00853604" w:rsidRDefault="009D734B" w:rsidP="00853604">
      <w:pPr>
        <w:ind w:firstLine="709"/>
        <w:jc w:val="both"/>
      </w:pPr>
      <w:r w:rsidRPr="00853604">
        <w:t xml:space="preserve">Существует </w:t>
      </w:r>
      <w:r w:rsidR="0001001A">
        <w:t>две</w:t>
      </w:r>
      <w:r w:rsidRPr="00853604">
        <w:t xml:space="preserve"> политики</w:t>
      </w:r>
      <w:r w:rsidR="0001001A">
        <w:t>,</w:t>
      </w:r>
      <w:r w:rsidRPr="00853604">
        <w:t xml:space="preserve"> применяемы</w:t>
      </w:r>
      <w:r w:rsidR="0001001A">
        <w:t>е</w:t>
      </w:r>
      <w:r w:rsidRPr="00853604">
        <w:t xml:space="preserve"> государством: </w:t>
      </w:r>
      <w:r w:rsidRPr="00383C7C">
        <w:rPr>
          <w:b/>
          <w:i/>
        </w:rPr>
        <w:t>дорогих денег</w:t>
      </w:r>
      <w:r w:rsidRPr="00853604">
        <w:t xml:space="preserve"> (рестрикционная) и политика </w:t>
      </w:r>
      <w:r w:rsidRPr="00383C7C">
        <w:rPr>
          <w:b/>
          <w:i/>
        </w:rPr>
        <w:t>дешевых денег</w:t>
      </w:r>
      <w:r w:rsidRPr="00853604">
        <w:t xml:space="preserve"> (экспансионистская).</w:t>
      </w:r>
    </w:p>
    <w:p w:rsidR="009D734B" w:rsidRPr="00853604" w:rsidRDefault="0001001A" w:rsidP="00853604">
      <w:pPr>
        <w:ind w:firstLine="709"/>
        <w:jc w:val="both"/>
      </w:pPr>
      <w:r>
        <w:t>Например,</w:t>
      </w:r>
      <w:r w:rsidR="009D734B" w:rsidRPr="00853604">
        <w:t xml:space="preserve"> экономика столкнулась с безработицей и со снижением цен.</w:t>
      </w:r>
      <w:r w:rsidR="00383C7C">
        <w:t xml:space="preserve"> </w:t>
      </w:r>
      <w:r w:rsidR="009D734B" w:rsidRPr="00853604">
        <w:t xml:space="preserve">Следовательно, необходимо увеличить предложение денег. Для достижения данной цели применяют </w:t>
      </w:r>
      <w:r w:rsidR="009D734B" w:rsidRPr="00C03D50">
        <w:rPr>
          <w:i/>
        </w:rPr>
        <w:t>политику</w:t>
      </w:r>
      <w:r w:rsidR="009D734B" w:rsidRPr="00853604">
        <w:t xml:space="preserve"> </w:t>
      </w:r>
      <w:r w:rsidR="009D734B" w:rsidRPr="00C03D50">
        <w:rPr>
          <w:i/>
        </w:rPr>
        <w:t>дешевых денег</w:t>
      </w:r>
      <w:r w:rsidR="009D734B" w:rsidRPr="00853604">
        <w:t>, которая заключается в следующих мерах.</w:t>
      </w:r>
    </w:p>
    <w:p w:rsidR="009D734B" w:rsidRPr="00853604" w:rsidRDefault="009D734B" w:rsidP="00853604">
      <w:pPr>
        <w:ind w:firstLine="709"/>
        <w:jc w:val="both"/>
      </w:pPr>
      <w:r w:rsidRPr="00853604">
        <w:t>Во-первых, центральный банк должен совершить покупку ценных бумаг на открытом рынке у населения и у коммерческих банков. Во-вторых, необходимо провести понижение учетной ставки и, в-третьих, нужн</w:t>
      </w:r>
      <w:r w:rsidR="0001001A">
        <w:t>ы</w:t>
      </w:r>
      <w:r w:rsidRPr="00853604">
        <w:t xml:space="preserve"> нормативы по резервным отчислениям. В результате проведенных мер увеличатся избыточные резервы системы коммерческих банков. Так как избыточные резервы являются основой увеличения</w:t>
      </w:r>
      <w:r w:rsidR="00383C7C">
        <w:t xml:space="preserve"> </w:t>
      </w:r>
      <w:r w:rsidRPr="00853604">
        <w:t>денежного предложения коммерческими банками путем кредитования, то можно ожидать, что предложение денег в стране возрастет. Увеличение денежного предложения понизит процентную ставку, вызывая рост инвестиций и увеличение равновесного чистого национального продукта. Из вышесказанного можно заключить, что в задачу данной политики входит сделать кредит дешевым и легко доступным с тем, чтобы увеличить объем совокупных расходов и занятость.</w:t>
      </w:r>
    </w:p>
    <w:p w:rsidR="009D734B" w:rsidRPr="00853604" w:rsidRDefault="009D734B" w:rsidP="00853604">
      <w:pPr>
        <w:ind w:firstLine="709"/>
        <w:jc w:val="both"/>
      </w:pPr>
      <w:r w:rsidRPr="00853604">
        <w:t>В ситуации, когда экономика сталкивается с излишними расходами, что порождает инфляционные процессы, центральный банк должен попытаться понизить общие расходы путем ограничения или сокращения предложения денег. Чтобы решить эту проблему, необходимо понизить резервы коммерческих банков. Это осуществляется следующим образом. Центральный банк должен продавать государственные облигации на открытом рынке для того, чтобы урезать резервы коммерческих банков. Затем необходимо увеличить резервную норму, что автоматически освобождает коммерческие банки от избыточных резервов. Третья мера заключается</w:t>
      </w:r>
      <w:r w:rsidR="00383C7C">
        <w:t xml:space="preserve"> </w:t>
      </w:r>
      <w:r w:rsidRPr="00853604">
        <w:t>в</w:t>
      </w:r>
      <w:r w:rsidR="00383C7C">
        <w:t xml:space="preserve"> </w:t>
      </w:r>
      <w:r w:rsidRPr="00853604">
        <w:t xml:space="preserve">поднятии учетной ставки для снижения интереса коммерческих банков к увеличению своих резервов посредством заимствования у центрального банка. Приведенную выше систему мер называют </w:t>
      </w:r>
      <w:r w:rsidRPr="00C03D50">
        <w:rPr>
          <w:i/>
        </w:rPr>
        <w:t>политикой</w:t>
      </w:r>
      <w:r w:rsidRPr="00853604">
        <w:t xml:space="preserve"> </w:t>
      </w:r>
      <w:r w:rsidRPr="00C03D50">
        <w:rPr>
          <w:i/>
        </w:rPr>
        <w:t>дорогих денег</w:t>
      </w:r>
      <w:r w:rsidRPr="00853604">
        <w:t>. В результате ее проведения банки обнаруживают, что их резервы слишком малы, чтобы удовлетворить предписываемой законом резервной норме, т</w:t>
      </w:r>
      <w:r w:rsidR="00C03D50">
        <w:t>.</w:t>
      </w:r>
      <w:r w:rsidRPr="00853604">
        <w:t>е</w:t>
      </w:r>
      <w:r w:rsidR="00C03D50">
        <w:t>.</w:t>
      </w:r>
      <w:r w:rsidRPr="00853604">
        <w:t xml:space="preserve"> их текущий счет слишком велик по отношению к их резервам. Поэтому, чтобы выполнить требование резервной нормы при недостаточных резервах, банкам следует сохранить свои текущие счета, воздержавшись от выдачи новых ссуд, после того как старые выплачены. Вследствие этого денежное предложение сократится, вызывая повышение нормы процента, а рост процентной ставки сократит инвестиции, уменьшая совокупные расходы и ограничивая инфляцию.</w:t>
      </w:r>
      <w:r w:rsidR="00383C7C">
        <w:t xml:space="preserve"> </w:t>
      </w:r>
      <w:r w:rsidRPr="00853604">
        <w:t>Цель политики заключается в ограничении предложения денег, т</w:t>
      </w:r>
      <w:r w:rsidR="00C03D50">
        <w:t>.</w:t>
      </w:r>
      <w:r w:rsidRPr="00853604">
        <w:t>е</w:t>
      </w:r>
      <w:r w:rsidR="00C03D50">
        <w:t>.</w:t>
      </w:r>
      <w:r w:rsidRPr="00853604">
        <w:t xml:space="preserve"> снижения доступности кредита и увеличения его издержек для того, чтобы понизить расходы и сдержать инфляционное давление.</w:t>
      </w:r>
    </w:p>
    <w:p w:rsidR="009D734B" w:rsidRPr="00853604" w:rsidRDefault="009D734B" w:rsidP="00853604">
      <w:pPr>
        <w:ind w:firstLine="709"/>
        <w:jc w:val="both"/>
      </w:pPr>
      <w:r w:rsidRPr="00853604">
        <w:t>Необходимо отметить сильные и слабые стороны использования методов денежно-кредитного регулирования при оказании воздействия на экономику страны в целом. В пользу монетарной политики можно привести следующие доводы. Во-первых, быстрота и гибкость по сравнению с фискальной политикой. Известно, что применение фискальной политики может быть отложено на долгое время из-за обсуждения в законодательных органах власти. Иначе обстоит дело с денежно-кредитной политикой. Центральный</w:t>
      </w:r>
      <w:r w:rsidR="00383C7C">
        <w:t xml:space="preserve"> </w:t>
      </w:r>
      <w:r w:rsidRPr="00853604">
        <w:t>банк</w:t>
      </w:r>
      <w:r w:rsidR="00383C7C">
        <w:t xml:space="preserve"> </w:t>
      </w:r>
      <w:r w:rsidRPr="00853604">
        <w:t>и</w:t>
      </w:r>
      <w:r w:rsidR="00383C7C">
        <w:t xml:space="preserve"> </w:t>
      </w:r>
      <w:r w:rsidRPr="00853604">
        <w:t>другие</w:t>
      </w:r>
      <w:r w:rsidR="00383C7C">
        <w:t xml:space="preserve"> </w:t>
      </w:r>
      <w:r w:rsidRPr="00853604">
        <w:t>органы, регулирующие кредитно-денежную сферу, могут ежедневно принимать решения о покупке и продаже ценных бумаг и тем самым влиять на денежное предложение и процентную ставку. Второй немаловажный аспект связан с тем, что в развитых странах данная политика изолирована от политического давления, кроме того, она по своей природе мягче, чем фискальная политика и действует тоньше и потому представляется более приемлемой в политическом отношении.</w:t>
      </w:r>
    </w:p>
    <w:p w:rsidR="009D734B" w:rsidRPr="00853604" w:rsidRDefault="009D734B" w:rsidP="00853604">
      <w:pPr>
        <w:ind w:firstLine="709"/>
        <w:jc w:val="both"/>
      </w:pPr>
      <w:r w:rsidRPr="00853604">
        <w:t>Но существует и ряд негативных моментов. Политика дорогих денег, если ее проводить достаточно энергично, действительно способна понизить резервы коммерческих банков до точки, в которой банки вынуждены ограничить объем кредитов. А это означает ограничение предложения денег. Политика дешевых денег может обеспечить коммерческим банкам необходимые резервы, т</w:t>
      </w:r>
      <w:r w:rsidR="00C03D50">
        <w:t>.</w:t>
      </w:r>
      <w:r w:rsidRPr="00853604">
        <w:t>е</w:t>
      </w:r>
      <w:r w:rsidR="00C03D50">
        <w:t>.</w:t>
      </w:r>
      <w:r w:rsidRPr="00853604">
        <w:t xml:space="preserve"> возможность предоставления ссуд, однако она не в состоянии гарантировать, что банки действительно выдадут ссуду и предложение денег увеличится. При такой ситуации действия данной политики окажутся малоэффективными. Данное явление называется цикличной асимметрией, причем она может оказаться серьезной помехой денежно-кредитного регулирования во время депрессии. В более нормальные периоды увеличение избыточных резервов ведет к предоставлению дополнительных кредитов и, тем самым, к росту денежного предложения.</w:t>
      </w:r>
      <w:r w:rsidR="00383C7C">
        <w:t xml:space="preserve"> </w:t>
      </w:r>
    </w:p>
    <w:p w:rsidR="00853604" w:rsidRPr="00853604" w:rsidRDefault="00853604" w:rsidP="00853604">
      <w:pPr>
        <w:pStyle w:val="20"/>
        <w:spacing w:after="0" w:line="240" w:lineRule="auto"/>
        <w:ind w:firstLine="709"/>
        <w:jc w:val="both"/>
      </w:pPr>
      <w:r w:rsidRPr="00853604">
        <w:t>Другой негативный фактор заключается в следующем.</w:t>
      </w:r>
      <w:r w:rsidR="00383C7C">
        <w:t xml:space="preserve"> </w:t>
      </w:r>
      <w:r w:rsidRPr="00853604">
        <w:t xml:space="preserve">Скорость обращения денег имеет тенденцию меняться в направлении, противоположном предложению денег, тем </w:t>
      </w:r>
      <w:r w:rsidR="001C630D" w:rsidRPr="00853604">
        <w:t>самым,</w:t>
      </w:r>
      <w:r w:rsidRPr="00853604">
        <w:t xml:space="preserve"> тормозя или ликвидируя изменения в предложении денег, вызванные политикой, </w:t>
      </w:r>
      <w:r w:rsidR="00C03D50">
        <w:t>т.е.</w:t>
      </w:r>
      <w:r w:rsidRPr="00853604">
        <w:t xml:space="preserve"> когда предложение денег ограничивается, скорость обращения денег склонна к возрастанию. И наоборот, когда принимаются политические меры для увеличения предложения денег в период спада, весьма вероятно падение скорости обращения денег.</w:t>
      </w:r>
    </w:p>
    <w:p w:rsidR="009D734B" w:rsidRPr="00853604" w:rsidRDefault="009D734B" w:rsidP="00853604">
      <w:pPr>
        <w:ind w:firstLine="709"/>
        <w:jc w:val="both"/>
      </w:pPr>
      <w:r w:rsidRPr="00853604">
        <w:t>Иными словами, при дешевых деньгах скорость обращения денег снижается, при обратном ходе событий политика дорогих денег вызывает увеличение скорости обращения. А нам известно, что общие расходы могут рассматриваться как денежное предложение, умноженное на скорость обращения денег. И, следовательно, при политике дешевых денег, как было сказано выше, скорость обращения денежной массы падает, а, значит, и общие расходы сокращаются, что противоречит целям политики. Аналогичное явление происходит при политике дорогих денег.</w:t>
      </w:r>
    </w:p>
    <w:p w:rsidR="000C777E" w:rsidRPr="000C777E" w:rsidRDefault="000C777E" w:rsidP="000C777E">
      <w:pPr>
        <w:pStyle w:val="1"/>
        <w:spacing w:before="0" w:after="0"/>
        <w:ind w:firstLine="709"/>
        <w:jc w:val="both"/>
        <w:rPr>
          <w:rFonts w:ascii="Times New Roman" w:hAnsi="Times New Roman" w:cs="Times New Roman"/>
          <w:sz w:val="24"/>
          <w:szCs w:val="24"/>
        </w:rPr>
      </w:pPr>
      <w:bookmarkStart w:id="0" w:name="_Toc481436081"/>
      <w:bookmarkStart w:id="1" w:name="_Toc481438560"/>
      <w:bookmarkStart w:id="2" w:name="_Toc481434031"/>
      <w:bookmarkStart w:id="3" w:name="_Toc481434104"/>
      <w:bookmarkStart w:id="4" w:name="_Toc481434162"/>
      <w:bookmarkStart w:id="5" w:name="_Toc481434256"/>
      <w:bookmarkStart w:id="6" w:name="_Toc481434320"/>
      <w:bookmarkStart w:id="7" w:name="_Toc481434338"/>
      <w:bookmarkStart w:id="8" w:name="_Toc481434357"/>
      <w:bookmarkStart w:id="9" w:name="_Toc481434401"/>
      <w:bookmarkStart w:id="10" w:name="_Toc481435546"/>
      <w:bookmarkStart w:id="11" w:name="_Toc481438897"/>
      <w:bookmarkStart w:id="12" w:name="_Toc481440114"/>
      <w:bookmarkStart w:id="13" w:name="_Toc509466669"/>
      <w:r w:rsidRPr="000C777E">
        <w:rPr>
          <w:rFonts w:ascii="Times New Roman" w:hAnsi="Times New Roman" w:cs="Times New Roman"/>
          <w:sz w:val="24"/>
          <w:szCs w:val="24"/>
        </w:rPr>
        <w:t xml:space="preserve">Цели денежно-кредитной политики на </w:t>
      </w:r>
      <w:smartTag w:uri="urn:schemas-microsoft-com:office:smarttags" w:element="metricconverter">
        <w:smartTagPr>
          <w:attr w:name="ProductID" w:val="2000 г"/>
        </w:smartTagPr>
        <w:r w:rsidRPr="000C777E">
          <w:rPr>
            <w:rFonts w:ascii="Times New Roman" w:hAnsi="Times New Roman" w:cs="Times New Roman"/>
            <w:sz w:val="24"/>
            <w:szCs w:val="24"/>
          </w:rPr>
          <w:t>2000 г</w:t>
        </w:r>
      </w:smartTag>
      <w:bookmarkStart w:id="14" w:name="_Toc481436082"/>
      <w:bookmarkStart w:id="15" w:name="_Toc481438561"/>
      <w:bookmarkEnd w:id="0"/>
      <w:bookmarkEnd w:id="1"/>
      <w:r w:rsidR="0044676D">
        <w:rPr>
          <w:rFonts w:ascii="Times New Roman" w:hAnsi="Times New Roman" w:cs="Times New Roman"/>
          <w:sz w:val="24"/>
          <w:szCs w:val="24"/>
        </w:rPr>
        <w:t>.</w:t>
      </w:r>
      <w:r w:rsidRPr="000C777E">
        <w:rPr>
          <w:rFonts w:ascii="Times New Roman" w:hAnsi="Times New Roman" w:cs="Times New Roman"/>
          <w:sz w:val="24"/>
          <w:szCs w:val="24"/>
        </w:rPr>
        <w:t xml:space="preserve"> Проблемы и способы их решения</w:t>
      </w:r>
      <w:bookmarkEnd w:id="2"/>
      <w:bookmarkEnd w:id="3"/>
      <w:bookmarkEnd w:id="4"/>
      <w:bookmarkEnd w:id="5"/>
      <w:bookmarkEnd w:id="6"/>
      <w:bookmarkEnd w:id="7"/>
      <w:bookmarkEnd w:id="8"/>
      <w:bookmarkEnd w:id="9"/>
      <w:bookmarkEnd w:id="10"/>
      <w:bookmarkEnd w:id="11"/>
      <w:bookmarkEnd w:id="12"/>
      <w:bookmarkEnd w:id="13"/>
      <w:bookmarkEnd w:id="14"/>
      <w:bookmarkEnd w:id="15"/>
    </w:p>
    <w:p w:rsidR="000C777E" w:rsidRPr="000C777E" w:rsidRDefault="000C777E" w:rsidP="000C777E">
      <w:pPr>
        <w:pStyle w:val="20"/>
        <w:spacing w:after="0" w:line="240" w:lineRule="auto"/>
        <w:ind w:firstLine="709"/>
        <w:jc w:val="both"/>
      </w:pPr>
      <w:r w:rsidRPr="000C777E">
        <w:t xml:space="preserve">Главной задачей денежно-кредитной политики на среднесрочную перспективу Центральный банк Российской Федерации считает снижение инфляции при сохранении и возможном ускорении роста ВВП с одновременным созданием предпосылок для снижения безработицы и увеличения реальных доходов населения. В связи с этим </w:t>
      </w:r>
      <w:r w:rsidR="00F96E2F">
        <w:t>«</w:t>
      </w:r>
      <w:r w:rsidRPr="000C777E">
        <w:t>Основными направлениями единой государственной денежно-кредитной политики на 2000 год</w:t>
      </w:r>
      <w:r w:rsidR="00F96E2F">
        <w:t>»</w:t>
      </w:r>
      <w:r w:rsidRPr="000C777E">
        <w:t xml:space="preserve"> предусматривается снижение инфляции до 18-22% в целом за год при сохранении тенденции к росту производства и услуг, который может составить 1,5-2%. Проектировки возможного экономического роста и снижения темпов инфляции могут быть реально достигнуты в силу продолжения действия позитивных факторов, обусловивших преодоление экономического спада в 1999 году. Основной предпосылкой экономического роста в 2000 году является расширение спроса со стороны всех секторов экономики, а также сохранение незагруженных производственных мощностей и свободной рабочей силы. В качестве промежуточной цели денежно-кредитной политики на 2000 год определен прирост денежной массы М2, который может составить 21-25% за год. При прогнозируемом снижении скорости обращения денег это будет означать продолжение тенденции увеличения денежной массы в реальном выражении.</w:t>
      </w:r>
    </w:p>
    <w:p w:rsidR="000C777E" w:rsidRPr="000C777E" w:rsidRDefault="000C777E" w:rsidP="000C777E">
      <w:pPr>
        <w:ind w:firstLine="709"/>
        <w:jc w:val="both"/>
      </w:pPr>
      <w:r w:rsidRPr="000C777E">
        <w:t>Контроль за денежным предложением остается важнейшим механизмом обеспечения внешней и внутренней стабильности рубля и является основой плавного и предсказуемого изменения валютного курса. В 2000 году Банк России продолжи</w:t>
      </w:r>
      <w:r w:rsidR="00EF510D">
        <w:t>л</w:t>
      </w:r>
      <w:r w:rsidRPr="000C777E">
        <w:t xml:space="preserve"> осуществление политики плавающего валютного курса, которая в большей степени соответствует целям и задачам, стоящим перед экономикой. Основой действий Банка России на внутреннем валютном рынке будет сглаживание резких курсовых колебаний в сочетании с мерами валютного регулирования и валютного контроля в целях большего соответствия рыночного курса реальным экономическим условиям. Режим плавающего валютного курса создает более благоприятные условия для сохранения и накопления Банком России золотовалютных резервов, что особенно важно с точки зрения оценки платежеспособности России и решения проблемы внешнего долга. Уровень золотовалютных резервов и показатели, характеризующие состояние внешней торговли (например, такие, как динамика экспорта и импорта, уровень мировых цен на основные российские экспортные товары, общее изменение условий торговли) в 2000 году становятся важнейшими индикаторами, определяющими адекватность денежно-кредитной политики поставленным целям и задачам.</w:t>
      </w:r>
    </w:p>
    <w:p w:rsidR="000C777E" w:rsidRPr="000C777E" w:rsidRDefault="000C777E" w:rsidP="000C777E">
      <w:pPr>
        <w:ind w:firstLine="709"/>
        <w:jc w:val="both"/>
      </w:pPr>
      <w:r w:rsidRPr="000C777E">
        <w:t>Операционной целью денежно-кредитной политики в 2000 году явля</w:t>
      </w:r>
      <w:r w:rsidR="00EF510D">
        <w:t>лась</w:t>
      </w:r>
      <w:r w:rsidRPr="000C777E">
        <w:t xml:space="preserve"> динамика денежной базы. Операционная процедура основывается на контроле за объемами чистых международных резервов и чистых внутренних активов органов денежно-кредитного регулирования с использованием всех инструментов, находящихся в распоряжении Банка России. В 2000 году усилия Банка России направлены на формирование более гибкой системы используемых инструментов денежно-кредитной политики, адекватной изменениям макроэкономической среды, структуры финансового рынка, банковской, платежной и расчетной систем, а также соответствующей потребностям в расширении возможностей получения кредитов от банков реальным сектором экономики и населением. Банк России продолжит работу по совершенствованию действующего механизма обязательного резервирования и его нормативной базы. При этом получат дальнейшее развитие как постоянно действующие кредитные и депозитные механизмы Банка России, так и операции Банка России на открытом рынке. В целях повышения привлекательности кредитования банками предприятий реального сектора экономики Центральный банк Российской Федерации разрабатывает механизм рефинансирования банков под залог векселей, прав требований по кредитным договорам и закладных. Банк России намерен совместно с Правительством Российской Федерации активно воздействовать на улучшение условий, в которых осуществляется денежно-кредитная политика. В первую очередь это касается создания благоприятных предпосылок для активного функционирования рынка межбанковских кредитов и восстановления доверия к государственным ценным бумагам и укрепления на этой основе такого важного сегмента финансового рынка, как рынок государственных долговых обязательств.</w:t>
      </w:r>
    </w:p>
    <w:p w:rsidR="009D734B" w:rsidRPr="00853604" w:rsidRDefault="009D734B" w:rsidP="00853604">
      <w:pPr>
        <w:ind w:firstLine="709"/>
        <w:jc w:val="both"/>
        <w:rPr>
          <w:snapToGrid w:val="0"/>
        </w:rPr>
      </w:pPr>
      <w:r w:rsidRPr="00853604">
        <w:rPr>
          <w:snapToGrid w:val="0"/>
        </w:rPr>
        <w:t xml:space="preserve">Таким </w:t>
      </w:r>
      <w:r w:rsidR="001C630D" w:rsidRPr="00853604">
        <w:rPr>
          <w:snapToGrid w:val="0"/>
        </w:rPr>
        <w:t>образом,</w:t>
      </w:r>
      <w:r w:rsidRPr="00853604">
        <w:rPr>
          <w:snapToGrid w:val="0"/>
        </w:rPr>
        <w:t xml:space="preserve"> денежно-кредитная политика </w:t>
      </w:r>
      <w:r w:rsidR="00F96E2F">
        <w:rPr>
          <w:snapToGrid w:val="0"/>
        </w:rPr>
        <w:t>–</w:t>
      </w:r>
      <w:r w:rsidRPr="00853604">
        <w:rPr>
          <w:snapToGrid w:val="0"/>
        </w:rPr>
        <w:t xml:space="preserve"> один из мощнейших инструментов экономической политики, находящихся в распоряжении государства.</w:t>
      </w:r>
    </w:p>
    <w:p w:rsidR="009D734B" w:rsidRPr="00853604" w:rsidRDefault="009D734B" w:rsidP="00853604">
      <w:pPr>
        <w:ind w:firstLine="709"/>
        <w:jc w:val="both"/>
        <w:rPr>
          <w:snapToGrid w:val="0"/>
        </w:rPr>
      </w:pPr>
      <w:r w:rsidRPr="00853604">
        <w:rPr>
          <w:snapToGrid w:val="0"/>
        </w:rPr>
        <w:t>Обладая такими средствами, как пересмотр резервной нормы, изме</w:t>
      </w:r>
      <w:r w:rsidRPr="00853604">
        <w:rPr>
          <w:snapToGrid w:val="0"/>
        </w:rPr>
        <w:softHyphen/>
        <w:t>нение учетной ставки и операции на открытом рынке, Центральный эмиссионный банк может оказывать определяющее воздействие на де</w:t>
      </w:r>
      <w:r w:rsidRPr="00853604">
        <w:rPr>
          <w:snapToGrid w:val="0"/>
        </w:rPr>
        <w:softHyphen/>
        <w:t xml:space="preserve">нежное предложение, а через его посредство </w:t>
      </w:r>
      <w:r w:rsidR="00F96E2F">
        <w:rPr>
          <w:snapToGrid w:val="0"/>
        </w:rPr>
        <w:t>–</w:t>
      </w:r>
      <w:r w:rsidRPr="00853604">
        <w:rPr>
          <w:snapToGrid w:val="0"/>
        </w:rPr>
        <w:t xml:space="preserve"> на реальный нацио</w:t>
      </w:r>
      <w:r w:rsidRPr="00853604">
        <w:rPr>
          <w:snapToGrid w:val="0"/>
        </w:rPr>
        <w:softHyphen/>
        <w:t>нальный продукт, занятость и индекс цен.</w:t>
      </w:r>
    </w:p>
    <w:p w:rsidR="009D734B" w:rsidRPr="00853604" w:rsidRDefault="009D734B" w:rsidP="00853604">
      <w:pPr>
        <w:ind w:firstLine="709"/>
        <w:jc w:val="both"/>
        <w:rPr>
          <w:snapToGrid w:val="0"/>
        </w:rPr>
      </w:pPr>
      <w:r w:rsidRPr="00853604">
        <w:rPr>
          <w:snapToGrid w:val="0"/>
        </w:rPr>
        <w:t>Денежно-кредитная политика во многом определяет валютные курсы, влияя тем самым на эффективность внешнеторговых операций по экспорту и импорту. Ее можно использовать не только для изме</w:t>
      </w:r>
      <w:r w:rsidRPr="00853604">
        <w:rPr>
          <w:snapToGrid w:val="0"/>
        </w:rPr>
        <w:softHyphen/>
        <w:t>нения основных внутренних макроэкономических переменных, но и для управления внешнеторговым балансом.</w:t>
      </w:r>
    </w:p>
    <w:p w:rsidR="009D734B" w:rsidRPr="00853604" w:rsidRDefault="009D734B" w:rsidP="00853604">
      <w:pPr>
        <w:ind w:firstLine="709"/>
        <w:jc w:val="both"/>
        <w:rPr>
          <w:snapToGrid w:val="0"/>
        </w:rPr>
      </w:pPr>
      <w:r w:rsidRPr="00853604">
        <w:rPr>
          <w:snapToGrid w:val="0"/>
        </w:rPr>
        <w:t>Без верной денежно-кредитной политики, проводимой централь</w:t>
      </w:r>
      <w:r w:rsidRPr="00853604">
        <w:rPr>
          <w:snapToGrid w:val="0"/>
        </w:rPr>
        <w:softHyphen/>
        <w:t>ным банком, экономика не может эффективно функционировать. В пе</w:t>
      </w:r>
      <w:r w:rsidRPr="00853604">
        <w:rPr>
          <w:snapToGrid w:val="0"/>
        </w:rPr>
        <w:softHyphen/>
        <w:t>риоды экономического спада и роста безработицы, падения произ</w:t>
      </w:r>
      <w:r w:rsidRPr="00853604">
        <w:rPr>
          <w:snapToGrid w:val="0"/>
        </w:rPr>
        <w:softHyphen/>
        <w:t>водства необходимо увеличивать денежное предложение, чтобы сти</w:t>
      </w:r>
      <w:r w:rsidRPr="00853604">
        <w:rPr>
          <w:snapToGrid w:val="0"/>
        </w:rPr>
        <w:softHyphen/>
        <w:t>мулировать процесс инвестирования финансовых ресурсов в произ</w:t>
      </w:r>
      <w:r w:rsidRPr="00853604">
        <w:rPr>
          <w:snapToGrid w:val="0"/>
        </w:rPr>
        <w:softHyphen/>
        <w:t xml:space="preserve">водство, а также потребительских расходов </w:t>
      </w:r>
      <w:r w:rsidR="00F96E2F">
        <w:rPr>
          <w:snapToGrid w:val="0"/>
        </w:rPr>
        <w:t>–</w:t>
      </w:r>
      <w:r w:rsidRPr="00853604">
        <w:rPr>
          <w:snapToGrid w:val="0"/>
        </w:rPr>
        <w:t xml:space="preserve"> необходимо увеличи</w:t>
      </w:r>
      <w:r w:rsidRPr="00853604">
        <w:rPr>
          <w:snapToGrid w:val="0"/>
        </w:rPr>
        <w:softHyphen/>
        <w:t>вать совокупный спрос. В период экономического роста, сопровож</w:t>
      </w:r>
      <w:r w:rsidRPr="00853604">
        <w:rPr>
          <w:snapToGrid w:val="0"/>
        </w:rPr>
        <w:softHyphen/>
        <w:t>даемого инфляцией, следует снижать предложение денег. Именно этим и занимаются центральные эмиссионные банки.</w:t>
      </w:r>
    </w:p>
    <w:p w:rsidR="009D734B" w:rsidRPr="00853604" w:rsidRDefault="009D734B" w:rsidP="00853604">
      <w:pPr>
        <w:pStyle w:val="3"/>
        <w:ind w:right="0" w:firstLine="709"/>
        <w:rPr>
          <w:rFonts w:ascii="Times New Roman" w:hAnsi="Times New Roman" w:cs="Times New Roman"/>
          <w:lang w:val="ru-RU"/>
        </w:rPr>
      </w:pPr>
      <w:r w:rsidRPr="00853604">
        <w:rPr>
          <w:rFonts w:ascii="Times New Roman" w:hAnsi="Times New Roman" w:cs="Times New Roman"/>
          <w:lang w:val="ru-RU"/>
        </w:rPr>
        <w:t xml:space="preserve">Денежно-кредитная политика </w:t>
      </w:r>
      <w:r w:rsidR="00F96E2F" w:rsidRPr="00F96E2F">
        <w:rPr>
          <w:snapToGrid w:val="0"/>
          <w:lang w:val="ru-RU"/>
        </w:rPr>
        <w:t>–</w:t>
      </w:r>
      <w:r w:rsidRPr="00853604">
        <w:rPr>
          <w:rFonts w:ascii="Times New Roman" w:hAnsi="Times New Roman" w:cs="Times New Roman"/>
          <w:lang w:val="ru-RU"/>
        </w:rPr>
        <w:t xml:space="preserve"> чрезвычайно мощный, а потому необыкновенно опасный инструмент. С ее помощью можно выйти из глубочайшего кризиса, но не исключена и печальная альтернатива </w:t>
      </w:r>
      <w:r w:rsidR="00F96E2F" w:rsidRPr="00F96E2F">
        <w:rPr>
          <w:snapToGrid w:val="0"/>
          <w:lang w:val="ru-RU"/>
        </w:rPr>
        <w:t>–</w:t>
      </w:r>
      <w:r w:rsidRPr="00853604">
        <w:rPr>
          <w:rFonts w:ascii="Times New Roman" w:hAnsi="Times New Roman" w:cs="Times New Roman"/>
          <w:lang w:val="ru-RU"/>
        </w:rPr>
        <w:t xml:space="preserve"> усугубление сложившихся в рыночной системе нега</w:t>
      </w:r>
      <w:r w:rsidRPr="00853604">
        <w:rPr>
          <w:rFonts w:ascii="Times New Roman" w:hAnsi="Times New Roman" w:cs="Times New Roman"/>
          <w:lang w:val="ru-RU"/>
        </w:rPr>
        <w:softHyphen/>
        <w:t>тивных тенденций.</w:t>
      </w:r>
      <w:r w:rsidR="00383C7C">
        <w:rPr>
          <w:rFonts w:ascii="Times New Roman" w:hAnsi="Times New Roman" w:cs="Times New Roman"/>
          <w:lang w:val="ru-RU"/>
        </w:rPr>
        <w:t xml:space="preserve"> </w:t>
      </w:r>
      <w:r w:rsidRPr="00853604">
        <w:rPr>
          <w:rFonts w:ascii="Times New Roman" w:hAnsi="Times New Roman" w:cs="Times New Roman"/>
          <w:lang w:val="ru-RU"/>
        </w:rPr>
        <w:t>Лишь очень взвешенные решения, принимаемые на высшем управленческом уровне после серьезного анализа ситуации, рассмотрения альтернативных путей воздействия денежно-кредитной политики на экономику государства, дадут положительные результа</w:t>
      </w:r>
      <w:r w:rsidRPr="00853604">
        <w:rPr>
          <w:rFonts w:ascii="Times New Roman" w:hAnsi="Times New Roman" w:cs="Times New Roman"/>
          <w:lang w:val="ru-RU"/>
        </w:rPr>
        <w:softHyphen/>
        <w:t>ты.</w:t>
      </w:r>
    </w:p>
    <w:p w:rsidR="009D734B" w:rsidRPr="00853604" w:rsidRDefault="009D734B" w:rsidP="00853604">
      <w:pPr>
        <w:pStyle w:val="3"/>
        <w:ind w:right="0" w:firstLine="709"/>
        <w:rPr>
          <w:rFonts w:ascii="Times New Roman" w:hAnsi="Times New Roman" w:cs="Times New Roman"/>
          <w:lang w:val="ru-RU"/>
        </w:rPr>
      </w:pPr>
      <w:r w:rsidRPr="00853604">
        <w:rPr>
          <w:rFonts w:ascii="Times New Roman" w:hAnsi="Times New Roman" w:cs="Times New Roman"/>
          <w:lang w:val="ru-RU"/>
        </w:rPr>
        <w:t>В нашей стране на данном этапе рациональная денежно-кредитная политика должна минимизировать инфляцию и спад производства, не допустить роста безработицы.</w:t>
      </w:r>
    </w:p>
    <w:p w:rsidR="009D734B" w:rsidRDefault="00705F25" w:rsidP="0000502A">
      <w:pPr>
        <w:pStyle w:val="3"/>
        <w:ind w:right="0" w:firstLine="709"/>
        <w:rPr>
          <w:rFonts w:ascii="Times New Roman" w:hAnsi="Times New Roman" w:cs="Times New Roman"/>
          <w:snapToGrid w:val="0"/>
          <w:lang w:val="ru-RU"/>
        </w:rPr>
      </w:pPr>
      <w:r>
        <w:rPr>
          <w:rFonts w:ascii="Times New Roman" w:hAnsi="Times New Roman" w:cs="Times New Roman"/>
          <w:lang w:val="ru-RU"/>
        </w:rPr>
        <w:t>Г</w:t>
      </w:r>
      <w:r w:rsidR="009D734B" w:rsidRPr="0000502A">
        <w:rPr>
          <w:rFonts w:ascii="Times New Roman" w:hAnsi="Times New Roman" w:cs="Times New Roman"/>
          <w:lang w:val="ru-RU"/>
        </w:rPr>
        <w:t>осударству необходимо</w:t>
      </w:r>
      <w:r w:rsidR="00383C7C" w:rsidRPr="0000502A">
        <w:rPr>
          <w:rFonts w:ascii="Times New Roman" w:hAnsi="Times New Roman" w:cs="Times New Roman"/>
          <w:lang w:val="ru-RU"/>
        </w:rPr>
        <w:t xml:space="preserve"> </w:t>
      </w:r>
      <w:r w:rsidR="009D734B" w:rsidRPr="0000502A">
        <w:rPr>
          <w:rFonts w:ascii="Times New Roman" w:hAnsi="Times New Roman" w:cs="Times New Roman"/>
          <w:lang w:val="ru-RU"/>
        </w:rPr>
        <w:t>регулировать денежную политику, но в рамках разумного, необходимо произвести либерализацию государственного регулирования в банковской системе,</w:t>
      </w:r>
      <w:r w:rsidR="0000502A" w:rsidRPr="0000502A">
        <w:rPr>
          <w:rFonts w:ascii="Times New Roman" w:hAnsi="Times New Roman" w:cs="Times New Roman"/>
          <w:lang w:val="ru-RU"/>
        </w:rPr>
        <w:t xml:space="preserve"> </w:t>
      </w:r>
      <w:r w:rsidR="009D734B" w:rsidRPr="0000502A">
        <w:rPr>
          <w:rFonts w:ascii="Times New Roman" w:hAnsi="Times New Roman" w:cs="Times New Roman"/>
          <w:snapToGrid w:val="0"/>
          <w:lang w:val="ru-RU"/>
        </w:rPr>
        <w:t>необходимо инвестировать те отрасли народного хозяйства (перерабатывающую, химическую, транспортную, приборостроение), которые позволят развивать отечественное производство, повысить макроэкономические показатели ВВП, процент занятости населения, уровень реальных доходов населения.</w:t>
      </w:r>
    </w:p>
    <w:p w:rsidR="00DD2C7C" w:rsidRDefault="00DD2C7C" w:rsidP="0000502A">
      <w:pPr>
        <w:pStyle w:val="3"/>
        <w:ind w:right="0" w:firstLine="709"/>
        <w:rPr>
          <w:rFonts w:ascii="Times New Roman" w:hAnsi="Times New Roman" w:cs="Times New Roman"/>
          <w:snapToGrid w:val="0"/>
          <w:lang w:val="ru-RU"/>
        </w:rPr>
      </w:pPr>
      <w:r>
        <w:rPr>
          <w:rFonts w:ascii="Times New Roman" w:hAnsi="Times New Roman" w:cs="Times New Roman"/>
          <w:snapToGrid w:val="0"/>
          <w:lang w:val="ru-RU"/>
        </w:rPr>
        <w:t xml:space="preserve">В то же время процесс становления кредитной системы выявил определенные проблемы и недостатки во всех ее структурных звеньях. </w:t>
      </w:r>
      <w:r w:rsidR="00987D74">
        <w:rPr>
          <w:rFonts w:ascii="Times New Roman" w:hAnsi="Times New Roman" w:cs="Times New Roman"/>
          <w:snapToGrid w:val="0"/>
          <w:lang w:val="ru-RU"/>
        </w:rPr>
        <w:t>К основным можно отнести следующее:</w:t>
      </w:r>
    </w:p>
    <w:p w:rsidR="00987D74" w:rsidRDefault="00987D74" w:rsidP="00987D74">
      <w:pPr>
        <w:pStyle w:val="3"/>
        <w:numPr>
          <w:ilvl w:val="1"/>
          <w:numId w:val="13"/>
        </w:numPr>
        <w:tabs>
          <w:tab w:val="clear" w:pos="2149"/>
          <w:tab w:val="num" w:pos="900"/>
        </w:tabs>
        <w:ind w:left="0" w:right="0" w:firstLine="720"/>
        <w:rPr>
          <w:rFonts w:ascii="Times New Roman" w:hAnsi="Times New Roman" w:cs="Times New Roman"/>
          <w:snapToGrid w:val="0"/>
          <w:lang w:val="ru-RU"/>
        </w:rPr>
      </w:pPr>
      <w:r>
        <w:rPr>
          <w:rFonts w:ascii="Times New Roman" w:hAnsi="Times New Roman" w:cs="Times New Roman"/>
          <w:snapToGrid w:val="0"/>
          <w:lang w:val="ru-RU"/>
        </w:rPr>
        <w:t>продолжают существовать мелкие коммерческие банки, которые из-за слабой финансовой базы не могут справиться с потребностями клиентов;</w:t>
      </w:r>
    </w:p>
    <w:p w:rsidR="00987D74" w:rsidRDefault="00987D74" w:rsidP="00987D74">
      <w:pPr>
        <w:pStyle w:val="3"/>
        <w:numPr>
          <w:ilvl w:val="1"/>
          <w:numId w:val="13"/>
        </w:numPr>
        <w:tabs>
          <w:tab w:val="clear" w:pos="2149"/>
          <w:tab w:val="num" w:pos="900"/>
        </w:tabs>
        <w:ind w:left="0" w:right="0" w:firstLine="720"/>
        <w:rPr>
          <w:rFonts w:ascii="Times New Roman" w:hAnsi="Times New Roman" w:cs="Times New Roman"/>
          <w:snapToGrid w:val="0"/>
          <w:lang w:val="ru-RU"/>
        </w:rPr>
      </w:pPr>
      <w:r>
        <w:rPr>
          <w:rFonts w:ascii="Times New Roman" w:hAnsi="Times New Roman" w:cs="Times New Roman"/>
          <w:snapToGrid w:val="0"/>
          <w:lang w:val="ru-RU"/>
        </w:rPr>
        <w:t>монопольное, ничем не ограниченное положение на банковском рынке продолжает занимать Сберегательный Банк;</w:t>
      </w:r>
    </w:p>
    <w:p w:rsidR="00987D74" w:rsidRDefault="00987D74" w:rsidP="00987D74">
      <w:pPr>
        <w:pStyle w:val="3"/>
        <w:numPr>
          <w:ilvl w:val="1"/>
          <w:numId w:val="13"/>
        </w:numPr>
        <w:tabs>
          <w:tab w:val="clear" w:pos="2149"/>
          <w:tab w:val="num" w:pos="900"/>
        </w:tabs>
        <w:ind w:left="0" w:right="0" w:firstLine="720"/>
        <w:rPr>
          <w:rFonts w:ascii="Times New Roman" w:hAnsi="Times New Roman" w:cs="Times New Roman"/>
          <w:snapToGrid w:val="0"/>
          <w:lang w:val="ru-RU"/>
        </w:rPr>
      </w:pPr>
      <w:r>
        <w:rPr>
          <w:rFonts w:ascii="Times New Roman" w:hAnsi="Times New Roman" w:cs="Times New Roman"/>
          <w:snapToGrid w:val="0"/>
          <w:lang w:val="ru-RU"/>
        </w:rPr>
        <w:t>отсутствие закона и собственности на землю в качестве основы для создания ипотечных банков;</w:t>
      </w:r>
    </w:p>
    <w:p w:rsidR="00987D74" w:rsidRDefault="007D7C68" w:rsidP="00987D74">
      <w:pPr>
        <w:pStyle w:val="3"/>
        <w:numPr>
          <w:ilvl w:val="1"/>
          <w:numId w:val="13"/>
        </w:numPr>
        <w:tabs>
          <w:tab w:val="clear" w:pos="2149"/>
          <w:tab w:val="num" w:pos="900"/>
        </w:tabs>
        <w:ind w:left="0" w:right="0" w:firstLine="720"/>
        <w:rPr>
          <w:rFonts w:ascii="Times New Roman" w:hAnsi="Times New Roman" w:cs="Times New Roman"/>
          <w:snapToGrid w:val="0"/>
          <w:lang w:val="ru-RU"/>
        </w:rPr>
      </w:pPr>
      <w:r>
        <w:rPr>
          <w:rFonts w:ascii="Times New Roman" w:hAnsi="Times New Roman" w:cs="Times New Roman"/>
          <w:snapToGrid w:val="0"/>
          <w:lang w:val="ru-RU"/>
        </w:rPr>
        <w:t>отсутствие реальных условий для развития рынка корпоративных ценных бумаг в качестве основы для функционирования инвестиционных банков;</w:t>
      </w:r>
    </w:p>
    <w:p w:rsidR="007D7C68" w:rsidRDefault="007D7C68" w:rsidP="00987D74">
      <w:pPr>
        <w:pStyle w:val="3"/>
        <w:numPr>
          <w:ilvl w:val="1"/>
          <w:numId w:val="13"/>
        </w:numPr>
        <w:tabs>
          <w:tab w:val="clear" w:pos="2149"/>
          <w:tab w:val="num" w:pos="900"/>
        </w:tabs>
        <w:ind w:left="0" w:right="0" w:firstLine="720"/>
        <w:rPr>
          <w:rFonts w:ascii="Times New Roman" w:hAnsi="Times New Roman" w:cs="Times New Roman"/>
          <w:snapToGrid w:val="0"/>
          <w:lang w:val="ru-RU"/>
        </w:rPr>
      </w:pPr>
      <w:r>
        <w:rPr>
          <w:rFonts w:ascii="Times New Roman" w:hAnsi="Times New Roman" w:cs="Times New Roman"/>
          <w:snapToGrid w:val="0"/>
          <w:lang w:val="ru-RU"/>
        </w:rPr>
        <w:t>отсутствие реальной законодательной базы для регламентации рынка специализированных небанковских институтов.</w:t>
      </w:r>
    </w:p>
    <w:p w:rsidR="007D7C68" w:rsidRDefault="002849ED" w:rsidP="007D7C68">
      <w:pPr>
        <w:pStyle w:val="3"/>
        <w:ind w:right="0" w:firstLine="720"/>
        <w:rPr>
          <w:rFonts w:ascii="Times New Roman" w:hAnsi="Times New Roman" w:cs="Times New Roman"/>
          <w:snapToGrid w:val="0"/>
          <w:lang w:val="ru-RU"/>
        </w:rPr>
      </w:pPr>
      <w:r>
        <w:rPr>
          <w:rFonts w:ascii="Times New Roman" w:hAnsi="Times New Roman" w:cs="Times New Roman"/>
          <w:snapToGrid w:val="0"/>
          <w:lang w:val="ru-RU"/>
        </w:rPr>
        <w:t>Все эти проблемы существенным образом тормозят развитие кредитной системы России в ее скорейшем приближении к состоянию кредитных систем промышленно развитых стран.</w:t>
      </w:r>
    </w:p>
    <w:p w:rsidR="002849ED" w:rsidRPr="0000502A" w:rsidRDefault="002849ED" w:rsidP="007D7C68">
      <w:pPr>
        <w:pStyle w:val="3"/>
        <w:ind w:right="0" w:firstLine="720"/>
        <w:rPr>
          <w:rFonts w:ascii="Times New Roman" w:hAnsi="Times New Roman" w:cs="Times New Roman"/>
          <w:snapToGrid w:val="0"/>
          <w:lang w:val="ru-RU"/>
        </w:rPr>
      </w:pPr>
    </w:p>
    <w:p w:rsidR="00304D3F" w:rsidRPr="00853604" w:rsidRDefault="00304D3F" w:rsidP="00C60FBE">
      <w:pPr>
        <w:jc w:val="center"/>
        <w:rPr>
          <w:b/>
        </w:rPr>
      </w:pPr>
      <w:r w:rsidRPr="00383C7C">
        <w:br w:type="page"/>
      </w:r>
      <w:r w:rsidRPr="00853604">
        <w:rPr>
          <w:b/>
        </w:rPr>
        <w:t>ЛИТЕРАТУРА</w:t>
      </w:r>
    </w:p>
    <w:p w:rsidR="004F69A4" w:rsidRPr="00853604" w:rsidRDefault="004F69A4" w:rsidP="00853604">
      <w:pPr>
        <w:ind w:firstLine="709"/>
        <w:jc w:val="both"/>
        <w:rPr>
          <w:b/>
        </w:rPr>
      </w:pPr>
    </w:p>
    <w:p w:rsidR="004F69A4" w:rsidRPr="00853604" w:rsidRDefault="004F69A4" w:rsidP="00853604">
      <w:pPr>
        <w:numPr>
          <w:ilvl w:val="0"/>
          <w:numId w:val="9"/>
        </w:numPr>
        <w:tabs>
          <w:tab w:val="clear" w:pos="3711"/>
          <w:tab w:val="num" w:pos="1080"/>
        </w:tabs>
        <w:spacing w:line="360" w:lineRule="auto"/>
        <w:ind w:left="0" w:firstLine="709"/>
        <w:jc w:val="both"/>
      </w:pPr>
      <w:r w:rsidRPr="00853604">
        <w:t>Логинов А.С. Фискальная политика государства. М. 2003.</w:t>
      </w:r>
    </w:p>
    <w:p w:rsidR="004F69A4" w:rsidRPr="00853604" w:rsidRDefault="004F69A4" w:rsidP="00853604">
      <w:pPr>
        <w:numPr>
          <w:ilvl w:val="0"/>
          <w:numId w:val="9"/>
        </w:numPr>
        <w:tabs>
          <w:tab w:val="clear" w:pos="3711"/>
          <w:tab w:val="num" w:pos="1080"/>
        </w:tabs>
        <w:spacing w:line="360" w:lineRule="auto"/>
        <w:ind w:left="0" w:firstLine="709"/>
        <w:jc w:val="both"/>
      </w:pPr>
      <w:r w:rsidRPr="00853604">
        <w:t>Беляев Ю.А. Финансы местного самоуправления // Финансы, 1997, № 11</w:t>
      </w:r>
    </w:p>
    <w:p w:rsidR="004F69A4" w:rsidRDefault="004F69A4" w:rsidP="00853604">
      <w:pPr>
        <w:numPr>
          <w:ilvl w:val="0"/>
          <w:numId w:val="9"/>
        </w:numPr>
        <w:tabs>
          <w:tab w:val="clear" w:pos="3711"/>
          <w:tab w:val="num" w:pos="1080"/>
        </w:tabs>
        <w:spacing w:line="360" w:lineRule="auto"/>
        <w:ind w:left="0" w:firstLine="709"/>
        <w:jc w:val="both"/>
      </w:pPr>
      <w:r w:rsidRPr="00853604">
        <w:t>Дубов В. В. Действующая налоговая система и пути е</w:t>
      </w:r>
      <w:r w:rsidR="0000502A">
        <w:t>е</w:t>
      </w:r>
      <w:r w:rsidRPr="00853604">
        <w:t xml:space="preserve"> совершенствования. // Финансы. </w:t>
      </w:r>
      <w:r w:rsidR="00F96E2F">
        <w:rPr>
          <w:snapToGrid w:val="0"/>
        </w:rPr>
        <w:t>–</w:t>
      </w:r>
      <w:r w:rsidRPr="00853604">
        <w:t xml:space="preserve"> 1997. </w:t>
      </w:r>
      <w:r w:rsidR="00F96E2F">
        <w:rPr>
          <w:snapToGrid w:val="0"/>
        </w:rPr>
        <w:t>–</w:t>
      </w:r>
      <w:r w:rsidRPr="00853604">
        <w:t xml:space="preserve"> № 4.</w:t>
      </w:r>
    </w:p>
    <w:p w:rsidR="00851D06" w:rsidRDefault="00851D06" w:rsidP="00853604">
      <w:pPr>
        <w:numPr>
          <w:ilvl w:val="0"/>
          <w:numId w:val="9"/>
        </w:numPr>
        <w:tabs>
          <w:tab w:val="clear" w:pos="3711"/>
          <w:tab w:val="num" w:pos="1080"/>
        </w:tabs>
        <w:spacing w:line="360" w:lineRule="auto"/>
        <w:ind w:left="0" w:firstLine="709"/>
        <w:jc w:val="both"/>
      </w:pPr>
      <w:r>
        <w:t>Финансы. Денежное обращение. Кредит. Учеб. для вузов / Под ред. Л.А.Дробозиной. – М.: ЮНИТИ, 2000.</w:t>
      </w:r>
    </w:p>
    <w:p w:rsidR="00851D06" w:rsidRDefault="00851D06" w:rsidP="00853604">
      <w:pPr>
        <w:numPr>
          <w:ilvl w:val="0"/>
          <w:numId w:val="9"/>
        </w:numPr>
        <w:tabs>
          <w:tab w:val="clear" w:pos="3711"/>
          <w:tab w:val="num" w:pos="1080"/>
        </w:tabs>
        <w:spacing w:line="360" w:lineRule="auto"/>
        <w:ind w:left="0" w:firstLine="709"/>
        <w:jc w:val="both"/>
      </w:pPr>
      <w:r>
        <w:t>Общая теория денег и кредита. Учеб. для вузов / Под ред. Е.Ф.Жукова. – 2-е изд., перераб. и доп. – М.: Банки и биржи: ЮНИТИ, 1998.</w:t>
      </w:r>
    </w:p>
    <w:p w:rsidR="00851D06" w:rsidRDefault="00851D06" w:rsidP="00853604">
      <w:pPr>
        <w:numPr>
          <w:ilvl w:val="0"/>
          <w:numId w:val="9"/>
        </w:numPr>
        <w:tabs>
          <w:tab w:val="clear" w:pos="3711"/>
          <w:tab w:val="num" w:pos="1080"/>
        </w:tabs>
        <w:spacing w:line="360" w:lineRule="auto"/>
        <w:ind w:left="0" w:firstLine="709"/>
        <w:jc w:val="both"/>
      </w:pPr>
      <w:r>
        <w:t xml:space="preserve">Деньги. Кредит. </w:t>
      </w:r>
      <w:r w:rsidR="00842058">
        <w:t>Банки. Учеб. пособие / В.А.Челноков.</w:t>
      </w:r>
      <w:r>
        <w:t xml:space="preserve"> – М.: ЮНИТИ-ДАНА, 2005.</w:t>
      </w:r>
    </w:p>
    <w:p w:rsidR="005B2EA4" w:rsidRDefault="005B2EA4" w:rsidP="00853604">
      <w:pPr>
        <w:numPr>
          <w:ilvl w:val="0"/>
          <w:numId w:val="9"/>
        </w:numPr>
        <w:tabs>
          <w:tab w:val="clear" w:pos="3711"/>
          <w:tab w:val="num" w:pos="1080"/>
        </w:tabs>
        <w:spacing w:line="360" w:lineRule="auto"/>
        <w:ind w:left="0" w:firstLine="709"/>
        <w:jc w:val="both"/>
      </w:pPr>
      <w:r>
        <w:t>Деньги. Кредит. Банки. Серия «Учебники, учебные пособия» / О.Ю.Свиридов. – Ростов-на-Дону: «Феникс», 2001.</w:t>
      </w:r>
    </w:p>
    <w:p w:rsidR="005E4F30" w:rsidRPr="005E4F30" w:rsidRDefault="005E4F30" w:rsidP="00853604">
      <w:pPr>
        <w:numPr>
          <w:ilvl w:val="0"/>
          <w:numId w:val="9"/>
        </w:numPr>
        <w:tabs>
          <w:tab w:val="clear" w:pos="3711"/>
          <w:tab w:val="num" w:pos="1080"/>
        </w:tabs>
        <w:spacing w:line="360" w:lineRule="auto"/>
        <w:ind w:left="0" w:firstLine="709"/>
        <w:jc w:val="both"/>
      </w:pPr>
      <w:r w:rsidRPr="005E4F30">
        <w:rPr>
          <w:iCs/>
        </w:rPr>
        <w:t xml:space="preserve">Современная экономика / </w:t>
      </w:r>
      <w:r>
        <w:rPr>
          <w:iCs/>
        </w:rPr>
        <w:t>О.Ю.</w:t>
      </w:r>
      <w:r w:rsidRPr="005E4F30">
        <w:rPr>
          <w:iCs/>
        </w:rPr>
        <w:t>Мамедов. -  М.: Феникс, 1996.</w:t>
      </w:r>
      <w:bookmarkStart w:id="16" w:name="_GoBack"/>
      <w:bookmarkEnd w:id="16"/>
    </w:p>
    <w:sectPr w:rsidR="005E4F30" w:rsidRPr="005E4F30" w:rsidSect="00C60FBE">
      <w:footerReference w:type="even" r:id="rId7"/>
      <w:footerReference w:type="default" r:id="rId8"/>
      <w:pgSz w:w="11906" w:h="16838"/>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B70" w:rsidRDefault="006B1B70">
      <w:r>
        <w:separator/>
      </w:r>
    </w:p>
  </w:endnote>
  <w:endnote w:type="continuationSeparator" w:id="0">
    <w:p w:rsidR="006B1B70" w:rsidRDefault="006B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E45" w:rsidRDefault="008A2E45" w:rsidP="0000069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A2E45" w:rsidRDefault="008A2E4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E45" w:rsidRDefault="008A2E45" w:rsidP="0000069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73B88">
      <w:rPr>
        <w:rStyle w:val="a7"/>
        <w:noProof/>
      </w:rPr>
      <w:t>18</w:t>
    </w:r>
    <w:r>
      <w:rPr>
        <w:rStyle w:val="a7"/>
      </w:rPr>
      <w:fldChar w:fldCharType="end"/>
    </w:r>
  </w:p>
  <w:p w:rsidR="008A2E45" w:rsidRDefault="008A2E4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B70" w:rsidRDefault="006B1B70">
      <w:r>
        <w:separator/>
      </w:r>
    </w:p>
  </w:footnote>
  <w:footnote w:type="continuationSeparator" w:id="0">
    <w:p w:rsidR="006B1B70" w:rsidRDefault="006B1B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301C"/>
    <w:multiLevelType w:val="hybridMultilevel"/>
    <w:tmpl w:val="91FE3256"/>
    <w:lvl w:ilvl="0" w:tplc="591853C8">
      <w:start w:val="1"/>
      <w:numFmt w:val="decimal"/>
      <w:lvlText w:val="%1)"/>
      <w:lvlJc w:val="left"/>
      <w:pPr>
        <w:tabs>
          <w:tab w:val="num" w:pos="2858"/>
        </w:tabs>
        <w:ind w:left="2858" w:hanging="360"/>
      </w:pPr>
      <w:rPr>
        <w:rFonts w:hint="default"/>
      </w:rPr>
    </w:lvl>
    <w:lvl w:ilvl="1" w:tplc="591853C8">
      <w:start w:val="1"/>
      <w:numFmt w:val="decimal"/>
      <w:lvlText w:val="%2)"/>
      <w:lvlJc w:val="left"/>
      <w:pPr>
        <w:tabs>
          <w:tab w:val="num" w:pos="2149"/>
        </w:tabs>
        <w:ind w:left="2149" w:hanging="360"/>
      </w:pPr>
      <w:rPr>
        <w:rFonts w:hint="default"/>
      </w:rPr>
    </w:lvl>
    <w:lvl w:ilvl="2" w:tplc="123A8DDE">
      <w:numFmt w:val="bullet"/>
      <w:lvlText w:val="-"/>
      <w:lvlJc w:val="left"/>
      <w:pPr>
        <w:tabs>
          <w:tab w:val="num" w:pos="3049"/>
        </w:tabs>
        <w:ind w:left="3029" w:hanging="340"/>
      </w:pPr>
      <w:rPr>
        <w:rFonts w:hint="default"/>
        <w:sz w:val="36"/>
      </w:r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2081D99"/>
    <w:multiLevelType w:val="hybridMultilevel"/>
    <w:tmpl w:val="E0E43334"/>
    <w:lvl w:ilvl="0" w:tplc="C954568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99A692F"/>
    <w:multiLevelType w:val="hybridMultilevel"/>
    <w:tmpl w:val="D60076C4"/>
    <w:lvl w:ilvl="0" w:tplc="123A8DDE">
      <w:numFmt w:val="bullet"/>
      <w:lvlText w:val="-"/>
      <w:lvlJc w:val="left"/>
      <w:pPr>
        <w:tabs>
          <w:tab w:val="num" w:pos="1449"/>
        </w:tabs>
        <w:ind w:left="1429" w:hanging="340"/>
      </w:pPr>
      <w:rPr>
        <w:rFonts w:hint="default"/>
        <w:sz w:val="3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A723D81"/>
    <w:multiLevelType w:val="hybridMultilevel"/>
    <w:tmpl w:val="95DEEA36"/>
    <w:lvl w:ilvl="0" w:tplc="123A8DDE">
      <w:numFmt w:val="bullet"/>
      <w:lvlText w:val="-"/>
      <w:lvlJc w:val="left"/>
      <w:pPr>
        <w:tabs>
          <w:tab w:val="num" w:pos="1449"/>
        </w:tabs>
        <w:ind w:left="1429" w:hanging="340"/>
      </w:pPr>
      <w:rPr>
        <w:rFonts w:hint="default"/>
        <w:sz w:val="3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F22203D"/>
    <w:multiLevelType w:val="hybridMultilevel"/>
    <w:tmpl w:val="F06CFB38"/>
    <w:lvl w:ilvl="0" w:tplc="123A8DDE">
      <w:numFmt w:val="bullet"/>
      <w:lvlText w:val="-"/>
      <w:lvlJc w:val="left"/>
      <w:pPr>
        <w:tabs>
          <w:tab w:val="num" w:pos="1449"/>
        </w:tabs>
        <w:ind w:left="1429" w:hanging="340"/>
      </w:pPr>
      <w:rPr>
        <w:rFonts w:hint="default"/>
        <w:sz w:val="3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5BA1C6C"/>
    <w:multiLevelType w:val="hybridMultilevel"/>
    <w:tmpl w:val="2D7A1446"/>
    <w:lvl w:ilvl="0" w:tplc="123A8DDE">
      <w:numFmt w:val="bullet"/>
      <w:lvlText w:val="-"/>
      <w:lvlJc w:val="left"/>
      <w:pPr>
        <w:tabs>
          <w:tab w:val="num" w:pos="1449"/>
        </w:tabs>
        <w:ind w:left="1429" w:hanging="340"/>
      </w:pPr>
      <w:rPr>
        <w:rFonts w:hint="default"/>
        <w:sz w:val="3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3A395EFA"/>
    <w:multiLevelType w:val="hybridMultilevel"/>
    <w:tmpl w:val="D0C6CD18"/>
    <w:lvl w:ilvl="0" w:tplc="123A8DDE">
      <w:numFmt w:val="bullet"/>
      <w:lvlText w:val="-"/>
      <w:lvlJc w:val="left"/>
      <w:pPr>
        <w:tabs>
          <w:tab w:val="num" w:pos="1449"/>
        </w:tabs>
        <w:ind w:left="1429" w:hanging="340"/>
      </w:pPr>
      <w:rPr>
        <w:rFonts w:hint="default"/>
        <w:sz w:val="3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F920616"/>
    <w:multiLevelType w:val="multilevel"/>
    <w:tmpl w:val="D6C6F1FC"/>
    <w:lvl w:ilvl="0">
      <w:start w:val="1"/>
      <w:numFmt w:val="decimal"/>
      <w:lvlText w:val="%1)"/>
      <w:lvlJc w:val="left"/>
      <w:pPr>
        <w:tabs>
          <w:tab w:val="num" w:pos="2858"/>
        </w:tabs>
        <w:ind w:left="2858" w:hanging="36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8">
    <w:nsid w:val="46CC4BD3"/>
    <w:multiLevelType w:val="singleLevel"/>
    <w:tmpl w:val="1F1825CC"/>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9">
    <w:nsid w:val="4BB51E19"/>
    <w:multiLevelType w:val="hybridMultilevel"/>
    <w:tmpl w:val="E8E4063C"/>
    <w:lvl w:ilvl="0" w:tplc="938862E4">
      <w:start w:val="1"/>
      <w:numFmt w:val="decimal"/>
      <w:lvlText w:val="%1."/>
      <w:lvlJc w:val="left"/>
      <w:pPr>
        <w:tabs>
          <w:tab w:val="num" w:pos="4420"/>
        </w:tabs>
        <w:ind w:left="4420" w:hanging="471"/>
      </w:pPr>
      <w:rPr>
        <w:rFonts w:hint="default"/>
      </w:rPr>
    </w:lvl>
    <w:lvl w:ilvl="1" w:tplc="938862E4">
      <w:start w:val="1"/>
      <w:numFmt w:val="decimal"/>
      <w:lvlText w:val="%2."/>
      <w:lvlJc w:val="left"/>
      <w:pPr>
        <w:tabs>
          <w:tab w:val="num" w:pos="2260"/>
        </w:tabs>
        <w:ind w:left="2260" w:hanging="471"/>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4FF3556E"/>
    <w:multiLevelType w:val="hybridMultilevel"/>
    <w:tmpl w:val="5860DBCA"/>
    <w:lvl w:ilvl="0" w:tplc="2F66C8DC">
      <w:start w:val="1"/>
      <w:numFmt w:val="bullet"/>
      <w:lvlText w:val=""/>
      <w:lvlJc w:val="left"/>
      <w:pPr>
        <w:tabs>
          <w:tab w:val="num" w:pos="2858"/>
        </w:tabs>
        <w:ind w:left="2858" w:hanging="360"/>
      </w:pPr>
      <w:rPr>
        <w:rFonts w:ascii="Symbol" w:hAnsi="Symbol" w:hint="default"/>
        <w:sz w:val="20"/>
        <w:szCs w:val="20"/>
      </w:rPr>
    </w:lvl>
    <w:lvl w:ilvl="1" w:tplc="2F66C8DC">
      <w:start w:val="1"/>
      <w:numFmt w:val="bullet"/>
      <w:lvlText w:val=""/>
      <w:lvlJc w:val="left"/>
      <w:pPr>
        <w:tabs>
          <w:tab w:val="num" w:pos="2149"/>
        </w:tabs>
        <w:ind w:left="2149" w:hanging="360"/>
      </w:pPr>
      <w:rPr>
        <w:rFonts w:ascii="Symbol" w:hAnsi="Symbol" w:hint="default"/>
        <w:sz w:val="20"/>
        <w:szCs w:val="20"/>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52281505"/>
    <w:multiLevelType w:val="hybridMultilevel"/>
    <w:tmpl w:val="2C6219D6"/>
    <w:lvl w:ilvl="0" w:tplc="123A8DDE">
      <w:numFmt w:val="bullet"/>
      <w:lvlText w:val="-"/>
      <w:lvlJc w:val="left"/>
      <w:pPr>
        <w:tabs>
          <w:tab w:val="num" w:pos="1449"/>
        </w:tabs>
        <w:ind w:left="1429" w:hanging="340"/>
      </w:pPr>
      <w:rPr>
        <w:rFonts w:hint="default"/>
        <w:sz w:val="3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55101B29"/>
    <w:multiLevelType w:val="hybridMultilevel"/>
    <w:tmpl w:val="59AEF41E"/>
    <w:lvl w:ilvl="0" w:tplc="123A8DDE">
      <w:numFmt w:val="bullet"/>
      <w:lvlText w:val="-"/>
      <w:lvlJc w:val="left"/>
      <w:pPr>
        <w:tabs>
          <w:tab w:val="num" w:pos="1449"/>
        </w:tabs>
        <w:ind w:left="1429" w:hanging="340"/>
      </w:pPr>
      <w:rPr>
        <w:rFonts w:hint="default"/>
        <w:sz w:val="3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58160660"/>
    <w:multiLevelType w:val="hybridMultilevel"/>
    <w:tmpl w:val="5FAEF3CE"/>
    <w:lvl w:ilvl="0" w:tplc="123A8DDE">
      <w:numFmt w:val="bullet"/>
      <w:lvlText w:val="-"/>
      <w:lvlJc w:val="left"/>
      <w:pPr>
        <w:tabs>
          <w:tab w:val="num" w:pos="1449"/>
        </w:tabs>
        <w:ind w:left="1429" w:hanging="340"/>
      </w:pPr>
      <w:rPr>
        <w:rFonts w:hint="default"/>
        <w:sz w:val="3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7660A09"/>
    <w:multiLevelType w:val="hybridMultilevel"/>
    <w:tmpl w:val="4B2C4B46"/>
    <w:lvl w:ilvl="0" w:tplc="2F66C8DC">
      <w:start w:val="1"/>
      <w:numFmt w:val="bullet"/>
      <w:lvlText w:val=""/>
      <w:lvlJc w:val="left"/>
      <w:pPr>
        <w:tabs>
          <w:tab w:val="num" w:pos="2858"/>
        </w:tabs>
        <w:ind w:left="2858" w:hanging="360"/>
      </w:pPr>
      <w:rPr>
        <w:rFonts w:ascii="Symbol" w:hAnsi="Symbol" w:hint="default"/>
        <w:sz w:val="20"/>
        <w:szCs w:val="20"/>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75174E55"/>
    <w:multiLevelType w:val="multilevel"/>
    <w:tmpl w:val="4B2C4B46"/>
    <w:lvl w:ilvl="0">
      <w:start w:val="1"/>
      <w:numFmt w:val="bullet"/>
      <w:lvlText w:val=""/>
      <w:lvlJc w:val="left"/>
      <w:pPr>
        <w:tabs>
          <w:tab w:val="num" w:pos="2858"/>
        </w:tabs>
        <w:ind w:left="2858" w:hanging="360"/>
      </w:pPr>
      <w:rPr>
        <w:rFonts w:ascii="Symbol" w:hAnsi="Symbol" w:hint="default"/>
        <w:sz w:val="20"/>
        <w:szCs w:val="20"/>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
    <w:nsid w:val="793D60F9"/>
    <w:multiLevelType w:val="multilevel"/>
    <w:tmpl w:val="BACCC6A4"/>
    <w:lvl w:ilvl="0">
      <w:start w:val="1"/>
      <w:numFmt w:val="decimal"/>
      <w:lvlText w:val="%1."/>
      <w:lvlJc w:val="left"/>
      <w:pPr>
        <w:tabs>
          <w:tab w:val="num" w:pos="4420"/>
        </w:tabs>
        <w:ind w:left="4420" w:hanging="471"/>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7">
    <w:nsid w:val="79D40D7C"/>
    <w:multiLevelType w:val="hybridMultilevel"/>
    <w:tmpl w:val="1A6885DE"/>
    <w:lvl w:ilvl="0" w:tplc="938862E4">
      <w:start w:val="1"/>
      <w:numFmt w:val="decimal"/>
      <w:lvlText w:val="%1."/>
      <w:lvlJc w:val="left"/>
      <w:pPr>
        <w:tabs>
          <w:tab w:val="num" w:pos="3711"/>
        </w:tabs>
        <w:ind w:left="3711" w:hanging="47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B8201FF"/>
    <w:multiLevelType w:val="hybridMultilevel"/>
    <w:tmpl w:val="968AB52E"/>
    <w:lvl w:ilvl="0" w:tplc="123A8DDE">
      <w:numFmt w:val="bullet"/>
      <w:lvlText w:val="-"/>
      <w:lvlJc w:val="left"/>
      <w:pPr>
        <w:tabs>
          <w:tab w:val="num" w:pos="1449"/>
        </w:tabs>
        <w:ind w:left="1429" w:hanging="340"/>
      </w:pPr>
      <w:rPr>
        <w:rFonts w:hint="default"/>
        <w:sz w:val="36"/>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8"/>
  </w:num>
  <w:num w:numId="2">
    <w:abstractNumId w:val="2"/>
  </w:num>
  <w:num w:numId="3">
    <w:abstractNumId w:val="5"/>
  </w:num>
  <w:num w:numId="4">
    <w:abstractNumId w:val="3"/>
  </w:num>
  <w:num w:numId="5">
    <w:abstractNumId w:val="11"/>
  </w:num>
  <w:num w:numId="6">
    <w:abstractNumId w:val="4"/>
  </w:num>
  <w:num w:numId="7">
    <w:abstractNumId w:val="9"/>
  </w:num>
  <w:num w:numId="8">
    <w:abstractNumId w:val="16"/>
  </w:num>
  <w:num w:numId="9">
    <w:abstractNumId w:val="17"/>
  </w:num>
  <w:num w:numId="10">
    <w:abstractNumId w:val="8"/>
  </w:num>
  <w:num w:numId="11">
    <w:abstractNumId w:val="14"/>
  </w:num>
  <w:num w:numId="12">
    <w:abstractNumId w:val="15"/>
  </w:num>
  <w:num w:numId="13">
    <w:abstractNumId w:val="10"/>
  </w:num>
  <w:num w:numId="14">
    <w:abstractNumId w:val="0"/>
  </w:num>
  <w:num w:numId="15">
    <w:abstractNumId w:val="7"/>
  </w:num>
  <w:num w:numId="16">
    <w:abstractNumId w:val="12"/>
  </w:num>
  <w:num w:numId="17">
    <w:abstractNumId w:val="6"/>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FE1"/>
    <w:rsid w:val="0000069B"/>
    <w:rsid w:val="0000502A"/>
    <w:rsid w:val="0001001A"/>
    <w:rsid w:val="000810A7"/>
    <w:rsid w:val="00091658"/>
    <w:rsid w:val="000A3659"/>
    <w:rsid w:val="000C777E"/>
    <w:rsid w:val="000D3744"/>
    <w:rsid w:val="000D5269"/>
    <w:rsid w:val="00124A8C"/>
    <w:rsid w:val="00133CB8"/>
    <w:rsid w:val="00166ADB"/>
    <w:rsid w:val="00171189"/>
    <w:rsid w:val="001A6E52"/>
    <w:rsid w:val="001C630D"/>
    <w:rsid w:val="001E3305"/>
    <w:rsid w:val="002049C5"/>
    <w:rsid w:val="00247E06"/>
    <w:rsid w:val="002849ED"/>
    <w:rsid w:val="00286EEF"/>
    <w:rsid w:val="002900FA"/>
    <w:rsid w:val="002F5E0A"/>
    <w:rsid w:val="00304D3F"/>
    <w:rsid w:val="003128B2"/>
    <w:rsid w:val="003634A2"/>
    <w:rsid w:val="00383C7C"/>
    <w:rsid w:val="003A2573"/>
    <w:rsid w:val="003C297F"/>
    <w:rsid w:val="003D428B"/>
    <w:rsid w:val="003E1363"/>
    <w:rsid w:val="004068CB"/>
    <w:rsid w:val="0041267E"/>
    <w:rsid w:val="00413FCD"/>
    <w:rsid w:val="004346D1"/>
    <w:rsid w:val="0044676D"/>
    <w:rsid w:val="004860D3"/>
    <w:rsid w:val="004F69A4"/>
    <w:rsid w:val="0054169F"/>
    <w:rsid w:val="00574B34"/>
    <w:rsid w:val="005A3FE9"/>
    <w:rsid w:val="005B13BC"/>
    <w:rsid w:val="005B2EA4"/>
    <w:rsid w:val="005B2FAB"/>
    <w:rsid w:val="005C6AA5"/>
    <w:rsid w:val="005E4F30"/>
    <w:rsid w:val="0063327E"/>
    <w:rsid w:val="00666AF1"/>
    <w:rsid w:val="0067778E"/>
    <w:rsid w:val="00693B22"/>
    <w:rsid w:val="006B04B3"/>
    <w:rsid w:val="006B1B70"/>
    <w:rsid w:val="006B61D0"/>
    <w:rsid w:val="006E2BB1"/>
    <w:rsid w:val="00705F25"/>
    <w:rsid w:val="00747AF6"/>
    <w:rsid w:val="00763402"/>
    <w:rsid w:val="007875C2"/>
    <w:rsid w:val="007B17E9"/>
    <w:rsid w:val="007D7C68"/>
    <w:rsid w:val="007F0552"/>
    <w:rsid w:val="007F48B1"/>
    <w:rsid w:val="008410DC"/>
    <w:rsid w:val="00842058"/>
    <w:rsid w:val="00851D06"/>
    <w:rsid w:val="00853604"/>
    <w:rsid w:val="00895B50"/>
    <w:rsid w:val="008A2E45"/>
    <w:rsid w:val="008A3896"/>
    <w:rsid w:val="008C0469"/>
    <w:rsid w:val="008E017F"/>
    <w:rsid w:val="008E0A5A"/>
    <w:rsid w:val="008E0CAE"/>
    <w:rsid w:val="008F55DD"/>
    <w:rsid w:val="00930DD5"/>
    <w:rsid w:val="00977FE1"/>
    <w:rsid w:val="00987D74"/>
    <w:rsid w:val="00993BCF"/>
    <w:rsid w:val="009A65CD"/>
    <w:rsid w:val="009D734B"/>
    <w:rsid w:val="00A60074"/>
    <w:rsid w:val="00B6241F"/>
    <w:rsid w:val="00B933A7"/>
    <w:rsid w:val="00BB3A95"/>
    <w:rsid w:val="00BC65B7"/>
    <w:rsid w:val="00BE6ED1"/>
    <w:rsid w:val="00C000A8"/>
    <w:rsid w:val="00C03D50"/>
    <w:rsid w:val="00C20C93"/>
    <w:rsid w:val="00C37E6E"/>
    <w:rsid w:val="00C60FBE"/>
    <w:rsid w:val="00C623C5"/>
    <w:rsid w:val="00C73B88"/>
    <w:rsid w:val="00C82D0F"/>
    <w:rsid w:val="00C846B9"/>
    <w:rsid w:val="00C970C3"/>
    <w:rsid w:val="00DC6DFA"/>
    <w:rsid w:val="00DD2C7C"/>
    <w:rsid w:val="00DE4CCE"/>
    <w:rsid w:val="00E16455"/>
    <w:rsid w:val="00E21FDC"/>
    <w:rsid w:val="00E63664"/>
    <w:rsid w:val="00E976F4"/>
    <w:rsid w:val="00EF510D"/>
    <w:rsid w:val="00F96E2F"/>
    <w:rsid w:val="00FA07D5"/>
    <w:rsid w:val="00FC69FE"/>
    <w:rsid w:val="00FD5D1F"/>
    <w:rsid w:val="00FE6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63F98A4-E671-4087-9A4E-DEB3AD65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FE1"/>
    <w:rPr>
      <w:sz w:val="24"/>
      <w:szCs w:val="24"/>
    </w:rPr>
  </w:style>
  <w:style w:type="paragraph" w:styleId="1">
    <w:name w:val="heading 1"/>
    <w:basedOn w:val="a"/>
    <w:next w:val="a0"/>
    <w:qFormat/>
    <w:rsid w:val="00853604"/>
    <w:pPr>
      <w:keepNext/>
      <w:autoSpaceDE w:val="0"/>
      <w:autoSpaceDN w:val="0"/>
      <w:spacing w:before="240" w:after="120"/>
      <w:outlineLvl w:val="0"/>
    </w:pPr>
    <w:rPr>
      <w:rFonts w:ascii="Arial" w:hAnsi="Arial" w:cs="Arial"/>
      <w:b/>
      <w:bCs/>
      <w:kern w:val="28"/>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Body Text Indent 3"/>
    <w:basedOn w:val="a"/>
    <w:rsid w:val="003634A2"/>
    <w:pPr>
      <w:ind w:right="176" w:firstLine="550"/>
      <w:jc w:val="both"/>
    </w:pPr>
    <w:rPr>
      <w:rFonts w:ascii="Courier New" w:hAnsi="Courier New" w:cs="Courier New"/>
      <w:lang w:val="en-US"/>
    </w:rPr>
  </w:style>
  <w:style w:type="paragraph" w:styleId="a4">
    <w:name w:val="footnote text"/>
    <w:basedOn w:val="a"/>
    <w:semiHidden/>
    <w:rsid w:val="009D734B"/>
    <w:pPr>
      <w:ind w:firstLine="567"/>
      <w:jc w:val="both"/>
    </w:pPr>
    <w:rPr>
      <w:rFonts w:ascii="Arial" w:hAnsi="Arial" w:cs="Arial"/>
      <w:i/>
      <w:iCs/>
      <w:noProof/>
      <w:sz w:val="20"/>
      <w:szCs w:val="20"/>
    </w:rPr>
  </w:style>
  <w:style w:type="character" w:styleId="a5">
    <w:name w:val="footnote reference"/>
    <w:basedOn w:val="a1"/>
    <w:semiHidden/>
    <w:rsid w:val="009D734B"/>
    <w:rPr>
      <w:vertAlign w:val="superscript"/>
    </w:rPr>
  </w:style>
  <w:style w:type="paragraph" w:styleId="2">
    <w:name w:val="Body Text Indent 2"/>
    <w:basedOn w:val="a"/>
    <w:rsid w:val="00853604"/>
    <w:pPr>
      <w:spacing w:after="120" w:line="480" w:lineRule="auto"/>
      <w:ind w:left="283"/>
    </w:pPr>
  </w:style>
  <w:style w:type="paragraph" w:styleId="20">
    <w:name w:val="Body Text 2"/>
    <w:basedOn w:val="a"/>
    <w:rsid w:val="00853604"/>
    <w:pPr>
      <w:spacing w:after="120" w:line="480" w:lineRule="auto"/>
    </w:pPr>
  </w:style>
  <w:style w:type="paragraph" w:styleId="a0">
    <w:name w:val="Body Text"/>
    <w:basedOn w:val="a"/>
    <w:rsid w:val="00853604"/>
    <w:pPr>
      <w:spacing w:after="120"/>
    </w:pPr>
  </w:style>
  <w:style w:type="paragraph" w:styleId="a6">
    <w:name w:val="footer"/>
    <w:basedOn w:val="a"/>
    <w:rsid w:val="00C60FBE"/>
    <w:pPr>
      <w:tabs>
        <w:tab w:val="center" w:pos="4677"/>
        <w:tab w:val="right" w:pos="9355"/>
      </w:tabs>
    </w:pPr>
  </w:style>
  <w:style w:type="character" w:styleId="a7">
    <w:name w:val="page number"/>
    <w:basedOn w:val="a1"/>
    <w:rsid w:val="00C60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8880</Words>
  <Characters>50620</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Поскольку повышение уровня цен приводит к сокращению всех видов плановых ин-вестиций, равновесный уровень реального национального продукта возрастает на величину, несколько меньшую, чем определенная произведением мультипликатора расходов на увели-чение р</vt:lpstr>
    </vt:vector>
  </TitlesOfParts>
  <Company/>
  <LinksUpToDate>false</LinksUpToDate>
  <CharactersWithSpaces>59382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Поскольку повышение уровня цен приводит к сокращению всех видов плановых ин-вестиций, равновесный уровень реального национального продукта возрастает на величину, несколько меньшую, чем определенная произведением мультипликатора расходов на увели-чение р</dc:title>
  <dc:subject/>
  <dc:creator>Лена</dc:creator>
  <cp:keywords/>
  <dc:description/>
  <cp:lastModifiedBy>admin</cp:lastModifiedBy>
  <cp:revision>2</cp:revision>
  <dcterms:created xsi:type="dcterms:W3CDTF">2014-04-18T01:30:00Z</dcterms:created>
  <dcterms:modified xsi:type="dcterms:W3CDTF">2014-04-18T01:30:00Z</dcterms:modified>
</cp:coreProperties>
</file>