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outline/>
          <w:sz w:val="28"/>
        </w:rPr>
      </w:pPr>
    </w:p>
    <w:p w:rsidR="00E614FC" w:rsidRDefault="00E614FC">
      <w:pPr>
        <w:rPr>
          <w:rFonts w:ascii="Arial" w:hAnsi="Arial" w:cs="Arial"/>
          <w:sz w:val="19"/>
          <w:szCs w:val="19"/>
        </w:rPr>
      </w:pPr>
    </w:p>
    <w:p w:rsidR="00E614FC" w:rsidRDefault="00F304D5">
      <w:pPr>
        <w:pStyle w:val="2"/>
      </w:pPr>
      <w:r>
        <w:t>РЕФЕРАТ</w:t>
      </w:r>
    </w:p>
    <w:p w:rsidR="00E614FC" w:rsidRDefault="00BD4A40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1.75pt;height:294pt;mso-wrap-distance-top:1.5pt;mso-wrap-distance-bottom:1.5pt">
            <v:imagedata r:id="rId4" o:title=""/>
          </v:shape>
        </w:pict>
      </w:r>
    </w:p>
    <w:p w:rsidR="00E614FC" w:rsidRDefault="00F304D5">
      <w:pPr>
        <w:jc w:val="center"/>
        <w:rPr>
          <w:b/>
          <w:bCs/>
          <w:sz w:val="52"/>
          <w:szCs w:val="17"/>
        </w:rPr>
      </w:pPr>
      <w:r>
        <w:rPr>
          <w:b/>
          <w:bCs/>
          <w:sz w:val="52"/>
          <w:szCs w:val="17"/>
        </w:rPr>
        <w:t>Нестор-літописець</w:t>
      </w:r>
    </w:p>
    <w:p w:rsidR="00E614FC" w:rsidRDefault="00F304D5">
      <w:pPr>
        <w:jc w:val="center"/>
        <w:rPr>
          <w:sz w:val="52"/>
          <w:szCs w:val="19"/>
        </w:rPr>
      </w:pPr>
      <w:r>
        <w:rPr>
          <w:sz w:val="52"/>
          <w:szCs w:val="19"/>
        </w:rPr>
        <w:t>(бл. 1056 - бл.1113)</w:t>
      </w:r>
      <w:r>
        <w:rPr>
          <w:sz w:val="52"/>
          <w:szCs w:val="19"/>
        </w:rPr>
        <w:br/>
        <w:t>святий; письменник, літописець</w:t>
      </w:r>
    </w:p>
    <w:p w:rsidR="00E614FC" w:rsidRDefault="00E614FC">
      <w:pPr>
        <w:rPr>
          <w:rFonts w:ascii="Arial" w:hAnsi="Arial" w:cs="Arial"/>
          <w:sz w:val="19"/>
          <w:szCs w:val="19"/>
        </w:rPr>
      </w:pPr>
    </w:p>
    <w:p w:rsidR="00E614FC" w:rsidRDefault="00E614FC">
      <w:pPr>
        <w:rPr>
          <w:rFonts w:ascii="Arial" w:hAnsi="Arial" w:cs="Arial"/>
          <w:sz w:val="19"/>
          <w:szCs w:val="19"/>
        </w:rPr>
      </w:pPr>
    </w:p>
    <w:p w:rsidR="00E614FC" w:rsidRDefault="00E614FC">
      <w:pPr>
        <w:rPr>
          <w:rFonts w:ascii="Arial" w:hAnsi="Arial" w:cs="Arial"/>
          <w:sz w:val="19"/>
          <w:szCs w:val="19"/>
        </w:rPr>
      </w:pPr>
    </w:p>
    <w:p w:rsidR="00E614FC" w:rsidRDefault="00E614FC">
      <w:pPr>
        <w:rPr>
          <w:rFonts w:ascii="Arial" w:hAnsi="Arial" w:cs="Arial"/>
          <w:sz w:val="19"/>
          <w:szCs w:val="19"/>
        </w:rPr>
      </w:pPr>
    </w:p>
    <w:p w:rsidR="00E614FC" w:rsidRDefault="00E614FC">
      <w:pPr>
        <w:rPr>
          <w:rFonts w:ascii="Arial" w:hAnsi="Arial" w:cs="Arial"/>
          <w:sz w:val="19"/>
          <w:szCs w:val="19"/>
        </w:rPr>
      </w:pP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E614FC" w:rsidRDefault="00F304D5">
      <w:pPr>
        <w:pStyle w:val="a3"/>
      </w:pPr>
      <w:r>
        <w:t>Народився 1056 року в Києві.У той час, коли преподобний Антоній у безмовній тиші печери вимолював прощення для роду людського, а блаженний Феодосій розбудовував монастир, прийшов Нестор сімнадцятирічним юнаком до святої обителі.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З молодих літ він явив навики в усіх чернечих чеснотах: у постійному прагненні і дотриманні чистоти тілесної й душевної, в добровільній бідності, глибокому смиренні, безвідмовній покорі, суворому пості, безперервній молитві на вічних рівноангельських подвигах, яскравим прикладом яких служили життя перших святих Печерських — Антонія і Феодосія.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Свій постриг Нестор прийняв за ігумена Стефана (1074-1075) і згодом був висвячений на ієродиякона. Маючи перед собою великі праведні діла двох світил Православія, він натхненно возвеличував і прославляв Бога «в тілесі своїм і в душі своїй».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З роками гамуючи тілесні пристрасті, чесноти його зростали, але ченцеві хотілося зовсім звільнитися тілесної плоті і досягти абсолютної духовності, аби стати істинним достойником Бога. Він добре пам’ятав слова, сказані самим Господом: «Дух є Бог». Головним його послушенством у монастирі стала книжна справа. «Велика буває користь від учення книжного,— говорив він, — книги наказують і вчать нас шляху до розкаяння, бо від книжних слів набираємося мудрості й стриманості... Той, хто читає книги, бесідує з Богом або святими мужами».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 xml:space="preserve">Тернистий і багатотрудний свій шлях до істини Нестор яскраво і повно висвітлив у літописних працях. Він завжди виявляє глибоку смиренність та постійно змиряє себе, самохарактеризуючись «недостойним, грубим, ницим та переповненим численних гріхів». Історія безпомилково розставляє свої оцінки, а особливо — духовна. 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Преподобний Нестор належить до найосвіченіших людей Київської Русі кінця XI — початку XII століття. Окрім богословських знань, мав виняткові здібності до історії та літератури, досконало володів грецькою мовою.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З його праць збереглися життєписи святих князів страстотерпців Бориса і Гліба, преподобного Феодосія, перших преподобних Печерських.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Найвизначніший твір Нестора Літописця — «Повість временних літ», складений на основі раніше написаних літописів, архівних, народних переказів та оповідань, з поєднанням сучасних авторові подій.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Ця виснажлива й тривала праця включала в себе й ретельну пошукову роботу.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З метою глибшого й повнішого пізнання своєї історії преподобний Нестор у 1907 р. вирушає на пошуки першоджерел. Літописець відвідав Володимир-Волинський та Зимненський Святогірський монастирі. Наслідком подорожі стало включення майже в повному обсязі до «Повісті временних літ» Волинського літопису.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Свою титанічну працю великий подвижник завершив близько 1113 року. Це був результат майже двадцятилітнього щоденного подвигу. Хроніку подій у ньому було зведено до 1110 року.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 xml:space="preserve">Будь-яка подія чи явище були б назавжди втрачені для нащадків, якби вони не були зафіксовані словом. Завдяки Нестору нам відкриваються немеркнучі славні сторінки минулого, аби підтримувати й надихати наступні покоління на благородні справи, спонукати до пошуку істини. Безцінність написаного літописцем вимірюється не тільки втіленим у слові і збереженим для нас часом, але й подвижницькими діяннями, що викарбувалися у його непорочній душі нетлінним золотом чернечого досвіду. Цією працею він і самого себе включив у книги живта вічного, удостоївшись почути благословенне: «Радуйтеся, бо імена ваші написані на небесах». 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>Упокоївся преподобний Нестор -літописець ймовiрно у 1113 роцi. «Повість временних літ»— одна з найвидатніших пам’яток світової культури. Події, описані в ній, розгорнулися на тлі вселюдських історичних подій, охоплюючи усі пласти суспільного буття — від гридниць князів до халуп трударів. Пульс тих давніх часів відбивається в дійових особах — відомих і безіменних — і передається через орачів, сіячів, рибалок, будівничих, воїнів, іконописців, тих, хто панували, і тих, що повставали проти гніту.</w:t>
      </w:r>
    </w:p>
    <w:p w:rsidR="00E614FC" w:rsidRDefault="00F304D5">
      <w:pPr>
        <w:spacing w:line="360" w:lineRule="auto"/>
        <w:ind w:firstLine="709"/>
        <w:rPr>
          <w:sz w:val="28"/>
          <w:szCs w:val="19"/>
        </w:rPr>
      </w:pPr>
      <w:r>
        <w:rPr>
          <w:sz w:val="28"/>
          <w:szCs w:val="19"/>
        </w:rPr>
        <w:t xml:space="preserve">Книга — це невичерпне джерело знань, відомостей про десятки і сотні подій, явищ, людей. У ній немає нічого другорядного. Тут усе надважливе. Вчитаймося в кожне слово, і воно наситить наш розум, душу, уяву одвічною загальнолюдською мудрістю, випробуваним часом, золотом чистої правди. </w:t>
      </w:r>
    </w:p>
    <w:p w:rsidR="00E614FC" w:rsidRDefault="00F304D5">
      <w:pPr>
        <w:spacing w:line="360" w:lineRule="auto"/>
        <w:ind w:firstLine="709"/>
        <w:jc w:val="center"/>
        <w:rPr>
          <w:color w:val="0000FF"/>
          <w:sz w:val="28"/>
          <w:szCs w:val="19"/>
        </w:rPr>
      </w:pPr>
      <w:r>
        <w:rPr>
          <w:color w:val="0000FF"/>
          <w:sz w:val="28"/>
          <w:szCs w:val="19"/>
        </w:rPr>
        <w:t>*</w:t>
      </w:r>
    </w:p>
    <w:p w:rsidR="00E614FC" w:rsidRDefault="00F304D5">
      <w:pPr>
        <w:ind w:firstLine="709"/>
        <w:rPr>
          <w:sz w:val="28"/>
          <w:szCs w:val="19"/>
        </w:rPr>
      </w:pPr>
      <w:r>
        <w:rPr>
          <w:sz w:val="28"/>
          <w:szCs w:val="19"/>
        </w:rPr>
        <w:t>«Повість минулих літ Нестора, чорноризця Феодосієвого мона-стиря Печерського, звідки пішла Руська земля, і хто в ній почав спершу княжити, і як Руська земля постала...</w:t>
      </w:r>
      <w:r>
        <w:rPr>
          <w:sz w:val="28"/>
          <w:szCs w:val="19"/>
        </w:rPr>
        <w:br/>
        <w:t>  Коли ж поляни жили осібно і володіли родами своїми, — бо й до сих братів існували поляни і жили кожен із родом своїм на своїх місцях, володіли кожен родом своїм, — то було [між них] три брати: одному ім’я Кий, а другому — Щек, а третьому — Хорив, і сестра їх — Либідь. І сидів Кий на горі, де нині узвіз Боричів, а Щек сидів на горі, яка нині зветься Щекавицею, а Хорив — на третій горі, од чого й прозвалася вона Хоривицею. Зробили вони городок [і] на честь брата їх найстаршого назвали його Києвом. І був довкола города ліс і бір великий, і ловили вони [тут] звірину. Були ж вони мужами мудрими й тямущими і називалися полянами. Од них оно є поляни в Києві й до сьогодні…</w:t>
      </w:r>
      <w:r>
        <w:rPr>
          <w:sz w:val="28"/>
          <w:szCs w:val="19"/>
        </w:rPr>
        <w:br/>
        <w:t xml:space="preserve">  І сів Олег, князюючи, в Києві, і мовив Олег: «Хай буде се городом </w:t>
      </w:r>
      <w:r>
        <w:rPr>
          <w:sz w:val="28"/>
          <w:szCs w:val="19"/>
        </w:rPr>
        <w:br/>
        <w:t>  руським…»</w:t>
      </w:r>
      <w:r>
        <w:rPr>
          <w:sz w:val="28"/>
          <w:szCs w:val="19"/>
        </w:rPr>
        <w:br/>
        <w:t>  І жив Олег, мир маючи з усіма землями [і] князюючи в Києві.</w:t>
      </w:r>
      <w:r>
        <w:rPr>
          <w:sz w:val="28"/>
          <w:szCs w:val="19"/>
        </w:rPr>
        <w:br/>
        <w:t>  І прийшла осінь, і спом’янув Олег коня свого, якого поставив був годувати, [зарікшись] не сідати на нього. Бо колись запитував він був волхвів і віщунів: «Од чого мені прийдеться померти?» І сказав йому один віщун: «Княже! Кінь, що його ти любиш і їздиш на нім, — од нього тобі померти». Олег же, взявши це собі на ум, сказав: «Ніколи тоді [не] сяду на коня (свого), ані гляну більше на нього». І повелів він годувати його, але не водити його до нього. І, проживши декілька літ, він не зайняв його, поки й на греків пішов.</w:t>
      </w:r>
      <w:r>
        <w:rPr>
          <w:sz w:val="28"/>
          <w:szCs w:val="19"/>
        </w:rPr>
        <w:br/>
        <w:t xml:space="preserve">  А коли повернувся він до Києва і минуло чотири роки, на п’ятий рік спом’янув він коня, що од нього, як пророчили були волхви, [прийдеться] померти Олегові. І призвав він старшого над конюхами, запитуючи: «Де є кінь мій, що його я поставив був годувати і берегти його?» </w:t>
      </w:r>
      <w:r>
        <w:rPr>
          <w:sz w:val="28"/>
          <w:szCs w:val="19"/>
        </w:rPr>
        <w:br/>
        <w:t>  А він сказав: «Умер». Олег тоді посміявся і докорив віщуна, кажучи: «Неправдиво то говорять волхви, і все те — лжа єсть: кінь умер, а я ще живий». І повелів він осідлати коня: «Дай-но погляну я на кості його». І приїхав він на місце, де ото лежали його кості голі і череп голий, і зліз він з коня, [і] посміявся, мовлячи: «Чи од цього черепа смерть мені прийняти?» І наступив він ногою на череп, і, виповзши [звідти], змія вжалила його в ногу.</w:t>
      </w:r>
      <w:r>
        <w:rPr>
          <w:sz w:val="28"/>
          <w:szCs w:val="19"/>
        </w:rPr>
        <w:br/>
        <w:t xml:space="preserve">  І з того розболівшись, він помер. І плакали за ним всі люди плачем великим, і понесли його, і погребли його на горі, що зветься Щекавицею. Єсть же могила його й до сьогодні, називається могила та Олеговою. А було всіх літ його княжіння тридцять і три…» </w:t>
      </w:r>
    </w:p>
    <w:p w:rsidR="00E614FC" w:rsidRDefault="00F304D5">
      <w:pPr>
        <w:ind w:firstLine="709"/>
        <w:jc w:val="right"/>
        <w:rPr>
          <w:sz w:val="28"/>
          <w:szCs w:val="19"/>
        </w:rPr>
      </w:pPr>
      <w:r>
        <w:rPr>
          <w:sz w:val="28"/>
          <w:szCs w:val="19"/>
        </w:rPr>
        <w:t>(Уривок з літопису «Повість временних літ»)</w:t>
      </w:r>
    </w:p>
    <w:p w:rsidR="00E614FC" w:rsidRDefault="00F304D5">
      <w:pPr>
        <w:ind w:firstLine="709"/>
        <w:jc w:val="center"/>
        <w:rPr>
          <w:sz w:val="28"/>
          <w:szCs w:val="19"/>
        </w:rPr>
      </w:pPr>
      <w:r>
        <w:rPr>
          <w:sz w:val="28"/>
          <w:szCs w:val="19"/>
        </w:rPr>
        <w:t>Азбука духовної премудрості:</w:t>
      </w:r>
    </w:p>
    <w:p w:rsidR="00E614FC" w:rsidRDefault="00F304D5">
      <w:pPr>
        <w:ind w:firstLine="709"/>
        <w:rPr>
          <w:outline/>
          <w:sz w:val="28"/>
        </w:rPr>
      </w:pPr>
      <w:r>
        <w:rPr>
          <w:sz w:val="28"/>
          <w:szCs w:val="19"/>
        </w:rPr>
        <w:br/>
        <w:t>  — Подяку повинна містити в собі кожна наша молитва.</w:t>
      </w:r>
      <w:r>
        <w:rPr>
          <w:sz w:val="28"/>
          <w:szCs w:val="19"/>
        </w:rPr>
        <w:br/>
        <w:t>  — Дякувати в труднощах — заслуга більша, аніж подавати милостиню.</w:t>
      </w:r>
      <w:r>
        <w:rPr>
          <w:sz w:val="28"/>
          <w:szCs w:val="19"/>
        </w:rPr>
        <w:br/>
        <w:t xml:space="preserve">  — Дякувати Богові треба не тільки за свої успіхи у добрі, </w:t>
      </w:r>
      <w:r>
        <w:rPr>
          <w:sz w:val="28"/>
          <w:szCs w:val="19"/>
        </w:rPr>
        <w:br/>
        <w:t>  але і за успіхи інших.</w:t>
      </w:r>
      <w:r>
        <w:rPr>
          <w:sz w:val="28"/>
          <w:szCs w:val="19"/>
        </w:rPr>
        <w:br/>
        <w:t>  — Вдячність повинна бути початком і кінцем наших дій і бесід.</w:t>
      </w:r>
      <w:r>
        <w:rPr>
          <w:sz w:val="28"/>
          <w:szCs w:val="19"/>
        </w:rPr>
        <w:br/>
        <w:t>  — Бога ніщо так не гнівить, як байдужість до спасіння ближніх.</w:t>
      </w:r>
      <w:r>
        <w:rPr>
          <w:sz w:val="28"/>
          <w:szCs w:val="19"/>
        </w:rPr>
        <w:br/>
        <w:t>  — Корисне для себе ми знайдемо тоді, коли будемо шукати користі ближньому.</w:t>
      </w:r>
      <w:r>
        <w:rPr>
          <w:sz w:val="28"/>
          <w:szCs w:val="19"/>
        </w:rPr>
        <w:br/>
        <w:t>  — Господь нічого так не любить, як душу покірну, смиренну і вдячну.</w:t>
      </w:r>
      <w:bookmarkStart w:id="0" w:name="_GoBack"/>
      <w:bookmarkEnd w:id="0"/>
    </w:p>
    <w:sectPr w:rsidR="00E614FC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4D5"/>
    <w:rsid w:val="00BD4A40"/>
    <w:rsid w:val="00E614FC"/>
    <w:rsid w:val="00F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002765-1B04-40F2-9F81-9EA2DD01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szCs w:val="3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sz w:val="14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  <w:ind w:firstLine="709"/>
      <w:jc w:val="center"/>
    </w:pPr>
    <w:rPr>
      <w:i/>
      <w:sz w:val="28"/>
    </w:rPr>
  </w:style>
  <w:style w:type="paragraph" w:styleId="a3">
    <w:name w:val="Body Text Indent"/>
    <w:basedOn w:val="a"/>
    <w:semiHidden/>
    <w:pPr>
      <w:spacing w:line="360" w:lineRule="auto"/>
      <w:ind w:firstLine="709"/>
    </w:pPr>
    <w:rPr>
      <w:sz w:val="2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Гуманітарні науки</Manager>
  <Company>Гуманітарні науки</Company>
  <LinksUpToDate>false</LinksUpToDate>
  <CharactersWithSpaces>7285</CharactersWithSpaces>
  <SharedDoc>false</SharedDoc>
  <HyperlinkBase>Гуманітарні науки</HyperlinkBase>
  <HLinks>
    <vt:vector size="6" baseType="variant">
      <vt:variant>
        <vt:i4>917594</vt:i4>
      </vt:variant>
      <vt:variant>
        <vt:i4>1210</vt:i4>
      </vt:variant>
      <vt:variant>
        <vt:i4>1025</vt:i4>
      </vt:variant>
      <vt:variant>
        <vt:i4>1</vt:i4>
      </vt:variant>
      <vt:variant>
        <vt:lpwstr>http://www.ukrop.com/images100/NL.jpg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2014-08-16T09:29:00Z</dcterms:created>
  <dcterms:modified xsi:type="dcterms:W3CDTF">2014-08-16T09:29:00Z</dcterms:modified>
  <cp:category>Гуманітарні науки</cp:category>
</cp:coreProperties>
</file>