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402" w:rsidRDefault="00D20402" w:rsidP="008938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4DFC" w:rsidRDefault="00D64DFC" w:rsidP="0089380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 СПО «ОМСКИЙ КОЛЛЕДЖ ПРЕДПРИНИМАТЕЛЬСТВА И ПРАВА»</w:t>
      </w:r>
    </w:p>
    <w:p w:rsidR="00D64DFC" w:rsidRDefault="00D64DFC" w:rsidP="00A05674">
      <w:pPr>
        <w:spacing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Цикловая комиссия учетно-экономических дисциплин</w:t>
      </w:r>
    </w:p>
    <w:p w:rsidR="00D64DFC" w:rsidRDefault="00D64DFC" w:rsidP="00A34D51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64DFC" w:rsidRDefault="00D64DFC" w:rsidP="00A34D51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64DFC" w:rsidRDefault="00D64DFC" w:rsidP="00A34D51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64DFC" w:rsidRPr="0037368C" w:rsidRDefault="00D64DFC" w:rsidP="00A05674">
      <w:pPr>
        <w:spacing w:line="36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КУРСОВАЯ РАБОТА</w:t>
      </w:r>
    </w:p>
    <w:p w:rsidR="00D64DFC" w:rsidRPr="00A34D51" w:rsidRDefault="00D64DFC" w:rsidP="00A34D51">
      <w:pPr>
        <w:spacing w:line="360" w:lineRule="auto"/>
        <w:jc w:val="center"/>
        <w:rPr>
          <w:rFonts w:ascii="Times New Roman" w:hAnsi="Times New Roman"/>
          <w:sz w:val="36"/>
          <w:szCs w:val="36"/>
        </w:rPr>
      </w:pPr>
      <w:r w:rsidRPr="00A34D51">
        <w:rPr>
          <w:rFonts w:ascii="Times New Roman" w:hAnsi="Times New Roman"/>
          <w:sz w:val="36"/>
          <w:szCs w:val="36"/>
        </w:rPr>
        <w:t>по дисциплине</w:t>
      </w:r>
    </w:p>
    <w:p w:rsidR="00D64DFC" w:rsidRDefault="00D64DFC" w:rsidP="00A34D51">
      <w:pPr>
        <w:spacing w:line="360" w:lineRule="auto"/>
        <w:jc w:val="center"/>
        <w:rPr>
          <w:rFonts w:ascii="Times New Roman" w:hAnsi="Times New Roman"/>
          <w:sz w:val="36"/>
          <w:szCs w:val="36"/>
        </w:rPr>
      </w:pPr>
      <w:r w:rsidRPr="00A34D51">
        <w:rPr>
          <w:rFonts w:ascii="Times New Roman" w:hAnsi="Times New Roman"/>
          <w:sz w:val="36"/>
          <w:szCs w:val="36"/>
        </w:rPr>
        <w:t>«Экономика организации (предприятия)»</w:t>
      </w:r>
    </w:p>
    <w:p w:rsidR="00D64DFC" w:rsidRDefault="00D64DFC" w:rsidP="00A34D51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Тема «Нормирование оборотного капитала на производственном предприятии»</w:t>
      </w:r>
    </w:p>
    <w:p w:rsidR="00D64DFC" w:rsidRPr="00814170" w:rsidRDefault="00D64DFC" w:rsidP="00A34D51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D64DFC" w:rsidRPr="00814170" w:rsidRDefault="00D64DFC" w:rsidP="00A34D51">
      <w:pPr>
        <w:spacing w:line="240" w:lineRule="auto"/>
        <w:rPr>
          <w:rFonts w:ascii="Times New Roman" w:hAnsi="Times New Roman"/>
          <w:b/>
          <w:sz w:val="36"/>
          <w:szCs w:val="36"/>
        </w:rPr>
      </w:pPr>
    </w:p>
    <w:p w:rsidR="00D64DFC" w:rsidRDefault="00D64DFC" w:rsidP="00A34D51">
      <w:pPr>
        <w:spacing w:line="240" w:lineRule="auto"/>
        <w:rPr>
          <w:rFonts w:ascii="Times New Roman" w:hAnsi="Times New Roman"/>
          <w:sz w:val="28"/>
          <w:szCs w:val="28"/>
        </w:rPr>
      </w:pPr>
      <w:r w:rsidRPr="0081417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Выполнила студентка</w:t>
      </w:r>
    </w:p>
    <w:p w:rsidR="00D64DFC" w:rsidRDefault="00D64DFC" w:rsidP="00A34D5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группы Ф2-17</w:t>
      </w:r>
    </w:p>
    <w:p w:rsidR="00D64DFC" w:rsidRDefault="00D64DFC" w:rsidP="00A34D5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Арсентьева Наталья Валерьевна</w:t>
      </w:r>
    </w:p>
    <w:p w:rsidR="00D64DFC" w:rsidRDefault="00D64DFC" w:rsidP="00A34D5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Руководитель</w:t>
      </w:r>
    </w:p>
    <w:p w:rsidR="00D64DFC" w:rsidRDefault="00D64DFC" w:rsidP="005A62F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Яковлева Наталья Анатольевна</w:t>
      </w:r>
    </w:p>
    <w:p w:rsidR="00D64DFC" w:rsidRPr="00814170" w:rsidRDefault="00D64DFC" w:rsidP="005A62F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D64DFC" w:rsidRPr="00814170" w:rsidRDefault="00D64DFC" w:rsidP="005A62F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D64DFC" w:rsidRDefault="00D64DFC" w:rsidP="005A62F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D64DFC" w:rsidRDefault="00D64DFC" w:rsidP="00BF7D0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защиты___________                                                      Оценка_____________</w:t>
      </w:r>
    </w:p>
    <w:p w:rsidR="00D64DFC" w:rsidRDefault="00D64DFC" w:rsidP="005A62F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2010</w:t>
      </w:r>
    </w:p>
    <w:p w:rsidR="00D64DFC" w:rsidRDefault="00D64DFC" w:rsidP="00A05674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D64DFC" w:rsidRDefault="00D64DFC" w:rsidP="00A0567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:rsidR="00D64DFC" w:rsidRDefault="00D64DFC" w:rsidP="00A0567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1. ЗНАЧЕНИЕ НОРМИРОВАНИЯ ОБОРОТНОГО КАПИТАЛА В СОВРЕМЕННЫХ УСЛОВИЯХ</w:t>
      </w:r>
    </w:p>
    <w:p w:rsidR="00D64DFC" w:rsidRDefault="00D64DFC" w:rsidP="00755BA1">
      <w:pPr>
        <w:numPr>
          <w:ilvl w:val="1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Сущность, состав и структура оборотного капитала</w:t>
      </w:r>
    </w:p>
    <w:p w:rsidR="00D64DFC" w:rsidRDefault="00D64DFC" w:rsidP="00755BA1">
      <w:pPr>
        <w:numPr>
          <w:ilvl w:val="1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Нормирование оборотного капитала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предприятия</w:t>
      </w:r>
    </w:p>
    <w:p w:rsidR="00D64DFC" w:rsidRDefault="00D64DFC" w:rsidP="00755BA1">
      <w:pPr>
        <w:numPr>
          <w:ilvl w:val="1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использования оборотного капитала</w:t>
      </w:r>
    </w:p>
    <w:p w:rsidR="00D64DFC" w:rsidRDefault="00D64DFC" w:rsidP="00755BA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2. АНАЛИЗ НОРМИРОВАНИЯ ОБОРОТНОГО КАПИТАЛА НА ПРИМЕРЕ ООО «СИБИРСКАЯ МУКА»</w:t>
      </w:r>
    </w:p>
    <w:p w:rsidR="00D64DFC" w:rsidRDefault="00D64DFC" w:rsidP="00755BA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Характеристика предприятия ООО «Сибирская мука»</w:t>
      </w:r>
    </w:p>
    <w:p w:rsidR="00D64DFC" w:rsidRDefault="00D64DFC" w:rsidP="00755BA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Расчет норматива оборотного капитала предприятия ООО «Сибирская мука»</w:t>
      </w:r>
    </w:p>
    <w:p w:rsidR="00D64DFC" w:rsidRDefault="00D64DFC" w:rsidP="00755BA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D64DFC" w:rsidRDefault="00D64DFC" w:rsidP="00755BA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ИСПОЛЬЗОВАННЫЕ ИСТОЧНИКИ</w:t>
      </w:r>
    </w:p>
    <w:p w:rsidR="00D64DFC" w:rsidRDefault="00D64DFC" w:rsidP="00755BA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D64DFC" w:rsidRDefault="00D64DFC" w:rsidP="00755BA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D64DFC" w:rsidRDefault="00D64DFC" w:rsidP="00755BA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D64DFC" w:rsidRDefault="00D64DFC" w:rsidP="00755BA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:rsidR="00D64DFC" w:rsidRDefault="00D64DFC" w:rsidP="00755BA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5</w:t>
      </w:r>
    </w:p>
    <w:p w:rsidR="00D64DFC" w:rsidRDefault="00D64DFC" w:rsidP="00755BA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6</w:t>
      </w:r>
    </w:p>
    <w:p w:rsidR="00D64DFC" w:rsidRDefault="00D64DFC" w:rsidP="00755BA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64DFC" w:rsidRDefault="00D64DFC" w:rsidP="00755BA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64DFC" w:rsidRDefault="00D64DFC" w:rsidP="00BF7D0D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:rsidR="00D64DFC" w:rsidRDefault="00D64DFC" w:rsidP="006938B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5BA1">
        <w:rPr>
          <w:rFonts w:ascii="Times New Roman" w:hAnsi="Times New Roman"/>
          <w:sz w:val="28"/>
          <w:szCs w:val="28"/>
        </w:rPr>
        <w:t>Одна из основных проблем многих предприятий — дефицит денежных средств, вызванный стремительным ростом дебиторской задолженности или неоправданным увеличением запасов сырья и</w:t>
      </w:r>
      <w:r>
        <w:rPr>
          <w:rFonts w:ascii="Times New Roman" w:hAnsi="Times New Roman"/>
          <w:sz w:val="28"/>
          <w:szCs w:val="28"/>
        </w:rPr>
        <w:t xml:space="preserve"> готовой продукции. Избежать по</w:t>
      </w:r>
      <w:r w:rsidRPr="00755BA1">
        <w:rPr>
          <w:rFonts w:ascii="Times New Roman" w:hAnsi="Times New Roman"/>
          <w:sz w:val="28"/>
          <w:szCs w:val="28"/>
        </w:rPr>
        <w:t>добных проблем компания может, внедрив систему нор</w:t>
      </w:r>
      <w:r>
        <w:rPr>
          <w:rFonts w:ascii="Times New Roman" w:hAnsi="Times New Roman"/>
          <w:sz w:val="28"/>
          <w:szCs w:val="28"/>
        </w:rPr>
        <w:t>мирования оборотных активов.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55BA1">
        <w:rPr>
          <w:rFonts w:ascii="Times New Roman" w:hAnsi="Times New Roman"/>
          <w:sz w:val="28"/>
          <w:szCs w:val="28"/>
        </w:rPr>
        <w:t>Функцию нормирования следует рассматривать как процесс разработки научно обоснованных расчетных величин, устанавливающих количественную и качественную оценку различных элементов</w:t>
      </w:r>
      <w:r>
        <w:rPr>
          <w:rFonts w:ascii="Times New Roman" w:hAnsi="Times New Roman"/>
          <w:sz w:val="28"/>
          <w:szCs w:val="28"/>
        </w:rPr>
        <w:t>, используемых в процессе произ</w:t>
      </w:r>
      <w:r w:rsidRPr="00755BA1">
        <w:rPr>
          <w:rFonts w:ascii="Times New Roman" w:hAnsi="Times New Roman"/>
          <w:sz w:val="28"/>
          <w:szCs w:val="28"/>
        </w:rPr>
        <w:t>водства и управления. Эта функция оказывает воз</w:t>
      </w:r>
      <w:r>
        <w:rPr>
          <w:rFonts w:ascii="Times New Roman" w:hAnsi="Times New Roman"/>
          <w:sz w:val="28"/>
          <w:szCs w:val="28"/>
        </w:rPr>
        <w:t>действие на поведение объек</w:t>
      </w:r>
      <w:r w:rsidRPr="00755BA1">
        <w:rPr>
          <w:rFonts w:ascii="Times New Roman" w:hAnsi="Times New Roman"/>
          <w:sz w:val="28"/>
          <w:szCs w:val="28"/>
        </w:rPr>
        <w:t>та, четкими и строгими нормами дисциплинирует разработку и реализацию производственных заданий, обеспечивая ра</w:t>
      </w:r>
      <w:r>
        <w:rPr>
          <w:rFonts w:ascii="Times New Roman" w:hAnsi="Times New Roman"/>
          <w:sz w:val="28"/>
          <w:szCs w:val="28"/>
        </w:rPr>
        <w:t>вномерный и ритмичный ход произ</w:t>
      </w:r>
      <w:r w:rsidRPr="00755BA1">
        <w:rPr>
          <w:rFonts w:ascii="Times New Roman" w:hAnsi="Times New Roman"/>
          <w:sz w:val="28"/>
          <w:szCs w:val="28"/>
        </w:rPr>
        <w:t xml:space="preserve">водства, его высокую эффективность. Рассчитываемые календарно-плановые нормативы (производственные циклы, размеры партий, заделов деталей и др.) служат основой планирования, определяют </w:t>
      </w:r>
      <w:r>
        <w:rPr>
          <w:rFonts w:ascii="Times New Roman" w:hAnsi="Times New Roman"/>
          <w:sz w:val="28"/>
          <w:szCs w:val="28"/>
        </w:rPr>
        <w:t>продолжительность и порядок дви</w:t>
      </w:r>
      <w:r w:rsidRPr="00755BA1">
        <w:rPr>
          <w:rFonts w:ascii="Times New Roman" w:hAnsi="Times New Roman"/>
          <w:sz w:val="28"/>
          <w:szCs w:val="28"/>
        </w:rPr>
        <w:t>жения предметов труда в процессе производства.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55BA1">
        <w:rPr>
          <w:rFonts w:ascii="Times New Roman" w:hAnsi="Times New Roman"/>
          <w:sz w:val="28"/>
          <w:szCs w:val="28"/>
        </w:rPr>
        <w:t>В условиях рыночной экономики ста</w:t>
      </w:r>
      <w:r>
        <w:rPr>
          <w:rFonts w:ascii="Times New Roman" w:hAnsi="Times New Roman"/>
          <w:sz w:val="28"/>
          <w:szCs w:val="28"/>
        </w:rPr>
        <w:t>новятся особенно актуальными во</w:t>
      </w:r>
      <w:r w:rsidRPr="00755BA1">
        <w:rPr>
          <w:rFonts w:ascii="Times New Roman" w:hAnsi="Times New Roman"/>
          <w:sz w:val="28"/>
          <w:szCs w:val="28"/>
        </w:rPr>
        <w:t>просы рациональной и эффективной организации процессов управления и контроля за движением материальных и фи</w:t>
      </w:r>
      <w:r>
        <w:rPr>
          <w:rFonts w:ascii="Times New Roman" w:hAnsi="Times New Roman"/>
          <w:sz w:val="28"/>
          <w:szCs w:val="28"/>
        </w:rPr>
        <w:t>нансовых потоков с целью повыше</w:t>
      </w:r>
      <w:r w:rsidRPr="00755BA1">
        <w:rPr>
          <w:rFonts w:ascii="Times New Roman" w:hAnsi="Times New Roman"/>
          <w:sz w:val="28"/>
          <w:szCs w:val="28"/>
        </w:rPr>
        <w:t>ния эффективности материально-технического снабжения самого предприятия и сбыта производимой им готовой продукции. Это необходимо для оптимизации уровня запасов и эффективного их использования, уменьшения их уровня, а также минимизации оборотных средств, вложенных в эти запасы.</w:t>
      </w:r>
      <w:r>
        <w:rPr>
          <w:rFonts w:ascii="Times New Roman" w:hAnsi="Times New Roman"/>
          <w:sz w:val="28"/>
          <w:szCs w:val="28"/>
        </w:rPr>
        <w:t xml:space="preserve"> Поэтому тема курсовой работы «Нормирование оборотного капитала на производственном предприятии» актуальна.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Объектом исследования курсовой работы на тему «Нормирование оборотного капитала на производственном предприятии» является предприятие ООО «Сибирская мука».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Предметом исследования курсовой работы на тему «Нормирование оборотного капитала на производственном предприятии» являются методы расчета оборотного капитала предприятия ООО «Сибирская мука».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Цель курсовой работы на тему «Нормирование оборотного капитала на производственном предприятии»: раскрыть понятие и сущность нормирования оборотного капитала предприятия.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55BA1">
        <w:rPr>
          <w:rFonts w:ascii="Times New Roman" w:hAnsi="Times New Roman"/>
          <w:sz w:val="28"/>
          <w:szCs w:val="28"/>
        </w:rPr>
        <w:t>Для до</w:t>
      </w:r>
      <w:r>
        <w:rPr>
          <w:rFonts w:ascii="Times New Roman" w:hAnsi="Times New Roman"/>
          <w:sz w:val="28"/>
          <w:szCs w:val="28"/>
        </w:rPr>
        <w:t>стижения главной цели  исследования необходимо ре</w:t>
      </w:r>
      <w:r w:rsidRPr="00755BA1">
        <w:rPr>
          <w:rFonts w:ascii="Times New Roman" w:hAnsi="Times New Roman"/>
          <w:sz w:val="28"/>
          <w:szCs w:val="28"/>
        </w:rPr>
        <w:t>шить следующие задачи: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1) изучить</w:t>
      </w:r>
      <w:r w:rsidRPr="00755BA1">
        <w:rPr>
          <w:rFonts w:ascii="Times New Roman" w:hAnsi="Times New Roman"/>
          <w:sz w:val="28"/>
          <w:szCs w:val="28"/>
        </w:rPr>
        <w:t xml:space="preserve"> теоретические аспекты формирования оборотных средств, а именн</w:t>
      </w:r>
      <w:r>
        <w:rPr>
          <w:rFonts w:ascii="Times New Roman" w:hAnsi="Times New Roman"/>
          <w:sz w:val="28"/>
          <w:szCs w:val="28"/>
        </w:rPr>
        <w:t>о рассмотреть основные понятия,</w:t>
      </w:r>
      <w:r w:rsidRPr="00755BA1">
        <w:rPr>
          <w:rFonts w:ascii="Times New Roman" w:hAnsi="Times New Roman"/>
          <w:sz w:val="28"/>
          <w:szCs w:val="28"/>
        </w:rPr>
        <w:t xml:space="preserve"> сущность</w:t>
      </w:r>
      <w:r>
        <w:rPr>
          <w:rFonts w:ascii="Times New Roman" w:hAnsi="Times New Roman"/>
          <w:sz w:val="28"/>
          <w:szCs w:val="28"/>
        </w:rPr>
        <w:t xml:space="preserve"> и структуру оборотного капитала</w:t>
      </w:r>
      <w:r w:rsidRPr="00755BA1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2)</w:t>
      </w:r>
      <w:r w:rsidRPr="00755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рассмотреть способы нормирования оборотного капитала предприятия;</w:t>
      </w:r>
      <w:r>
        <w:rPr>
          <w:rFonts w:ascii="Times New Roman" w:hAnsi="Times New Roman"/>
          <w:sz w:val="28"/>
          <w:szCs w:val="28"/>
        </w:rPr>
        <w:tab/>
        <w:t>3) изучить показатели эффективного использования оборотного капитала;</w:t>
      </w:r>
      <w:r>
        <w:rPr>
          <w:rFonts w:ascii="Times New Roman" w:hAnsi="Times New Roman"/>
          <w:sz w:val="28"/>
          <w:szCs w:val="28"/>
        </w:rPr>
        <w:tab/>
        <w:t xml:space="preserve">4) </w:t>
      </w:r>
      <w:r w:rsidRPr="00755BA1">
        <w:rPr>
          <w:rFonts w:ascii="Times New Roman" w:hAnsi="Times New Roman"/>
          <w:sz w:val="28"/>
          <w:szCs w:val="28"/>
        </w:rPr>
        <w:t>дать краткую характеристику деят</w:t>
      </w:r>
      <w:r>
        <w:rPr>
          <w:rFonts w:ascii="Times New Roman" w:hAnsi="Times New Roman"/>
          <w:sz w:val="28"/>
          <w:szCs w:val="28"/>
        </w:rPr>
        <w:t>ельности предприятия ООО «Сибирская мука</w:t>
      </w:r>
      <w:r w:rsidRPr="00755BA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5) рассчитать нормативы</w:t>
      </w:r>
      <w:r w:rsidRPr="00755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оборотного</w:t>
      </w:r>
      <w:r w:rsidRPr="00755B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капитала на предприятии ОАО «Гарант».</w:t>
      </w:r>
    </w:p>
    <w:p w:rsidR="00D64DFC" w:rsidRDefault="00D64DFC" w:rsidP="00755BA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4DFC" w:rsidRDefault="00D64DFC" w:rsidP="00755BA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4DFC" w:rsidRDefault="00D64DFC" w:rsidP="00755BA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4DFC" w:rsidRDefault="00D64DFC" w:rsidP="00755BA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4DFC" w:rsidRDefault="00D64DFC" w:rsidP="00755BA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4DFC" w:rsidRDefault="00D64DFC" w:rsidP="00755BA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4DFC" w:rsidRDefault="00D64DFC" w:rsidP="00755BA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4DFC" w:rsidRDefault="00D64DFC" w:rsidP="00BF62DF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BF62DF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BF62DF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1. ЗНАЧЕНИЕ НОРМИРОВАНИЯ ОБОРОТНОГО КАПИТАЛА В СОВРЕМЕННЫХ УСЛОВИЯХ</w:t>
      </w:r>
    </w:p>
    <w:p w:rsidR="00D64DFC" w:rsidRDefault="00D64DFC" w:rsidP="00265878">
      <w:pPr>
        <w:numPr>
          <w:ilvl w:val="1"/>
          <w:numId w:val="7"/>
        </w:numPr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Сущность, состав и структура оборотного капитала</w:t>
      </w:r>
    </w:p>
    <w:p w:rsidR="00D64DFC" w:rsidRDefault="00D64DFC" w:rsidP="000D10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осуществления производственного процесса предприятию необходим не только основной, но и оборотный капитал. Если основной капитал многократно участвует в производстве, то оборотный капитал используется за один производственный цикл и полностью переносит свою стоимость на готовую продукцию.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Оборотный капитал – это совокупность денежных средств, авансированных для создания и использования оборотных производственных фондов и фондов обращения, которые обеспечивают непрерывный процесс производства и реализации продукции.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Оборотные средства предприятия находятся в постоянном движении. Они проходят последовательно три стадии и принимают три формы, совершая полный кругооборот, который представлен схемой 1.1. «Полный кругооборот оборотных средств» (приложение 1).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 первой стадии происходит превращение денежной формы в материальную в виде производственных запасов, во второй стадии эти запасы превращаются в незавершенное производство, а затем в готовую продукцию. На третьей стадии происходит реализация готовой продукции и превращение оборотного капитала в денежную форму. Непрерывность кругооборота оборотного капитала достигается благодаря тому, что они, пребывая одновременно во всех трех формах, последовательно превращаются из одной формы в другую.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Оборотный капитал предприятия состоит из: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 Оборотных производственных фондов – это часть производственных фондов предприятия, которые один раз участвуют в производственном процессе и свою стоимость переносят на готовую продукцию.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В состав оборотных фондов входят: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а) производственные запасы: сырьё, материалы, покупные полуфабрикаты, топливо, тара, запасные части для ремонта, малоценные и быстроизнашивающиеся средства труда, спецодежда;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б) незавершенное производство и полуфабрикаты собственного изготовления; в) расходы будущих периодов.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Структура оборотных фондов, т.е. соотношение между перечисленными элементами, зависит от отраслевой принадлежности предприятий.</w:t>
      </w:r>
      <w:r>
        <w:rPr>
          <w:rFonts w:ascii="Times New Roman" w:hAnsi="Times New Roman"/>
          <w:sz w:val="28"/>
          <w:szCs w:val="28"/>
        </w:rPr>
        <w:tab/>
        <w:t>Оборотные фонды предприятия функционируют в сфере производства и в структуре оборотных средств составляют около 80%. На долю фондов обращения приходится 20%. Однако соотношение между этими фондами в различных отраслях промышленности неодинаково и зависит от длительности производственного цикла, уровня специализации и других факторов.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2. Фондов обращения – это совокупность материальных и денежных ресурсов предприятия, которые обслуживают процесс обмена.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Состав фондов обращения представлен схемой 1.2. «Состав фондов обращения» (приложение 2).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Оборотный капитал предприятия образует денежный фонд, предназначенный для создания запасов материальных ценностей, поэтому они в высшей степени подвижны, и пока оборот протекает нормально, различия оборотного капитала, оборотных фондов и фондов обращения не проявляются.</w:t>
      </w:r>
      <w:r>
        <w:rPr>
          <w:rFonts w:ascii="Times New Roman" w:hAnsi="Times New Roman"/>
          <w:sz w:val="28"/>
          <w:szCs w:val="28"/>
        </w:rPr>
        <w:tab/>
        <w:t>Оборотный капитал двигается от платежа за покупаемые предприятием материальные ценности и выполнение работы и услуг до платежа, поступающего на предприятие от покупателей готовой продукции, услуг. В этом заключается функция оборотных средств, т.е. в осуществлении платежно-расчетного режима. Ускорение производственного процесса, уменьшение запасов приводят к росту денежных поступлений, и наоборот. Итак, если движение оборотных фондов в каждый момент времени отражает оборот материальных факторов воспроизводства, то движение оборотных средств отражает оборот денежных средств.</w:t>
      </w:r>
    </w:p>
    <w:p w:rsidR="00D64DFC" w:rsidRDefault="00D64DFC" w:rsidP="000D104E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Нормирование оборотного капитала</w:t>
      </w:r>
      <w:r w:rsidRPr="000D10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предприятия</w:t>
      </w:r>
    </w:p>
    <w:p w:rsidR="00D64DFC" w:rsidRDefault="00D64DFC" w:rsidP="00C7596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Нормирование оборотных средств – это разработка рациональных мер (средних величин) расхода товарно-материальных ценностей при выпуске продукции.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Нормирование оборотных средств решает две основные задачи. Первая – постоянно поддерживать соответствие между размером оборотных средств предприятия и потребностью в средствах для обеспечения минимально необходимых запасов материальных ценностей. При этом устанавливается такой норматив, который при рациональном хозяйствовании позволяет предприятию не испытывать финансовых затруднений для обеспечения процесса производства и реализации. Вторая задача – с помощью нормирования управлять размерами запасов.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Нормирование оборотного капитала зависит от ряда факторов: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а) длительности производственного цикла изготовления продукции;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б) согласованности работы основного и вспомогательного производства;</w:t>
      </w:r>
      <w:r>
        <w:rPr>
          <w:rFonts w:ascii="Times New Roman" w:hAnsi="Times New Roman"/>
          <w:sz w:val="28"/>
          <w:szCs w:val="28"/>
        </w:rPr>
        <w:tab/>
        <w:t xml:space="preserve">   в) условий снабжения;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г) организации транспортировки сырья, материалов, деталей и т.п.;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д) условий реализации продукции;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е) системы и формы расчета, скорости документооборота.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Нормируемые элементы оборотных средств представлены схемой 1.3. «Нормирование элементов оборотных средств предприятия» (приложение 3).</w:t>
      </w:r>
      <w:r>
        <w:rPr>
          <w:rFonts w:ascii="Times New Roman" w:hAnsi="Times New Roman"/>
          <w:sz w:val="28"/>
          <w:szCs w:val="28"/>
        </w:rPr>
        <w:tab/>
        <w:t>Суммарный норматив оборотных средств в производственных запасах (Н</w:t>
      </w:r>
      <w:r>
        <w:rPr>
          <w:rFonts w:ascii="Times New Roman" w:hAnsi="Times New Roman"/>
          <w:sz w:val="28"/>
          <w:szCs w:val="28"/>
          <w:vertAlign w:val="subscript"/>
        </w:rPr>
        <w:t>з</w:t>
      </w:r>
      <w:r>
        <w:rPr>
          <w:rFonts w:ascii="Times New Roman" w:hAnsi="Times New Roman"/>
          <w:sz w:val="28"/>
          <w:szCs w:val="28"/>
        </w:rPr>
        <w:t>):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</w:t>
      </w:r>
      <w:r>
        <w:rPr>
          <w:rFonts w:ascii="Times New Roman" w:hAnsi="Times New Roman"/>
          <w:sz w:val="28"/>
          <w:szCs w:val="28"/>
          <w:vertAlign w:val="subscript"/>
        </w:rPr>
        <w:t>з</w:t>
      </w:r>
      <w:r>
        <w:rPr>
          <w:rFonts w:ascii="Times New Roman" w:hAnsi="Times New Roman"/>
          <w:sz w:val="28"/>
          <w:szCs w:val="28"/>
        </w:rPr>
        <w:t xml:space="preserve"> = Р х Д,               (1)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где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Р – среднесуточное потребление материальных ресурсов;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Д – средняя норма запаса оборотных средств.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 = Т + С + М + Ф + П,               (2)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где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Т – текущий запас;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 – страховой запас;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М – транспортный запас;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Ф – технологический запас;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П – подготовительный запас.</w:t>
      </w:r>
      <w:r w:rsidRPr="00814170">
        <w:rPr>
          <w:rFonts w:ascii="Times New Roman" w:hAnsi="Times New Roman"/>
          <w:sz w:val="28"/>
          <w:szCs w:val="28"/>
        </w:rPr>
        <w:tab/>
      </w:r>
      <w:r w:rsidRPr="00814170">
        <w:rPr>
          <w:rFonts w:ascii="Times New Roman" w:hAnsi="Times New Roman"/>
          <w:sz w:val="28"/>
          <w:szCs w:val="28"/>
        </w:rPr>
        <w:tab/>
      </w:r>
      <w:r w:rsidRPr="00814170">
        <w:rPr>
          <w:rFonts w:ascii="Times New Roman" w:hAnsi="Times New Roman"/>
          <w:sz w:val="28"/>
          <w:szCs w:val="28"/>
        </w:rPr>
        <w:tab/>
      </w:r>
      <w:r w:rsidRPr="00814170">
        <w:rPr>
          <w:rFonts w:ascii="Times New Roman" w:hAnsi="Times New Roman"/>
          <w:sz w:val="28"/>
          <w:szCs w:val="28"/>
        </w:rPr>
        <w:tab/>
      </w:r>
      <w:r w:rsidRPr="00814170">
        <w:rPr>
          <w:rFonts w:ascii="Times New Roman" w:hAnsi="Times New Roman"/>
          <w:sz w:val="28"/>
          <w:szCs w:val="28"/>
        </w:rPr>
        <w:tab/>
      </w:r>
      <w:r w:rsidRPr="00814170">
        <w:rPr>
          <w:rFonts w:ascii="Times New Roman" w:hAnsi="Times New Roman"/>
          <w:sz w:val="28"/>
          <w:szCs w:val="28"/>
        </w:rPr>
        <w:tab/>
      </w:r>
      <w:r w:rsidRPr="00814170">
        <w:rPr>
          <w:rFonts w:ascii="Times New Roman" w:hAnsi="Times New Roman"/>
          <w:sz w:val="28"/>
          <w:szCs w:val="28"/>
        </w:rPr>
        <w:tab/>
      </w:r>
      <w:r w:rsidRPr="00814170">
        <w:rPr>
          <w:rFonts w:ascii="Times New Roman" w:hAnsi="Times New Roman"/>
          <w:sz w:val="28"/>
          <w:szCs w:val="28"/>
        </w:rPr>
        <w:tab/>
      </w:r>
      <w:r w:rsidRPr="00814170">
        <w:rPr>
          <w:rFonts w:ascii="Times New Roman" w:hAnsi="Times New Roman"/>
          <w:sz w:val="28"/>
          <w:szCs w:val="28"/>
        </w:rPr>
        <w:tab/>
      </w:r>
      <w:r w:rsidRPr="0081417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Текущий запас – основной вид запаса, который необходим для бесперебойного обеспечения производства в период между двумя очередными поставками. Величина текущего запаса в днях определяется обычно в пределах половины среднего интервала между поставками.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Страховой запас принимается, как правило, в размере 50% текущего запаса.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Транспортный запас создается на предприятиях на те поставки, по которым возникает разрыв между сроками поступления платежных документов и материалов. В целом по промышленности он должен составлять 1-2 дня.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Технологический запас необходим на время подготовки прибывших материальных ресурсов к производству. Рассчитывается умножением количества дней подготовки материалов к производству на среднесуточную потребность в них.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Подготовительный запас складывается из времени, необходимого для приемки, складирования и лабораторного анализа качества поступивших материалов. Определяется расчетно или по фактическому времени за отчетный период.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Размер оборотных средств, занятых в незавершенном производстве, зависит от длительности производственного цикла, себестоимости изготовляемой продукции и интенсивности нарастания затрат в процессе производства. Норма оборотных средств, занятых в незавершенном производстве (Н</w:t>
      </w:r>
      <w:r>
        <w:rPr>
          <w:rFonts w:ascii="Times New Roman" w:hAnsi="Times New Roman"/>
          <w:sz w:val="28"/>
          <w:szCs w:val="28"/>
          <w:vertAlign w:val="subscript"/>
        </w:rPr>
        <w:t>нп</w:t>
      </w:r>
      <w:r>
        <w:rPr>
          <w:rFonts w:ascii="Times New Roman" w:hAnsi="Times New Roman"/>
          <w:sz w:val="28"/>
          <w:szCs w:val="28"/>
        </w:rPr>
        <w:t>):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</w:t>
      </w:r>
      <w:r>
        <w:rPr>
          <w:rFonts w:ascii="Times New Roman" w:hAnsi="Times New Roman"/>
          <w:sz w:val="28"/>
          <w:szCs w:val="28"/>
          <w:vertAlign w:val="subscript"/>
        </w:rPr>
        <w:t xml:space="preserve">нп </w:t>
      </w:r>
      <w:r>
        <w:rPr>
          <w:rFonts w:ascii="Times New Roman" w:hAnsi="Times New Roman"/>
          <w:sz w:val="28"/>
          <w:szCs w:val="28"/>
        </w:rPr>
        <w:t>= З х Т</w:t>
      </w:r>
      <w:r>
        <w:rPr>
          <w:rFonts w:ascii="Times New Roman" w:hAnsi="Times New Roman"/>
          <w:sz w:val="28"/>
          <w:szCs w:val="28"/>
          <w:vertAlign w:val="subscript"/>
        </w:rPr>
        <w:t>цд</w:t>
      </w:r>
      <w:r>
        <w:rPr>
          <w:rFonts w:ascii="Times New Roman" w:hAnsi="Times New Roman"/>
          <w:sz w:val="28"/>
          <w:szCs w:val="28"/>
        </w:rPr>
        <w:t xml:space="preserve"> х К,               (3)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где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З – среднедневные затраты;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Т</w:t>
      </w:r>
      <w:r>
        <w:rPr>
          <w:rFonts w:ascii="Times New Roman" w:hAnsi="Times New Roman"/>
          <w:sz w:val="28"/>
          <w:szCs w:val="28"/>
          <w:vertAlign w:val="subscript"/>
        </w:rPr>
        <w:t>цд</w:t>
      </w:r>
      <w:r>
        <w:rPr>
          <w:rFonts w:ascii="Times New Roman" w:hAnsi="Times New Roman"/>
          <w:sz w:val="28"/>
          <w:szCs w:val="28"/>
        </w:rPr>
        <w:t xml:space="preserve"> – длительность производственного цикла изготовления данной продукции; К – коэффициент нарастания затрат. Он представляет собой отношение себестоимости продукции в незавершенном производстве к плановой себестоимости.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 = С/П.,               (4)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где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 – себестоимость изделия в незавершенном производстве;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П. – плановая себестоимость изделия.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 = (М + 0,5 Р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r>
        <w:rPr>
          <w:rFonts w:ascii="Times New Roman" w:hAnsi="Times New Roman"/>
          <w:sz w:val="28"/>
          <w:szCs w:val="28"/>
        </w:rPr>
        <w:t>)/С,               (5)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где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М – плановые затраты на основные материалы;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Р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r>
        <w:rPr>
          <w:rFonts w:ascii="Times New Roman" w:hAnsi="Times New Roman"/>
          <w:sz w:val="28"/>
          <w:szCs w:val="28"/>
        </w:rPr>
        <w:t xml:space="preserve"> – прочие элементы затрат;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 – плановая себестоимость единицы.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Норматив оборотных средств в расходах будущих периодов (Н</w:t>
      </w:r>
      <w:r>
        <w:rPr>
          <w:rFonts w:ascii="Times New Roman" w:hAnsi="Times New Roman"/>
          <w:sz w:val="28"/>
          <w:szCs w:val="28"/>
          <w:vertAlign w:val="subscript"/>
        </w:rPr>
        <w:t>бл</w:t>
      </w:r>
      <w:r>
        <w:rPr>
          <w:rFonts w:ascii="Times New Roman" w:hAnsi="Times New Roman"/>
          <w:sz w:val="28"/>
          <w:szCs w:val="28"/>
        </w:rPr>
        <w:t>):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</w:t>
      </w:r>
      <w:r>
        <w:rPr>
          <w:rFonts w:ascii="Times New Roman" w:hAnsi="Times New Roman"/>
          <w:sz w:val="28"/>
          <w:szCs w:val="28"/>
          <w:vertAlign w:val="subscript"/>
        </w:rPr>
        <w:t>бл</w:t>
      </w:r>
      <w:r>
        <w:rPr>
          <w:rFonts w:ascii="Times New Roman" w:hAnsi="Times New Roman"/>
          <w:sz w:val="28"/>
          <w:szCs w:val="28"/>
        </w:rPr>
        <w:t xml:space="preserve"> = П. + Р. – С,               (6)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где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П. – переходящая сумма расходов будущих периодов на начало планируемого периода;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Р. – расходы будущих периодов в предстоящем году, предусмотренные сметами;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 – расходы будущих периодов, подлежащие списанию на себестоимость продукции предстоящего года в соответствии со сметой производства.</w:t>
      </w:r>
      <w:r>
        <w:rPr>
          <w:rFonts w:ascii="Times New Roman" w:hAnsi="Times New Roman"/>
          <w:sz w:val="28"/>
          <w:szCs w:val="28"/>
        </w:rPr>
        <w:tab/>
        <w:t>Норматив на готовую продукцию, находящуюся на складе (Н</w:t>
      </w:r>
      <w:r>
        <w:rPr>
          <w:rFonts w:ascii="Times New Roman" w:hAnsi="Times New Roman"/>
          <w:sz w:val="28"/>
          <w:szCs w:val="28"/>
          <w:vertAlign w:val="subscript"/>
        </w:rPr>
        <w:t>гот</w:t>
      </w:r>
      <w:r>
        <w:rPr>
          <w:rFonts w:ascii="Times New Roman" w:hAnsi="Times New Roman"/>
          <w:sz w:val="28"/>
          <w:szCs w:val="28"/>
        </w:rPr>
        <w:t>):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</w:t>
      </w:r>
      <w:r>
        <w:rPr>
          <w:rFonts w:ascii="Times New Roman" w:hAnsi="Times New Roman"/>
          <w:sz w:val="28"/>
          <w:szCs w:val="28"/>
          <w:vertAlign w:val="subscript"/>
        </w:rPr>
        <w:t>гот</w:t>
      </w:r>
      <w:r>
        <w:rPr>
          <w:rFonts w:ascii="Times New Roman" w:hAnsi="Times New Roman"/>
          <w:sz w:val="28"/>
          <w:szCs w:val="28"/>
        </w:rPr>
        <w:t xml:space="preserve"> = В</w:t>
      </w:r>
      <w:r>
        <w:rPr>
          <w:rFonts w:ascii="Times New Roman" w:hAnsi="Times New Roman"/>
          <w:sz w:val="28"/>
          <w:szCs w:val="28"/>
          <w:vertAlign w:val="subscript"/>
        </w:rPr>
        <w:t xml:space="preserve">п </w:t>
      </w:r>
      <w:r>
        <w:rPr>
          <w:rFonts w:ascii="Times New Roman" w:hAnsi="Times New Roman"/>
          <w:sz w:val="28"/>
          <w:szCs w:val="28"/>
        </w:rPr>
        <w:t xml:space="preserve"> х С</w:t>
      </w:r>
      <w:r>
        <w:rPr>
          <w:rFonts w:ascii="Times New Roman" w:hAnsi="Times New Roman"/>
          <w:sz w:val="28"/>
          <w:szCs w:val="28"/>
          <w:vertAlign w:val="subscript"/>
        </w:rPr>
        <w:t>к</w:t>
      </w:r>
      <w:r>
        <w:rPr>
          <w:rFonts w:ascii="Times New Roman" w:hAnsi="Times New Roman"/>
          <w:sz w:val="28"/>
          <w:szCs w:val="28"/>
        </w:rPr>
        <w:t>/Т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r>
        <w:rPr>
          <w:rFonts w:ascii="Times New Roman" w:hAnsi="Times New Roman"/>
          <w:sz w:val="28"/>
          <w:szCs w:val="28"/>
        </w:rPr>
        <w:t>,               (7)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где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В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r>
        <w:rPr>
          <w:rFonts w:ascii="Times New Roman" w:hAnsi="Times New Roman"/>
          <w:sz w:val="28"/>
          <w:szCs w:val="28"/>
        </w:rPr>
        <w:t xml:space="preserve"> – плановый объем товарной продукции по производственной себестоимости; Т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r>
        <w:rPr>
          <w:rFonts w:ascii="Times New Roman" w:hAnsi="Times New Roman"/>
          <w:sz w:val="28"/>
          <w:szCs w:val="28"/>
        </w:rPr>
        <w:t xml:space="preserve"> – длительность цикла изготовления продукции;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С</w:t>
      </w:r>
      <w:r>
        <w:rPr>
          <w:rFonts w:ascii="Times New Roman" w:hAnsi="Times New Roman"/>
          <w:sz w:val="28"/>
          <w:szCs w:val="28"/>
          <w:vertAlign w:val="subscript"/>
        </w:rPr>
        <w:t>к</w:t>
      </w:r>
      <w:r>
        <w:rPr>
          <w:rFonts w:ascii="Times New Roman" w:hAnsi="Times New Roman"/>
          <w:sz w:val="28"/>
          <w:szCs w:val="28"/>
        </w:rPr>
        <w:t xml:space="preserve"> – установленный норматив пребывания готовой продукции на складе.</w:t>
      </w:r>
    </w:p>
    <w:p w:rsidR="00D64DFC" w:rsidRDefault="00D64DFC" w:rsidP="00502BEA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Эффективность использования оборотного капитала</w:t>
      </w:r>
    </w:p>
    <w:p w:rsidR="00D64DFC" w:rsidRDefault="00D64DFC" w:rsidP="000D10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эффективности использования оборотного капитала характеризуется системой показателей: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 скорость оборота оборотного капитала;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2. длительность одного оборота всех оборотных средств;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3. коэффициент закрепления оборотного капитала.</w:t>
      </w:r>
      <w:r w:rsidRPr="00814170">
        <w:rPr>
          <w:rFonts w:ascii="Times New Roman" w:hAnsi="Times New Roman"/>
          <w:sz w:val="28"/>
          <w:szCs w:val="28"/>
        </w:rPr>
        <w:tab/>
      </w:r>
      <w:r w:rsidRPr="000D429A">
        <w:rPr>
          <w:rFonts w:ascii="Times New Roman" w:hAnsi="Times New Roman"/>
          <w:sz w:val="28"/>
          <w:szCs w:val="28"/>
        </w:rPr>
        <w:tab/>
      </w:r>
      <w:r w:rsidRPr="000D429A">
        <w:rPr>
          <w:rFonts w:ascii="Times New Roman" w:hAnsi="Times New Roman"/>
          <w:sz w:val="28"/>
          <w:szCs w:val="28"/>
        </w:rPr>
        <w:tab/>
      </w:r>
      <w:r w:rsidRPr="000D429A">
        <w:rPr>
          <w:rFonts w:ascii="Times New Roman" w:hAnsi="Times New Roman"/>
          <w:sz w:val="28"/>
          <w:szCs w:val="28"/>
        </w:rPr>
        <w:tab/>
      </w:r>
      <w:r w:rsidRPr="000D429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Скорость оборота оборотных средств предприятия характеризуется коэффициентом оборачиваемости (К</w:t>
      </w:r>
      <w:r>
        <w:rPr>
          <w:rFonts w:ascii="Times New Roman" w:hAnsi="Times New Roman"/>
          <w:sz w:val="28"/>
          <w:szCs w:val="28"/>
          <w:vertAlign w:val="subscript"/>
        </w:rPr>
        <w:t>об</w:t>
      </w:r>
      <w:r>
        <w:rPr>
          <w:rFonts w:ascii="Times New Roman" w:hAnsi="Times New Roman"/>
          <w:sz w:val="28"/>
          <w:szCs w:val="28"/>
        </w:rPr>
        <w:t>), т.е. количеством оборота средств в течении определенного периода: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</w:t>
      </w:r>
      <w:r>
        <w:rPr>
          <w:rFonts w:ascii="Times New Roman" w:hAnsi="Times New Roman"/>
          <w:sz w:val="28"/>
          <w:szCs w:val="28"/>
          <w:vertAlign w:val="subscript"/>
        </w:rPr>
        <w:t>об</w:t>
      </w:r>
      <w:r>
        <w:rPr>
          <w:rFonts w:ascii="Times New Roman" w:hAnsi="Times New Roman"/>
          <w:sz w:val="28"/>
          <w:szCs w:val="28"/>
        </w:rPr>
        <w:t xml:space="preserve"> = Т/С</w:t>
      </w:r>
      <w:r>
        <w:rPr>
          <w:rFonts w:ascii="Times New Roman" w:hAnsi="Times New Roman"/>
          <w:sz w:val="28"/>
          <w:szCs w:val="28"/>
          <w:vertAlign w:val="subscript"/>
        </w:rPr>
        <w:t>о,</w:t>
      </w:r>
      <w:r>
        <w:rPr>
          <w:rFonts w:ascii="Times New Roman" w:hAnsi="Times New Roman"/>
          <w:sz w:val="28"/>
          <w:szCs w:val="28"/>
        </w:rPr>
        <w:t xml:space="preserve">               (1)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где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Т – объем реализованной продукции;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– остатки оборотных средств.</w:t>
      </w:r>
    </w:p>
    <w:p w:rsidR="00D64DFC" w:rsidRPr="009F1F45" w:rsidRDefault="00D64DFC" w:rsidP="008834F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Длительность одного оборота в днях: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 =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/ (Т/Д) или О =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х (Д/Т),               (2)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где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Д – число дней в отчетном году.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Коэффициент закрепления оборотных средств в обороте (К</w:t>
      </w:r>
      <w:r>
        <w:rPr>
          <w:rFonts w:ascii="Times New Roman" w:hAnsi="Times New Roman"/>
          <w:sz w:val="28"/>
          <w:szCs w:val="28"/>
          <w:vertAlign w:val="subscript"/>
        </w:rPr>
        <w:t>з</w:t>
      </w:r>
      <w:r>
        <w:rPr>
          <w:rFonts w:ascii="Times New Roman" w:hAnsi="Times New Roman"/>
          <w:sz w:val="28"/>
          <w:szCs w:val="28"/>
        </w:rPr>
        <w:t>) – показатель, обратный коэффициенту оборачиваемости. Он характеризует величину оборотных средств, приходящихся на 1 руб. реализованной продукции: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=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>/Т,               (3)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Эффективность использования оборотных средств можно определить с помощью сумм оборотных средств, высвобожденную из оборота (вовлеченную в оборот) благодаря ускорению (замедлению) их оборачиваемости. Расчет производится путем сравнения фактического среднегодового остатка оборотных средств с условной величиной потребности в оборотных средствах при фактической выручке и ранее сложившейся скорости оборота оборотных средств: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z w:val="28"/>
          <w:szCs w:val="28"/>
          <w:vertAlign w:val="subscript"/>
        </w:rPr>
        <w:t>о. высв.</w:t>
      </w:r>
      <w:r>
        <w:rPr>
          <w:rFonts w:ascii="Times New Roman" w:hAnsi="Times New Roman"/>
          <w:sz w:val="28"/>
          <w:szCs w:val="28"/>
        </w:rPr>
        <w:t xml:space="preserve"> =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– О х Т/</w:t>
      </w:r>
      <w:r>
        <w:rPr>
          <w:rFonts w:ascii="Times New Roman" w:hAnsi="Times New Roman"/>
          <w:sz w:val="28"/>
          <w:szCs w:val="28"/>
          <w:lang w:val="en-US"/>
        </w:rPr>
        <w:t>Fk</w:t>
      </w:r>
      <w:r>
        <w:rPr>
          <w:rFonts w:ascii="Times New Roman" w:hAnsi="Times New Roman"/>
          <w:sz w:val="28"/>
          <w:szCs w:val="28"/>
        </w:rPr>
        <w:t>,</w:t>
      </w:r>
      <w:r w:rsidRPr="00A6018F">
        <w:rPr>
          <w:rFonts w:ascii="Times New Roman" w:hAnsi="Times New Roman"/>
          <w:sz w:val="28"/>
          <w:szCs w:val="28"/>
        </w:rPr>
        <w:t xml:space="preserve">               (4)</w:t>
      </w:r>
      <w:r w:rsidRPr="00A6018F">
        <w:rPr>
          <w:rFonts w:ascii="Times New Roman" w:hAnsi="Times New Roman"/>
          <w:sz w:val="28"/>
          <w:szCs w:val="28"/>
        </w:rPr>
        <w:tab/>
      </w:r>
      <w:r w:rsidRPr="00A6018F">
        <w:rPr>
          <w:rFonts w:ascii="Times New Roman" w:hAnsi="Times New Roman"/>
          <w:sz w:val="28"/>
          <w:szCs w:val="28"/>
        </w:rPr>
        <w:tab/>
      </w:r>
      <w:r w:rsidRPr="00A6018F">
        <w:rPr>
          <w:rFonts w:ascii="Times New Roman" w:hAnsi="Times New Roman"/>
          <w:sz w:val="28"/>
          <w:szCs w:val="28"/>
        </w:rPr>
        <w:tab/>
      </w:r>
      <w:r w:rsidRPr="00A6018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где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средний остаток оборотных средств;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О – длительность одного оборота;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Т – объем реализации продукции;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Fk</w:t>
      </w:r>
      <w:r w:rsidRPr="00A601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A601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продолжительность периода, за который производятся вычисления.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Эффективность использования оборотного капитала заключается не только в ускорении их оборачиваемости, но и в снижении себестоимости продукции за счет экономии натурально-вещественных элементов оборотных фондов и издержек обращения.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Поскольку одной из главных целей производства является получение прибыли, то при анализе использования оборотного капитала следует определить их зависимость.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Сумма относительной прибыли (убытка) П</w:t>
      </w:r>
      <w:r>
        <w:rPr>
          <w:rFonts w:ascii="Times New Roman" w:hAnsi="Times New Roman"/>
          <w:sz w:val="28"/>
          <w:szCs w:val="28"/>
          <w:vertAlign w:val="subscript"/>
        </w:rPr>
        <w:t>р</w:t>
      </w:r>
      <w:r>
        <w:rPr>
          <w:rFonts w:ascii="Times New Roman" w:hAnsi="Times New Roman"/>
          <w:sz w:val="28"/>
          <w:szCs w:val="28"/>
        </w:rPr>
        <w:t>, полученной за счет изменения выручки от реализации в результате изменения оборачиваемости оборотных средств: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</w:t>
      </w:r>
      <w:r>
        <w:rPr>
          <w:rFonts w:ascii="Times New Roman" w:hAnsi="Times New Roman"/>
          <w:sz w:val="28"/>
          <w:szCs w:val="28"/>
          <w:vertAlign w:val="subscript"/>
        </w:rPr>
        <w:t>р</w:t>
      </w:r>
      <w:r>
        <w:rPr>
          <w:rFonts w:ascii="Times New Roman" w:hAnsi="Times New Roman"/>
          <w:sz w:val="28"/>
          <w:szCs w:val="28"/>
        </w:rPr>
        <w:t xml:space="preserve"> = П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r>
        <w:rPr>
          <w:rFonts w:ascii="Times New Roman" w:hAnsi="Times New Roman"/>
          <w:sz w:val="28"/>
          <w:szCs w:val="28"/>
        </w:rPr>
        <w:t xml:space="preserve"> х К</w:t>
      </w:r>
      <w:r>
        <w:rPr>
          <w:rFonts w:ascii="Times New Roman" w:hAnsi="Times New Roman"/>
          <w:sz w:val="28"/>
          <w:szCs w:val="28"/>
          <w:vertAlign w:val="subscript"/>
        </w:rPr>
        <w:t>оп</w:t>
      </w:r>
      <w:r>
        <w:rPr>
          <w:rFonts w:ascii="Times New Roman" w:hAnsi="Times New Roman"/>
          <w:sz w:val="28"/>
          <w:szCs w:val="28"/>
        </w:rPr>
        <w:t xml:space="preserve"> – П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r>
        <w:rPr>
          <w:rFonts w:ascii="Times New Roman" w:hAnsi="Times New Roman"/>
          <w:sz w:val="28"/>
          <w:szCs w:val="28"/>
        </w:rPr>
        <w:t>,               (5)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где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П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r>
        <w:rPr>
          <w:rFonts w:ascii="Times New Roman" w:hAnsi="Times New Roman"/>
          <w:sz w:val="28"/>
          <w:szCs w:val="28"/>
        </w:rPr>
        <w:t xml:space="preserve"> – плановая величина прибыли от плановой реализации;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К</w:t>
      </w:r>
      <w:r>
        <w:rPr>
          <w:rFonts w:ascii="Times New Roman" w:hAnsi="Times New Roman"/>
          <w:sz w:val="28"/>
          <w:szCs w:val="28"/>
          <w:vertAlign w:val="subscript"/>
        </w:rPr>
        <w:t>оп</w:t>
      </w:r>
      <w:r>
        <w:rPr>
          <w:rFonts w:ascii="Times New Roman" w:hAnsi="Times New Roman"/>
          <w:sz w:val="28"/>
          <w:szCs w:val="28"/>
        </w:rPr>
        <w:t xml:space="preserve"> – коэффициент относительно плана реализации за счет ускорения (замедления) оборота оборотных средств.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</w:t>
      </w:r>
      <w:r>
        <w:rPr>
          <w:rFonts w:ascii="Times New Roman" w:hAnsi="Times New Roman"/>
          <w:sz w:val="28"/>
          <w:szCs w:val="28"/>
          <w:vertAlign w:val="subscript"/>
        </w:rPr>
        <w:t>оп</w:t>
      </w:r>
      <w:r>
        <w:rPr>
          <w:rFonts w:ascii="Times New Roman" w:hAnsi="Times New Roman"/>
          <w:sz w:val="28"/>
          <w:szCs w:val="28"/>
        </w:rPr>
        <w:t xml:space="preserve"> – (Т</w:t>
      </w:r>
      <w:r>
        <w:rPr>
          <w:rFonts w:ascii="Times New Roman" w:hAnsi="Times New Roman"/>
          <w:sz w:val="28"/>
          <w:szCs w:val="28"/>
          <w:vertAlign w:val="subscript"/>
        </w:rPr>
        <w:t>ф</w:t>
      </w:r>
      <w:r>
        <w:rPr>
          <w:rFonts w:ascii="Times New Roman" w:hAnsi="Times New Roman"/>
          <w:sz w:val="28"/>
          <w:szCs w:val="28"/>
        </w:rPr>
        <w:t xml:space="preserve"> х С</w:t>
      </w:r>
      <w:r>
        <w:rPr>
          <w:rFonts w:ascii="Times New Roman" w:hAnsi="Times New Roman"/>
          <w:sz w:val="28"/>
          <w:szCs w:val="28"/>
          <w:vertAlign w:val="subscript"/>
        </w:rPr>
        <w:t>оп</w:t>
      </w:r>
      <w:r>
        <w:rPr>
          <w:rFonts w:ascii="Times New Roman" w:hAnsi="Times New Roman"/>
          <w:sz w:val="28"/>
          <w:szCs w:val="28"/>
        </w:rPr>
        <w:t>)/(Т</w:t>
      </w:r>
      <w:r>
        <w:rPr>
          <w:rFonts w:ascii="Times New Roman" w:hAnsi="Times New Roman"/>
          <w:sz w:val="28"/>
          <w:szCs w:val="28"/>
          <w:vertAlign w:val="subscript"/>
        </w:rPr>
        <w:t>пп</w:t>
      </w:r>
      <w:r>
        <w:rPr>
          <w:rFonts w:ascii="Times New Roman" w:hAnsi="Times New Roman"/>
          <w:sz w:val="28"/>
          <w:szCs w:val="28"/>
        </w:rPr>
        <w:t xml:space="preserve"> х Ф</w:t>
      </w:r>
      <w:r>
        <w:rPr>
          <w:rFonts w:ascii="Times New Roman" w:hAnsi="Times New Roman"/>
          <w:sz w:val="28"/>
          <w:szCs w:val="28"/>
          <w:vertAlign w:val="subscript"/>
        </w:rPr>
        <w:t>ф</w:t>
      </w:r>
      <w:r>
        <w:rPr>
          <w:rFonts w:ascii="Times New Roman" w:hAnsi="Times New Roman"/>
          <w:sz w:val="28"/>
          <w:szCs w:val="28"/>
        </w:rPr>
        <w:t>),               (6)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где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Т</w:t>
      </w:r>
      <w:r>
        <w:rPr>
          <w:rFonts w:ascii="Times New Roman" w:hAnsi="Times New Roman"/>
          <w:sz w:val="28"/>
          <w:szCs w:val="28"/>
          <w:vertAlign w:val="subscript"/>
        </w:rPr>
        <w:t>ф</w:t>
      </w:r>
      <w:r>
        <w:rPr>
          <w:rFonts w:ascii="Times New Roman" w:hAnsi="Times New Roman"/>
          <w:sz w:val="28"/>
          <w:szCs w:val="28"/>
        </w:rPr>
        <w:t xml:space="preserve"> – фактический объем реализации;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Т</w:t>
      </w:r>
      <w:r>
        <w:rPr>
          <w:rFonts w:ascii="Times New Roman" w:hAnsi="Times New Roman"/>
          <w:sz w:val="28"/>
          <w:szCs w:val="28"/>
          <w:vertAlign w:val="subscript"/>
        </w:rPr>
        <w:t>пп</w:t>
      </w:r>
      <w:r>
        <w:rPr>
          <w:rFonts w:ascii="Times New Roman" w:hAnsi="Times New Roman"/>
          <w:sz w:val="28"/>
          <w:szCs w:val="28"/>
        </w:rPr>
        <w:t xml:space="preserve"> – плановый объем реализации;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С</w:t>
      </w:r>
      <w:r>
        <w:rPr>
          <w:rFonts w:ascii="Times New Roman" w:hAnsi="Times New Roman"/>
          <w:sz w:val="28"/>
          <w:szCs w:val="28"/>
          <w:vertAlign w:val="subscript"/>
        </w:rPr>
        <w:t>оп</w:t>
      </w:r>
      <w:r>
        <w:rPr>
          <w:rFonts w:ascii="Times New Roman" w:hAnsi="Times New Roman"/>
          <w:sz w:val="28"/>
          <w:szCs w:val="28"/>
        </w:rPr>
        <w:t xml:space="preserve"> – плановая величина оборотных средств;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С</w:t>
      </w:r>
      <w:r>
        <w:rPr>
          <w:rFonts w:ascii="Times New Roman" w:hAnsi="Times New Roman"/>
          <w:sz w:val="28"/>
          <w:szCs w:val="28"/>
          <w:vertAlign w:val="subscript"/>
        </w:rPr>
        <w:t>ф</w:t>
      </w:r>
      <w:r>
        <w:rPr>
          <w:rFonts w:ascii="Times New Roman" w:hAnsi="Times New Roman"/>
          <w:sz w:val="28"/>
          <w:szCs w:val="28"/>
        </w:rPr>
        <w:t xml:space="preserve"> – фактические средние остатки оборотных средств.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 степени использования оборотного капитала можно судить по показателю отдачи оборотных средств (О</w:t>
      </w:r>
      <w:r>
        <w:rPr>
          <w:rFonts w:ascii="Times New Roman" w:hAnsi="Times New Roman"/>
          <w:sz w:val="28"/>
          <w:szCs w:val="28"/>
          <w:vertAlign w:val="subscript"/>
        </w:rPr>
        <w:t>т</w:t>
      </w:r>
      <w:r>
        <w:rPr>
          <w:rFonts w:ascii="Times New Roman" w:hAnsi="Times New Roman"/>
          <w:sz w:val="28"/>
          <w:szCs w:val="28"/>
        </w:rPr>
        <w:t>), который определяется как отношение прибыли от реализации (П) к остаткам оборотных средств (С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>):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6556D">
        <w:rPr>
          <w:rFonts w:ascii="Times New Roman" w:hAnsi="Times New Roman"/>
          <w:sz w:val="28"/>
          <w:szCs w:val="28"/>
        </w:rPr>
        <w:tab/>
      </w:r>
      <w:r w:rsidRPr="00E6556D">
        <w:rPr>
          <w:rFonts w:ascii="Times New Roman" w:hAnsi="Times New Roman"/>
          <w:sz w:val="28"/>
          <w:szCs w:val="28"/>
        </w:rPr>
        <w:tab/>
      </w:r>
      <w:r w:rsidRPr="00E6556D">
        <w:rPr>
          <w:rFonts w:ascii="Times New Roman" w:hAnsi="Times New Roman"/>
          <w:sz w:val="28"/>
          <w:szCs w:val="28"/>
        </w:rPr>
        <w:tab/>
        <w:t>О</w:t>
      </w:r>
      <w:r w:rsidRPr="00E6556D">
        <w:rPr>
          <w:rFonts w:ascii="Times New Roman" w:hAnsi="Times New Roman"/>
          <w:sz w:val="28"/>
          <w:szCs w:val="28"/>
          <w:vertAlign w:val="subscript"/>
        </w:rPr>
        <w:t>т</w:t>
      </w:r>
      <w:r w:rsidRPr="00E6556D">
        <w:rPr>
          <w:rFonts w:ascii="Times New Roman" w:hAnsi="Times New Roman"/>
          <w:sz w:val="28"/>
          <w:szCs w:val="28"/>
        </w:rPr>
        <w:t xml:space="preserve"> – П/С</w:t>
      </w:r>
      <w:r w:rsidRPr="00E6556D">
        <w:rPr>
          <w:rFonts w:ascii="Times New Roman" w:hAnsi="Times New Roman"/>
          <w:sz w:val="28"/>
          <w:szCs w:val="28"/>
          <w:vertAlign w:val="subscript"/>
        </w:rPr>
        <w:t>о</w:t>
      </w:r>
      <w:r w:rsidRPr="00E655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(7)</w:t>
      </w:r>
      <w:r w:rsidRPr="00E6556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 основании изученной теоретической части курсовой работы на тему «Нормирование оборотного капитала на производственном предприятии» можно сделать следующие выводы: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 Важной составной частью имущества предприятия являются оборотные средства, представляющие собой оборотные производственные фонды и фонды обращения в стоимостной форме;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2. Оборотные производственные фонды – обязательный элемент процесса производства. К ним относится часть средств производства (в основном предметы труда), вещественные элементы которых расходуются в каждом производственном цикле, а их стоимость переносится на себестоимость продукции целиком в этом цикле;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3. Эффективное использование оборотных фондов и фондов обращения способствует снижению материалоемкости продукции, её себестоимости, ускорению оборачиваемости оборотных средств.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4. К оборотным производственным фондам относятся: производственные запасы, незавершенное производство и полуфабрикаты собственного изготовления, расходы будущих периодов;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5. В состав фондов обращения входят готовая продукция на складе, отгруженная, но не оплаченная продукция, денежные средства и средства в расчетах;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6. Нормирование оборотных средств – это процесс разработки экономически обоснованных величин оборотных средств, необходимых для организации нормальной работы предприятия;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7. Эффективное использование оборотных средств характеризуется показателями их оборачиваемости: коэффициентом оборачиваемости, продолжительностью одного оборота в днях, коэффициентом загрузки.</w:t>
      </w:r>
    </w:p>
    <w:p w:rsidR="00D64DFC" w:rsidRPr="009F1F45" w:rsidRDefault="00D64DFC" w:rsidP="008834F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4DFC" w:rsidRPr="009F1F45" w:rsidRDefault="00D64DFC" w:rsidP="008834F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4DFC" w:rsidRDefault="00D64DFC" w:rsidP="00F57E36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2. АНАЛИЗ НОРМИРОВАНИЯ ОБОРОТНОГО КАПИТАЛА НА ПРИМЕРЕ ООО «СИБИРСКАЯ МУКА»</w:t>
      </w:r>
    </w:p>
    <w:p w:rsidR="00D64DFC" w:rsidRDefault="00D64DFC" w:rsidP="00AC1723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Характеристика предприятия ООО «Сибирская мука»</w:t>
      </w:r>
    </w:p>
    <w:p w:rsidR="00D64DFC" w:rsidRPr="00AE3B18" w:rsidRDefault="00D64DFC" w:rsidP="00AE3B1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7E36">
        <w:rPr>
          <w:rFonts w:ascii="Times New Roman" w:hAnsi="Times New Roman"/>
          <w:sz w:val="28"/>
          <w:szCs w:val="28"/>
        </w:rPr>
        <w:t>Общество с ограниченной ответственностью «Сибирская мука» (в даль</w:t>
      </w:r>
      <w:r>
        <w:rPr>
          <w:rFonts w:ascii="Times New Roman" w:hAnsi="Times New Roman"/>
          <w:sz w:val="28"/>
          <w:szCs w:val="28"/>
        </w:rPr>
        <w:t>нейшем ООО</w:t>
      </w:r>
      <w:r w:rsidRPr="00F57E36">
        <w:rPr>
          <w:rFonts w:ascii="Times New Roman" w:hAnsi="Times New Roman"/>
          <w:sz w:val="28"/>
          <w:szCs w:val="28"/>
        </w:rPr>
        <w:t xml:space="preserve"> «Сибирская мука») было образовано 5 декабря 1995 года и первоначально занималось переработкой зерна. После того, как организация столкнулась с проблемой обеспечения мукомольного производства качественной пшеницей в необходимых объемах, то она пришла к выводу организации собственного сельскохозяйственного производства. Начинало предприятие с одной тысячи гектаров в 1998 году. С начала 2000-х годов, считая свою переработку муки бесперспективной, </w:t>
      </w:r>
      <w:r>
        <w:rPr>
          <w:rFonts w:ascii="Times New Roman" w:hAnsi="Times New Roman"/>
          <w:sz w:val="28"/>
          <w:szCs w:val="28"/>
        </w:rPr>
        <w:t>основной упор в развитии сделала</w:t>
      </w:r>
      <w:r w:rsidRPr="00F57E36">
        <w:rPr>
          <w:rFonts w:ascii="Times New Roman" w:hAnsi="Times New Roman"/>
          <w:sz w:val="28"/>
          <w:szCs w:val="28"/>
        </w:rPr>
        <w:t xml:space="preserve"> на растениеводство. </w:t>
      </w:r>
      <w:r>
        <w:rPr>
          <w:rFonts w:ascii="Times New Roman" w:hAnsi="Times New Roman"/>
          <w:sz w:val="28"/>
          <w:szCs w:val="28"/>
        </w:rPr>
        <w:t xml:space="preserve">И с 2007 года полностью перешла на растениеводство. </w:t>
      </w:r>
      <w:r w:rsidRPr="00F57E36">
        <w:rPr>
          <w:rFonts w:ascii="Times New Roman" w:hAnsi="Times New Roman"/>
          <w:sz w:val="28"/>
          <w:szCs w:val="28"/>
        </w:rPr>
        <w:t>В настоящее время ООО «Сибирская мука» арендует земли на условиях долгосрочной аренды для сельскохозяйственного производства зерновых, зернобобовых и масличных в границах трех сельских поселений Оконешниковского района (Чистовское, Крестинское, Андреевское) более 19 тысяч гектаров.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57E36">
        <w:rPr>
          <w:rFonts w:ascii="Times New Roman" w:hAnsi="Times New Roman"/>
          <w:sz w:val="28"/>
          <w:szCs w:val="28"/>
        </w:rPr>
        <w:t>Долгое время предприятие работало по классической технологии. С 2006 года, как только появилась возможность получать инвестиционные кредиты по программе развития АПК, руководство предприятия приняло решение осуществить техническое перевооружение посевной и уборочной техники и грузового автотранспорта. Техническое перевооружение в целом базировалось на приобретении двух посевных комплексов «</w:t>
      </w:r>
      <w:r w:rsidRPr="00F57E36">
        <w:rPr>
          <w:rFonts w:ascii="Times New Roman" w:hAnsi="Times New Roman"/>
          <w:sz w:val="28"/>
          <w:szCs w:val="28"/>
          <w:lang w:val="en-US"/>
        </w:rPr>
        <w:t>Horsch</w:t>
      </w:r>
      <w:r w:rsidRPr="00F57E36">
        <w:rPr>
          <w:rFonts w:ascii="Times New Roman" w:hAnsi="Times New Roman"/>
          <w:sz w:val="28"/>
          <w:szCs w:val="28"/>
        </w:rPr>
        <w:t xml:space="preserve"> – Агро-Союз», десяти зерноуборочных комбайнов и восьми зерновозов.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57E36">
        <w:rPr>
          <w:rFonts w:ascii="Times New Roman" w:hAnsi="Times New Roman"/>
          <w:sz w:val="28"/>
          <w:szCs w:val="28"/>
        </w:rPr>
        <w:t>Результаты работы</w:t>
      </w:r>
      <w:r>
        <w:rPr>
          <w:rFonts w:ascii="Times New Roman" w:hAnsi="Times New Roman"/>
          <w:sz w:val="28"/>
          <w:szCs w:val="28"/>
        </w:rPr>
        <w:t xml:space="preserve"> по растениеводству</w:t>
      </w:r>
      <w:r w:rsidRPr="00F57E36">
        <w:rPr>
          <w:rFonts w:ascii="Times New Roman" w:hAnsi="Times New Roman"/>
          <w:sz w:val="28"/>
          <w:szCs w:val="28"/>
        </w:rPr>
        <w:t xml:space="preserve"> ООО</w:t>
      </w:r>
      <w:r>
        <w:rPr>
          <w:rFonts w:ascii="Times New Roman" w:hAnsi="Times New Roman"/>
          <w:sz w:val="28"/>
          <w:szCs w:val="28"/>
        </w:rPr>
        <w:t xml:space="preserve"> «Сибирская мука» в</w:t>
      </w:r>
      <w:r w:rsidRPr="00F57E36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007-2009 годах представлены в таблице 1.1. «</w:t>
      </w:r>
      <w:r w:rsidRPr="00F57E36">
        <w:rPr>
          <w:rFonts w:ascii="Times New Roman" w:hAnsi="Times New Roman"/>
          <w:sz w:val="28"/>
          <w:szCs w:val="28"/>
        </w:rPr>
        <w:t>Результаты работы</w:t>
      </w:r>
      <w:r>
        <w:rPr>
          <w:rFonts w:ascii="Times New Roman" w:hAnsi="Times New Roman"/>
          <w:sz w:val="28"/>
          <w:szCs w:val="28"/>
        </w:rPr>
        <w:t xml:space="preserve"> по растениеводству</w:t>
      </w:r>
      <w:r w:rsidRPr="00F57E36">
        <w:rPr>
          <w:rFonts w:ascii="Times New Roman" w:hAnsi="Times New Roman"/>
          <w:sz w:val="28"/>
          <w:szCs w:val="28"/>
        </w:rPr>
        <w:t xml:space="preserve"> ООО</w:t>
      </w:r>
      <w:r>
        <w:rPr>
          <w:rFonts w:ascii="Times New Roman" w:hAnsi="Times New Roman"/>
          <w:sz w:val="28"/>
          <w:szCs w:val="28"/>
        </w:rPr>
        <w:t xml:space="preserve"> «Сибирская мука» в</w:t>
      </w:r>
      <w:r w:rsidRPr="00F57E36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007-2009 годах» (приложение 4).</w:t>
      </w:r>
      <w:r>
        <w:rPr>
          <w:rFonts w:ascii="Times New Roman" w:hAnsi="Times New Roman"/>
          <w:sz w:val="28"/>
          <w:szCs w:val="28"/>
        </w:rPr>
        <w:tab/>
      </w:r>
      <w:r w:rsidRPr="003D7979">
        <w:rPr>
          <w:rFonts w:ascii="Times New Roman" w:hAnsi="Times New Roman"/>
          <w:sz w:val="28"/>
          <w:szCs w:val="28"/>
        </w:rPr>
        <w:t>С мая 2009 года ООО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979">
        <w:rPr>
          <w:rFonts w:ascii="Times New Roman" w:hAnsi="Times New Roman"/>
          <w:sz w:val="28"/>
          <w:szCs w:val="28"/>
        </w:rPr>
        <w:t xml:space="preserve">«Сибирская мука» осваивает новую для себя сферу сельскохозяйственной деятельности – молочное животноводство. Было приобретено дойное стадо в 240 голов.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D7979">
        <w:rPr>
          <w:rFonts w:ascii="Times New Roman" w:hAnsi="Times New Roman"/>
          <w:sz w:val="28"/>
          <w:szCs w:val="28"/>
        </w:rPr>
        <w:t xml:space="preserve">Таким образом, основным  видом деятельности предприятия является производство </w:t>
      </w:r>
      <w:r>
        <w:rPr>
          <w:rFonts w:ascii="Times New Roman" w:hAnsi="Times New Roman"/>
          <w:sz w:val="28"/>
          <w:szCs w:val="28"/>
        </w:rPr>
        <w:t>сельскохозяйственной продукции.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D7979">
        <w:rPr>
          <w:rFonts w:ascii="Times New Roman" w:hAnsi="Times New Roman"/>
          <w:sz w:val="28"/>
          <w:szCs w:val="28"/>
        </w:rPr>
        <w:t>Виды изготавливаемой продукции: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D7979">
        <w:rPr>
          <w:rFonts w:ascii="Times New Roman" w:hAnsi="Times New Roman"/>
          <w:sz w:val="28"/>
          <w:szCs w:val="28"/>
        </w:rPr>
        <w:t>1. Зерновые и зернобобовые к</w:t>
      </w:r>
      <w:r>
        <w:rPr>
          <w:rFonts w:ascii="Times New Roman" w:hAnsi="Times New Roman"/>
          <w:sz w:val="28"/>
          <w:szCs w:val="28"/>
        </w:rPr>
        <w:t>ультуры: пшеница, ячмень, горох;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2. Овощные культуры: картофель;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D7979">
        <w:rPr>
          <w:rFonts w:ascii="Times New Roman" w:hAnsi="Times New Roman"/>
          <w:sz w:val="28"/>
          <w:szCs w:val="28"/>
        </w:rPr>
        <w:t>3. Техни</w:t>
      </w:r>
      <w:r>
        <w:rPr>
          <w:rFonts w:ascii="Times New Roman" w:hAnsi="Times New Roman"/>
          <w:sz w:val="28"/>
          <w:szCs w:val="28"/>
        </w:rPr>
        <w:t>ческие культуры: рапс, сурепица;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D7979">
        <w:rPr>
          <w:rFonts w:ascii="Times New Roman" w:hAnsi="Times New Roman"/>
          <w:sz w:val="28"/>
          <w:szCs w:val="28"/>
        </w:rPr>
        <w:t>4. Молоко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D7979">
        <w:rPr>
          <w:rFonts w:ascii="Times New Roman" w:hAnsi="Times New Roman"/>
          <w:sz w:val="28"/>
          <w:szCs w:val="28"/>
        </w:rPr>
        <w:t>Деятельность предприятия регламентируется уставом предприятия (принят 22 ноября 2007 г.), а также нормативными актами Российской Федерации. Общество является юридическим лицом и обладает полной хозяйственной самостоятельностью, имеет самостоятельный баланс, расчетный счет, печать. Общество несет ответственность по своим обязательствам всем принадлежащим ему имуществом. Срок действия общества не ограничен. В настоящий момент предприятие является малым, среднесписочная численность составляет 65 человек.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D7979">
        <w:rPr>
          <w:rFonts w:ascii="Times New Roman" w:hAnsi="Times New Roman"/>
          <w:sz w:val="28"/>
          <w:szCs w:val="28"/>
        </w:rPr>
        <w:t xml:space="preserve">Юридический адрес: 646952, Омская область, Оконешниковский район, </w:t>
      </w:r>
      <w:r>
        <w:rPr>
          <w:rFonts w:ascii="Times New Roman" w:hAnsi="Times New Roman"/>
          <w:sz w:val="28"/>
          <w:szCs w:val="28"/>
        </w:rPr>
        <w:t>с. Крестики, ул. Центральная, 1</w:t>
      </w:r>
      <w:r w:rsidRPr="003D7979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D7979">
        <w:rPr>
          <w:rFonts w:ascii="Times New Roman" w:hAnsi="Times New Roman"/>
          <w:sz w:val="28"/>
          <w:szCs w:val="28"/>
        </w:rPr>
        <w:t>Организационная структура ООО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7979">
        <w:rPr>
          <w:rFonts w:ascii="Times New Roman" w:hAnsi="Times New Roman"/>
          <w:sz w:val="28"/>
          <w:szCs w:val="28"/>
        </w:rPr>
        <w:t xml:space="preserve">«Сибирская мука» представлена </w:t>
      </w:r>
      <w:r>
        <w:rPr>
          <w:rFonts w:ascii="Times New Roman" w:hAnsi="Times New Roman"/>
          <w:sz w:val="28"/>
          <w:szCs w:val="28"/>
        </w:rPr>
        <w:t>схемой 1.4 «Организационная структура ООО «Сибирская мука»» (приложение 5).</w:t>
      </w:r>
      <w:r>
        <w:rPr>
          <w:rFonts w:ascii="Times New Roman" w:hAnsi="Times New Roman"/>
          <w:sz w:val="28"/>
          <w:szCs w:val="28"/>
        </w:rPr>
        <w:tab/>
      </w:r>
      <w:r w:rsidRPr="006F5431">
        <w:rPr>
          <w:rFonts w:ascii="Times New Roman" w:hAnsi="Times New Roman"/>
          <w:sz w:val="28"/>
          <w:szCs w:val="28"/>
        </w:rPr>
        <w:t>Совет директоров предприятия состоит из директора, исполнительного директора, коммерческого директора. Дирекция осуществляет непосредственное управление предприятием, представляет интересы организации в суде и любых других инстанциях.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F5431">
        <w:rPr>
          <w:rFonts w:ascii="Times New Roman" w:hAnsi="Times New Roman"/>
          <w:sz w:val="28"/>
          <w:szCs w:val="28"/>
        </w:rPr>
        <w:t>Отдел материально-технического снабжения отвечает за обеспечение организации необходимыми материалами и их сохранность на складах.</w:t>
      </w:r>
      <w:r>
        <w:rPr>
          <w:rFonts w:ascii="Times New Roman" w:hAnsi="Times New Roman"/>
          <w:sz w:val="28"/>
          <w:szCs w:val="28"/>
        </w:rPr>
        <w:tab/>
      </w:r>
      <w:r w:rsidRPr="006F5431">
        <w:rPr>
          <w:rFonts w:ascii="Times New Roman" w:hAnsi="Times New Roman"/>
          <w:sz w:val="28"/>
          <w:szCs w:val="28"/>
        </w:rPr>
        <w:t xml:space="preserve">Крестинское отделение, отделение Верхний Карбуш занимаются непосредственно производством сельскохозяйственной продукции.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F5431">
        <w:rPr>
          <w:rFonts w:ascii="Times New Roman" w:hAnsi="Times New Roman"/>
          <w:sz w:val="28"/>
          <w:szCs w:val="28"/>
        </w:rPr>
        <w:t>Производством зерновых предприятие занимается на арендованных у физических лиц землях в Оконешниковском районе (Крестинское отделение). Также в этом районе содержится поголовье скота, а именно коровы. Производством картофеля и овощей предприятие занимается на арендованных у муниципалитета Омского района Омской Области землях с. Верхний Карбуш.</w:t>
      </w:r>
      <w:r>
        <w:rPr>
          <w:rFonts w:ascii="Times New Roman" w:hAnsi="Times New Roman"/>
          <w:sz w:val="28"/>
          <w:szCs w:val="28"/>
        </w:rPr>
        <w:tab/>
        <w:t>Структура управления предприятием ООО «Сибирская мука» представлена схемой 1.5. «Структура управления предприятием ООО «Сибирская мука»» (приложение 6).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7451F">
        <w:rPr>
          <w:rFonts w:ascii="Times New Roman" w:hAnsi="Times New Roman"/>
          <w:sz w:val="28"/>
          <w:szCs w:val="28"/>
        </w:rPr>
        <w:t>Директор осуществляет прямое непосредственное управление организацией.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7451F">
        <w:rPr>
          <w:rFonts w:ascii="Times New Roman" w:hAnsi="Times New Roman"/>
          <w:sz w:val="28"/>
          <w:szCs w:val="28"/>
        </w:rPr>
        <w:t>Исполнительный директор и коммерческий директор – лица, назначенные в установленном порядке в качестве заместителей директора организации с определенными административными функциями и направлениями работы, имеющие право в пределах своих полномочий осуществлять действия от имени организации, представлять ее интересы в любых инстанциях, включая и судебные.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7451F">
        <w:rPr>
          <w:rFonts w:ascii="Times New Roman" w:hAnsi="Times New Roman"/>
          <w:sz w:val="28"/>
          <w:szCs w:val="28"/>
        </w:rPr>
        <w:t xml:space="preserve">Главный бухгалтер возглавляет работу бухгалтерии. В его подчинении находится заместитель </w:t>
      </w:r>
      <w:r>
        <w:rPr>
          <w:rFonts w:ascii="Times New Roman" w:hAnsi="Times New Roman"/>
          <w:sz w:val="28"/>
          <w:szCs w:val="28"/>
        </w:rPr>
        <w:t>главного бухгалтера и бухгалтеры</w:t>
      </w:r>
      <w:r w:rsidRPr="002745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7451F">
        <w:rPr>
          <w:rFonts w:ascii="Times New Roman" w:hAnsi="Times New Roman"/>
          <w:sz w:val="28"/>
          <w:szCs w:val="28"/>
        </w:rPr>
        <w:t xml:space="preserve">Управляющие Крестинским отделением </w:t>
      </w:r>
      <w:r>
        <w:rPr>
          <w:rFonts w:ascii="Times New Roman" w:hAnsi="Times New Roman"/>
          <w:sz w:val="28"/>
          <w:szCs w:val="28"/>
        </w:rPr>
        <w:t>и о</w:t>
      </w:r>
      <w:r w:rsidRPr="0027451F">
        <w:rPr>
          <w:rFonts w:ascii="Times New Roman" w:hAnsi="Times New Roman"/>
          <w:sz w:val="28"/>
          <w:szCs w:val="28"/>
        </w:rPr>
        <w:t>тделением Верхний Карбуш непосредственно в местах производства готовой продукции следят за процессом производства сельскохозяйственной продукции и управляют процессом производства.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7451F">
        <w:rPr>
          <w:rFonts w:ascii="Times New Roman" w:hAnsi="Times New Roman"/>
          <w:sz w:val="28"/>
          <w:szCs w:val="28"/>
        </w:rPr>
        <w:t>Инженер материально-технического снабжения отвечает непосред</w:t>
      </w:r>
      <w:r>
        <w:rPr>
          <w:rFonts w:ascii="Times New Roman" w:hAnsi="Times New Roman"/>
          <w:sz w:val="28"/>
          <w:szCs w:val="28"/>
        </w:rPr>
        <w:t xml:space="preserve">ственно за </w:t>
      </w:r>
      <w:r w:rsidRPr="0027451F">
        <w:rPr>
          <w:rFonts w:ascii="Times New Roman" w:hAnsi="Times New Roman"/>
          <w:sz w:val="28"/>
          <w:szCs w:val="28"/>
        </w:rPr>
        <w:t>снабжение предприятия всеми необходимыми материальными ценностями.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7451F">
        <w:rPr>
          <w:rFonts w:ascii="Times New Roman" w:hAnsi="Times New Roman"/>
          <w:sz w:val="28"/>
          <w:szCs w:val="28"/>
        </w:rPr>
        <w:t>Главный агроном отвечает за производственный цикл выращивания сельскохозяйственных культур.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7451F">
        <w:rPr>
          <w:rFonts w:ascii="Times New Roman" w:hAnsi="Times New Roman"/>
          <w:sz w:val="28"/>
          <w:szCs w:val="28"/>
        </w:rPr>
        <w:t>Таким образом, рассмотрев организационную и управленческую структуру ООО «Сибирская мука» и, приняв во внимание специфику деятельности предприятия, можно сделать вывод, что организационная структура и структура управления являются достаточно оптимальными.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33B8D">
        <w:rPr>
          <w:rFonts w:ascii="Times New Roman" w:hAnsi="Times New Roman"/>
          <w:sz w:val="28"/>
          <w:szCs w:val="28"/>
        </w:rPr>
        <w:t xml:space="preserve">Бухгалтерский учет и контроль на предприятии осуществляется бухгалтерией предприятия.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33B8D">
        <w:rPr>
          <w:rFonts w:ascii="Times New Roman" w:hAnsi="Times New Roman"/>
          <w:sz w:val="28"/>
          <w:szCs w:val="28"/>
        </w:rPr>
        <w:t xml:space="preserve">Бухгалтерия осуществляет организацию бухгалтерского учета хозяйственно-финансовой деятельности предприятия и контроль за экономным использованием материальных, трудовых и финансовых ресурсов, сохранностью собственности предприятия; занимается организацией учета имущества, обязательств и хозяйственных операций, поступающих основных средств, товарно-материальных ценностей и денежных средств, своевременным отражением на счетах бухгалтерского учета операций, связанных с их движением, учетом издержек производства и обращения, исполнением смет расходов, реализацией продукции (работ, услуг), результатов хозяйственно-финансовой деятельности предприятия.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33B8D">
        <w:rPr>
          <w:rFonts w:ascii="Times New Roman" w:hAnsi="Times New Roman"/>
          <w:sz w:val="28"/>
          <w:szCs w:val="28"/>
        </w:rPr>
        <w:t>Состав бух</w:t>
      </w:r>
      <w:r>
        <w:rPr>
          <w:rFonts w:ascii="Times New Roman" w:hAnsi="Times New Roman"/>
          <w:sz w:val="28"/>
          <w:szCs w:val="28"/>
        </w:rPr>
        <w:t>галтерии ООО «Сибирская мука»: г</w:t>
      </w:r>
      <w:r w:rsidRPr="00A33B8D">
        <w:rPr>
          <w:rFonts w:ascii="Times New Roman" w:hAnsi="Times New Roman"/>
          <w:sz w:val="28"/>
          <w:szCs w:val="28"/>
        </w:rPr>
        <w:t>лавный бухгалтер, заместитель главного бухгалтера, бухгалтеры на местах.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33B8D">
        <w:rPr>
          <w:rFonts w:ascii="Times New Roman" w:hAnsi="Times New Roman"/>
          <w:sz w:val="28"/>
          <w:szCs w:val="28"/>
        </w:rPr>
        <w:t>Главный бухгалтер контролирует деятельность всей бухгалтерской службы предприятия, составляет бухгалтерскую, налоговую, статистическую отчетность, занимается учетом операций с основными средствами, учетом расчетных операций, учетом затрат на производство и калькулированием себестоимости продукции, учетом готовой продукции, учетом финансовых результатов, занимается вопросами получения субсидий от государства в отрасли сельского хозяйства. Стаж работы главного бухгалтера в данной организации 17 лет, главным бухгалтером - 6 лет.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33B8D">
        <w:rPr>
          <w:rFonts w:ascii="Times New Roman" w:hAnsi="Times New Roman"/>
          <w:sz w:val="28"/>
          <w:szCs w:val="28"/>
        </w:rPr>
        <w:t>Заместитель главного бухгалтера занимается учетом материально-производственных запасов, учетом персонала организации и расчетами с ним, при отсутствии главного бухгалтера также выполняет его функции. Стаж работы заместителя главного бухгалтер</w:t>
      </w:r>
      <w:r>
        <w:rPr>
          <w:rFonts w:ascii="Times New Roman" w:hAnsi="Times New Roman"/>
          <w:sz w:val="28"/>
          <w:szCs w:val="28"/>
        </w:rPr>
        <w:t>а  в данной организации 4 года.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E3B18">
        <w:rPr>
          <w:rFonts w:ascii="Times New Roman" w:hAnsi="Times New Roman"/>
          <w:sz w:val="28"/>
          <w:szCs w:val="28"/>
        </w:rPr>
        <w:t>Бухгалтер в подразделении Подхоз и бухгалт</w:t>
      </w:r>
      <w:r>
        <w:rPr>
          <w:rFonts w:ascii="Times New Roman" w:hAnsi="Times New Roman"/>
          <w:sz w:val="28"/>
          <w:szCs w:val="28"/>
        </w:rPr>
        <w:t xml:space="preserve">ер в Крестинском подразделении </w:t>
      </w:r>
      <w:r w:rsidRPr="00AE3B18">
        <w:rPr>
          <w:rFonts w:ascii="Times New Roman" w:hAnsi="Times New Roman"/>
          <w:sz w:val="28"/>
          <w:szCs w:val="28"/>
        </w:rPr>
        <w:t xml:space="preserve">занимаются сбором первичной документации на местах, учетом материалов, переданных в производство и составляют материальные отчеты, которые передают главному бухгалтеру.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E3B18">
        <w:rPr>
          <w:rFonts w:ascii="Times New Roman" w:hAnsi="Times New Roman"/>
          <w:sz w:val="28"/>
          <w:szCs w:val="28"/>
        </w:rPr>
        <w:t>На предприятии ООО «Сибирская мука» применяется автоматизированная форма бухгалтерского учета с использованием программ 1С-бухгалтерия и 1С - зарплата и кадры версии 7.7., используются стандартные методы бухгалтерского учета.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E3B18">
        <w:rPr>
          <w:rFonts w:ascii="Times New Roman" w:hAnsi="Times New Roman"/>
          <w:sz w:val="28"/>
          <w:szCs w:val="28"/>
        </w:rPr>
        <w:t>На предприятии ООО «Сибирская мука» не создана специальная служба для проведения внутреннего аудита. Финансово-оперативной и контрольной работой занимается главный бухгалтер.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E3B18">
        <w:rPr>
          <w:rFonts w:ascii="Times New Roman" w:hAnsi="Times New Roman"/>
          <w:sz w:val="28"/>
          <w:szCs w:val="28"/>
        </w:rPr>
        <w:t>График документооборота на предприятии не разработан.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E3B18">
        <w:rPr>
          <w:rFonts w:ascii="Times New Roman" w:hAnsi="Times New Roman"/>
          <w:bCs/>
          <w:sz w:val="28"/>
          <w:szCs w:val="28"/>
        </w:rPr>
        <w:t>Контрольно-аналитическая деятельность  в ООО «Сибирская му</w:t>
      </w:r>
      <w:r>
        <w:rPr>
          <w:rFonts w:ascii="Times New Roman" w:hAnsi="Times New Roman"/>
          <w:bCs/>
          <w:sz w:val="28"/>
          <w:szCs w:val="28"/>
        </w:rPr>
        <w:t>ка»  заключатся в контроле над</w:t>
      </w:r>
      <w:r w:rsidRPr="00AE3B18">
        <w:rPr>
          <w:rFonts w:ascii="Times New Roman" w:hAnsi="Times New Roman"/>
          <w:bCs/>
          <w:sz w:val="28"/>
          <w:szCs w:val="28"/>
        </w:rPr>
        <w:t xml:space="preserve"> использованием целевого назначения собственных и заемных оборотных средств, в выявлении и мобилизации внутрифирменных резервов и дополнительных источников финансиро</w:t>
      </w:r>
      <w:r>
        <w:rPr>
          <w:rFonts w:ascii="Times New Roman" w:hAnsi="Times New Roman"/>
          <w:bCs/>
          <w:sz w:val="28"/>
          <w:szCs w:val="28"/>
        </w:rPr>
        <w:t>вания.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AE3B18">
        <w:rPr>
          <w:rFonts w:ascii="Times New Roman" w:hAnsi="Times New Roman"/>
          <w:sz w:val="28"/>
          <w:szCs w:val="28"/>
        </w:rPr>
        <w:t>На предприятии нет специального пакета прикладных программ для проведения аудита. Специального графика проведения аудита нет. Контроль бухгалтерского учета проводится по мере необходимости. Чаще всего на предприятии контролируется объем производства и продаж, операции с основными средствами, материальное обеспечение и использование материалов, учет расчетов с персоналом, учет затрат на производство и калькулирование себестоимости продукции. На предприятии используют типовые методики аудита и применяют традиционные методы аудита. Источниками информации для контроля на предприятии являются бухгалтерская отчетность, регистры синтетического и аналитического учета, данные текущего учета, первичные документы и другое.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E3B18">
        <w:rPr>
          <w:rFonts w:ascii="Times New Roman" w:hAnsi="Times New Roman"/>
          <w:sz w:val="28"/>
          <w:szCs w:val="28"/>
        </w:rPr>
        <w:t>ООО «Сибирская мука» отчитывается по месту своего юридического адреса в Калачинскую налоговую инспекцию (МРИ ФНС №1 по Омской области). Так как предприятие является сельхозтоваропроизводителем, то по отраслевой принадлежности предприятие также отчитывается по формам отчетности о финансово-экономическом состоянии товаропроизводителей АПК в Министерство сельского хозяйства и продовольствия Омской области.</w:t>
      </w:r>
      <w:r>
        <w:rPr>
          <w:rFonts w:ascii="Times New Roman" w:hAnsi="Times New Roman"/>
          <w:sz w:val="28"/>
          <w:szCs w:val="28"/>
        </w:rPr>
        <w:tab/>
        <w:t>Предприятие в 2008 и 2009 годах</w:t>
      </w:r>
      <w:r w:rsidRPr="00AE3B18">
        <w:rPr>
          <w:rFonts w:ascii="Times New Roman" w:hAnsi="Times New Roman"/>
          <w:sz w:val="28"/>
          <w:szCs w:val="28"/>
        </w:rPr>
        <w:t xml:space="preserve"> работало на общем режиме налогообложения.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E3B18">
        <w:rPr>
          <w:rFonts w:ascii="Times New Roman" w:hAnsi="Times New Roman"/>
          <w:sz w:val="28"/>
          <w:szCs w:val="28"/>
        </w:rPr>
        <w:t>По основному виду своей деятельности предприятию предоставляются субсидии из бюджета (федерального и областного) на компенсацию части затрат по минеральным удобрениям, элитным семенам, ГСМ, процентной ставки по кредитам, взятым на пополнение оборотных средств основного вида деятельности (производство зерновых).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E3B18">
        <w:rPr>
          <w:rFonts w:ascii="Times New Roman" w:hAnsi="Times New Roman"/>
          <w:sz w:val="28"/>
          <w:szCs w:val="28"/>
        </w:rPr>
        <w:t>Бухгалтерская отчетность сформирована, исходя из действующих в РФ Правил бухгалтерского учета и отчетности.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E3B18">
        <w:rPr>
          <w:rFonts w:ascii="Times New Roman" w:hAnsi="Times New Roman"/>
          <w:sz w:val="28"/>
          <w:szCs w:val="28"/>
        </w:rPr>
        <w:t xml:space="preserve">По закону об аудиторской деятельности ООО «Сибирская мука» подлежит обязательной аудиторской проверке. Внешней контроль проводился аудиторской фирмой ООО «Агропромаудит», с которой ООО «Сибирская мука» заключило договор на проведение аудиторской проверки. </w:t>
      </w:r>
      <w:r>
        <w:rPr>
          <w:rFonts w:ascii="Times New Roman" w:hAnsi="Times New Roman"/>
          <w:sz w:val="28"/>
          <w:szCs w:val="28"/>
        </w:rPr>
        <w:t>Однако в 2008 и 2000 годах</w:t>
      </w:r>
      <w:r w:rsidRPr="00AE3B18">
        <w:rPr>
          <w:rFonts w:ascii="Times New Roman" w:hAnsi="Times New Roman"/>
          <w:sz w:val="28"/>
          <w:szCs w:val="28"/>
        </w:rPr>
        <w:t xml:space="preserve"> обязательная аудиторская проверка в ООО «Сибирская мука» не была проведена.</w:t>
      </w:r>
    </w:p>
    <w:p w:rsidR="00D64DFC" w:rsidRPr="00AE3B18" w:rsidRDefault="00D64DFC" w:rsidP="00AE3B1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4DFC" w:rsidRPr="00AE3B18" w:rsidRDefault="00D64DFC" w:rsidP="00AE3B1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4DFC" w:rsidRPr="00AE3B18" w:rsidRDefault="00D64DFC" w:rsidP="00AE3B1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4DFC" w:rsidRDefault="00D64DFC" w:rsidP="00AE3B1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4DFC" w:rsidRDefault="00D64DFC" w:rsidP="00AE3B1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4DFC" w:rsidRDefault="00D64DFC" w:rsidP="00AE3B1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4DFC" w:rsidRDefault="00D64DFC" w:rsidP="00AE3B1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64DFC" w:rsidRDefault="00D64DFC" w:rsidP="00AE3B18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D64DFC" w:rsidRDefault="00D64DFC" w:rsidP="009F1F4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D64DFC" w:rsidRDefault="00D64DFC" w:rsidP="009F1F4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D64DFC" w:rsidRDefault="00D64DFC" w:rsidP="00AE3B1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64DFC" w:rsidRDefault="00D64DFC" w:rsidP="009F1F4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D64DFC" w:rsidRDefault="00D64DFC" w:rsidP="009F1F4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1.1.</w:t>
      </w:r>
    </w:p>
    <w:p w:rsidR="00D64DFC" w:rsidRPr="00893804" w:rsidRDefault="0053681C" w:rsidP="009F1F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26" style="position:absolute;left:0;text-align:left;margin-left:-42.3pt;margin-top:250.6pt;width:60.75pt;height:44.25pt;z-index:251645440" strokecolor="white">
            <v:textbox>
              <w:txbxContent>
                <w:p w:rsidR="00D64DFC" w:rsidRPr="00D7425B" w:rsidRDefault="00D64DF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425B">
                    <w:rPr>
                      <w:rFonts w:ascii="Times New Roman" w:hAnsi="Times New Roman"/>
                      <w:sz w:val="24"/>
                      <w:szCs w:val="24"/>
                    </w:rPr>
                    <w:t>Формы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left:0;text-align:left;margin-left:-42.3pt;margin-top:175pt;width:60.75pt;height:44.25pt;z-index:251641344" strokecolor="white">
            <v:textbox>
              <w:txbxContent>
                <w:p w:rsidR="00D64DFC" w:rsidRPr="00D7425B" w:rsidRDefault="00D64DF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425B">
                    <w:rPr>
                      <w:rFonts w:ascii="Times New Roman" w:hAnsi="Times New Roman"/>
                      <w:sz w:val="24"/>
                      <w:szCs w:val="24"/>
                    </w:rPr>
                    <w:t>Стадии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59.95pt;margin-top:197.5pt;width:.05pt;height:31.5pt;z-index:251655680" o:connectortype="straight" strokeweight="1.5pt"/>
        </w:pict>
      </w:r>
      <w:r>
        <w:rPr>
          <w:noProof/>
          <w:lang w:eastAsia="ru-RU"/>
        </w:rPr>
        <w:pict>
          <v:shape id="_x0000_s1029" type="#_x0000_t32" style="position:absolute;left:0;text-align:left;margin-left:259.95pt;margin-top:114.25pt;width:0;height:39pt;z-index:251654656" o:connectortype="straight" strokeweight="1.5pt"/>
        </w:pict>
      </w:r>
      <w:r>
        <w:rPr>
          <w:noProof/>
          <w:lang w:eastAsia="ru-RU"/>
        </w:rPr>
        <w:pict>
          <v:shape id="_x0000_s1030" type="#_x0000_t32" style="position:absolute;left:0;text-align:left;margin-left:394.05pt;margin-top:197.5pt;width:.05pt;height:31.5pt;z-index:251653632" o:connectortype="straight" strokeweight="1.5pt"/>
        </w:pict>
      </w:r>
      <w:r>
        <w:rPr>
          <w:noProof/>
          <w:lang w:eastAsia="ru-RU"/>
        </w:rPr>
        <w:pict>
          <v:shape id="_x0000_s1031" type="#_x0000_t32" style="position:absolute;left:0;text-align:left;margin-left:121.95pt;margin-top:197.5pt;width:.05pt;height:31.5pt;z-index:251652608" o:connectortype="straight" strokeweight="1.5pt"/>
        </w:pict>
      </w: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2" type="#_x0000_t34" style="position:absolute;left:0;text-align:left;margin-left:63.45pt;margin-top:82.75pt;width:118.5pt;height:70.5pt;rotation:180;flip:y;z-index:251651584" o:connectortype="elbow" adj=",63651,-87357" strokeweight="1.5pt"/>
        </w:pict>
      </w:r>
      <w:r>
        <w:rPr>
          <w:noProof/>
          <w:lang w:eastAsia="ru-RU"/>
        </w:rPr>
        <w:pict>
          <v:shape id="_x0000_s1033" type="#_x0000_t34" style="position:absolute;left:0;text-align:left;margin-left:328.6pt;margin-top:87.6pt;width:70.5pt;height:60.75pt;rotation:90;flip:x;z-index:251650560" o:connectortype="elbow" adj="-215,73867,-128221" strokeweight="1.5pt"/>
        </w:pict>
      </w:r>
      <w:r>
        <w:rPr>
          <w:noProof/>
          <w:lang w:eastAsia="ru-RU"/>
        </w:rPr>
        <w:pict>
          <v:shape id="_x0000_s1034" type="#_x0000_t32" style="position:absolute;left:0;text-align:left;margin-left:318.45pt;margin-top:250.75pt;width:23.25pt;height:0;z-index:251649536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035" type="#_x0000_t32" style="position:absolute;left:0;text-align:left;margin-left:318.45pt;margin-top:175pt;width:23.25pt;height:0;z-index:251648512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036" type="#_x0000_t32" style="position:absolute;left:0;text-align:left;margin-left:175.2pt;margin-top:175pt;width:23.25pt;height:0;z-index:251646464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left:0;text-align:left;margin-left:175.2pt;margin-top:250.75pt;width:23.25pt;height:0;z-index:251647488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rect id="_x0000_s1038" style="position:absolute;left:0;text-align:left;margin-left:345.6pt;margin-top:229pt;width:116.25pt;height:44.25pt;z-index:251644416" strokeweight="1.5pt">
            <v:textbox style="mso-next-textbox:#_x0000_s1038">
              <w:txbxContent>
                <w:p w:rsidR="00D64DFC" w:rsidRPr="00C77DB1" w:rsidRDefault="00D64DFC" w:rsidP="00C77DB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7DB1">
                    <w:rPr>
                      <w:rFonts w:ascii="Times New Roman" w:hAnsi="Times New Roman"/>
                      <w:sz w:val="24"/>
                      <w:szCs w:val="24"/>
                    </w:rPr>
                    <w:t>Денежная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9" style="position:absolute;left:0;text-align:left;margin-left:202.2pt;margin-top:229pt;width:116.25pt;height:44.25pt;z-index:251643392" strokeweight="1.5pt">
            <v:textbox style="mso-next-textbox:#_x0000_s1039">
              <w:txbxContent>
                <w:p w:rsidR="00D64DFC" w:rsidRPr="00C77DB1" w:rsidRDefault="00D64DFC" w:rsidP="00C77DB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7DB1">
                    <w:rPr>
                      <w:rFonts w:ascii="Times New Roman" w:hAnsi="Times New Roman"/>
                      <w:sz w:val="24"/>
                      <w:szCs w:val="24"/>
                    </w:rPr>
                    <w:t>Товарная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0" style="position:absolute;left:0;text-align:left;margin-left:58.95pt;margin-top:229pt;width:116.25pt;height:44.25pt;z-index:251642368" strokeweight="1.5pt">
            <v:textbox style="mso-next-textbox:#_x0000_s1040">
              <w:txbxContent>
                <w:p w:rsidR="00D64DFC" w:rsidRPr="00C77DB1" w:rsidRDefault="00D64DFC" w:rsidP="00C77DB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7DB1">
                    <w:rPr>
                      <w:rFonts w:ascii="Times New Roman" w:hAnsi="Times New Roman"/>
                      <w:sz w:val="24"/>
                      <w:szCs w:val="24"/>
                    </w:rPr>
                    <w:t>Денежная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1" style="position:absolute;left:0;text-align:left;margin-left:58.95pt;margin-top:153.25pt;width:116.25pt;height:44.25pt;z-index:251640320" strokeweight="1.5pt">
            <v:textbox style="mso-next-textbox:#_x0000_s1041">
              <w:txbxContent>
                <w:p w:rsidR="00D64DFC" w:rsidRPr="00C77DB1" w:rsidRDefault="00D64DFC" w:rsidP="00C77DB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7DB1">
                    <w:rPr>
                      <w:rFonts w:ascii="Times New Roman" w:hAnsi="Times New Roman"/>
                      <w:sz w:val="24"/>
                      <w:szCs w:val="24"/>
                    </w:rPr>
                    <w:t>Инвестирование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2" style="position:absolute;left:0;text-align:left;margin-left:345.6pt;margin-top:153.25pt;width:116.25pt;height:44.25pt;z-index:251639296" strokeweight="1.5pt">
            <v:textbox style="mso-next-textbox:#_x0000_s1042">
              <w:txbxContent>
                <w:p w:rsidR="00D64DFC" w:rsidRPr="00C77DB1" w:rsidRDefault="00D64DFC" w:rsidP="00C77DB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7DB1">
                    <w:rPr>
                      <w:rFonts w:ascii="Times New Roman" w:hAnsi="Times New Roman"/>
                      <w:sz w:val="24"/>
                      <w:szCs w:val="24"/>
                    </w:rPr>
                    <w:t>Реализация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3" style="position:absolute;left:0;text-align:left;margin-left:202.2pt;margin-top:153.25pt;width:116.25pt;height:44.25pt;z-index:251638272" strokeweight="1.5pt">
            <v:textbox style="mso-next-textbox:#_x0000_s1043">
              <w:txbxContent>
                <w:p w:rsidR="00D64DFC" w:rsidRPr="00C77DB1" w:rsidRDefault="00D64DFC" w:rsidP="00C77DB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7DB1">
                    <w:rPr>
                      <w:rFonts w:ascii="Times New Roman" w:hAnsi="Times New Roman"/>
                      <w:sz w:val="24"/>
                      <w:szCs w:val="24"/>
                    </w:rPr>
                    <w:t>Производство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4" style="position:absolute;left:0;text-align:left;margin-left:181.95pt;margin-top:58.75pt;width:151.5pt;height:55.5pt;z-index:251637248" strokeweight="2.25pt">
            <v:textbox>
              <w:txbxContent>
                <w:p w:rsidR="00D64DFC" w:rsidRDefault="00D64DFC" w:rsidP="009F1F45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Кругооборот</w:t>
                  </w:r>
                </w:p>
                <w:p w:rsidR="00D64DFC" w:rsidRPr="009F1F45" w:rsidRDefault="00D64DFC" w:rsidP="009F1F45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1F45">
                    <w:rPr>
                      <w:rFonts w:ascii="Times New Roman" w:hAnsi="Times New Roman"/>
                      <w:sz w:val="24"/>
                      <w:szCs w:val="24"/>
                    </w:rPr>
                    <w:t>оборотных средств</w:t>
                  </w:r>
                </w:p>
              </w:txbxContent>
            </v:textbox>
          </v:rect>
        </w:pict>
      </w:r>
      <w:r w:rsidR="00D64DFC">
        <w:rPr>
          <w:rFonts w:ascii="Times New Roman" w:hAnsi="Times New Roman"/>
          <w:sz w:val="28"/>
          <w:szCs w:val="28"/>
        </w:rPr>
        <w:t>Полный кругооборот оборотных средств</w:t>
      </w:r>
    </w:p>
    <w:p w:rsidR="00D64DFC" w:rsidRPr="00893804" w:rsidRDefault="00D64DFC" w:rsidP="009F1F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Pr="00893804" w:rsidRDefault="00D64DFC" w:rsidP="009F1F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Pr="00893804" w:rsidRDefault="00D64DFC" w:rsidP="009F1F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Pr="00893804" w:rsidRDefault="00D64DFC" w:rsidP="009F1F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Pr="00893804" w:rsidRDefault="00D64DFC" w:rsidP="009F1F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Pr="00893804" w:rsidRDefault="00D64DFC" w:rsidP="009F1F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Pr="00893804" w:rsidRDefault="00D64DFC" w:rsidP="009F1F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Pr="00893804" w:rsidRDefault="00D64DFC" w:rsidP="009F1F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Pr="00893804" w:rsidRDefault="00D64DFC" w:rsidP="009F1F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Pr="00893804" w:rsidRDefault="00D64DFC" w:rsidP="009F1F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Pr="00893804" w:rsidRDefault="00D64DFC" w:rsidP="009F1F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Pr="00893804" w:rsidRDefault="00D64DFC" w:rsidP="009F1F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Pr="00893804" w:rsidRDefault="00D64DFC" w:rsidP="009F1F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Pr="00893804" w:rsidRDefault="00D64DFC" w:rsidP="009F1F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Pr="00893804" w:rsidRDefault="00D64DFC" w:rsidP="009F1F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Pr="00893804" w:rsidRDefault="00D64DFC" w:rsidP="009F1F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Pr="00893804" w:rsidRDefault="00D64DFC" w:rsidP="009F1F4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Pr="00893804" w:rsidRDefault="00D64DFC" w:rsidP="00BF7D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64DFC" w:rsidRDefault="00D64DFC" w:rsidP="00E96268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D64DFC" w:rsidRDefault="00D64DFC" w:rsidP="00E96268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1.2.</w:t>
      </w:r>
    </w:p>
    <w:p w:rsidR="00D64DFC" w:rsidRDefault="0053681C" w:rsidP="00E962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45" type="#_x0000_t32" style="position:absolute;left:0;text-align:left;margin-left:280.2pt;margin-top:195.25pt;width:17.25pt;height:30pt;z-index:251666944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046" type="#_x0000_t32" style="position:absolute;left:0;text-align:left;margin-left:139.2pt;margin-top:195.25pt;width:16pt;height:30pt;flip:x;z-index:251665920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047" type="#_x0000_t32" style="position:absolute;left:0;text-align:left;margin-left:286.95pt;margin-top:124.75pt;width:12pt;height:27.75pt;flip:y;z-index:251663872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048" type="#_x0000_t32" style="position:absolute;left:0;text-align:left;margin-left:139.2pt;margin-top:124.75pt;width:10.5pt;height:27.75pt;flip:x y;z-index:251664896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049" type="#_x0000_t32" style="position:absolute;left:0;text-align:left;margin-left:217.95pt;margin-top:195.25pt;width:.05pt;height:126.75pt;z-index:251662848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rect id="_x0000_s1050" style="position:absolute;left:0;text-align:left;margin-left:143.7pt;margin-top:326.5pt;width:148.5pt;height:1in;z-index:251661824" strokeweight="1.5pt">
            <v:textbox>
              <w:txbxContent>
                <w:p w:rsidR="00D64DFC" w:rsidRPr="00E96268" w:rsidRDefault="00D64DFC" w:rsidP="00E9626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96268">
                    <w:rPr>
                      <w:rFonts w:ascii="Times New Roman" w:hAnsi="Times New Roman"/>
                      <w:sz w:val="24"/>
                      <w:szCs w:val="24"/>
                    </w:rPr>
                    <w:t>Денежные средства на счетах в банке, в аккредитивах, ценных бумагах</w:t>
                  </w:r>
                </w:p>
                <w:p w:rsidR="00D64DFC" w:rsidRDefault="00D64DFC"/>
              </w:txbxContent>
            </v:textbox>
          </v:rect>
        </w:pict>
      </w:r>
      <w:r>
        <w:rPr>
          <w:noProof/>
          <w:lang w:eastAsia="ru-RU"/>
        </w:rPr>
        <w:pict>
          <v:rect id="_x0000_s1051" style="position:absolute;left:0;text-align:left;margin-left:273.45pt;margin-top:230.5pt;width:148.5pt;height:60pt;z-index:251660800" strokeweight="1.5pt">
            <v:textbox>
              <w:txbxContent>
                <w:p w:rsidR="00D64DFC" w:rsidRPr="00E96268" w:rsidRDefault="00D64DFC" w:rsidP="00E9626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Дебиторская и кредиторская задолженность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2" style="position:absolute;left:0;text-align:left;margin-left:16.2pt;margin-top:230.5pt;width:148.5pt;height:60pt;z-index:251659776" strokeweight="1.5pt">
            <v:textbox>
              <w:txbxContent>
                <w:p w:rsidR="00D64DFC" w:rsidRPr="00E96268" w:rsidRDefault="00D64DFC" w:rsidP="00E9626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96268">
                    <w:rPr>
                      <w:rFonts w:ascii="Times New Roman" w:hAnsi="Times New Roman"/>
                      <w:sz w:val="24"/>
                      <w:szCs w:val="24"/>
                    </w:rPr>
                    <w:t>Готовая продукция на складе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3" style="position:absolute;left:0;text-align:left;margin-left:143.7pt;margin-top:152.5pt;width:148.5pt;height:42.75pt;z-index:251658752" strokeweight="1.5pt">
            <v:textbox>
              <w:txbxContent>
                <w:p w:rsidR="00D64DFC" w:rsidRPr="00E96268" w:rsidRDefault="00D64DFC" w:rsidP="00E9626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96268">
                    <w:rPr>
                      <w:rFonts w:ascii="Times New Roman" w:hAnsi="Times New Roman"/>
                      <w:sz w:val="24"/>
                      <w:szCs w:val="24"/>
                    </w:rPr>
                    <w:t>Фонды обращения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4" style="position:absolute;left:0;text-align:left;margin-left:273.45pt;margin-top:59.5pt;width:148.5pt;height:60pt;z-index:251657728" strokeweight="1.5pt">
            <v:textbox>
              <w:txbxContent>
                <w:p w:rsidR="00D64DFC" w:rsidRPr="00E96268" w:rsidRDefault="00D64DFC" w:rsidP="00E9626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96268">
                    <w:rPr>
                      <w:rFonts w:ascii="Times New Roman" w:hAnsi="Times New Roman"/>
                      <w:sz w:val="24"/>
                      <w:szCs w:val="24"/>
                    </w:rPr>
                    <w:t>Продукция в пути к потреблению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5" style="position:absolute;left:0;text-align:left;margin-left:16.2pt;margin-top:59.5pt;width:148.5pt;height:60pt;z-index:251656704" strokeweight="1.5pt">
            <v:textbox>
              <w:txbxContent>
                <w:p w:rsidR="00D64DFC" w:rsidRPr="00E96268" w:rsidRDefault="00D64DFC" w:rsidP="00E9626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96268">
                    <w:rPr>
                      <w:rFonts w:ascii="Times New Roman" w:hAnsi="Times New Roman"/>
                      <w:sz w:val="24"/>
                      <w:szCs w:val="24"/>
                    </w:rPr>
                    <w:t>Денежные средства в кассе предприятия</w:t>
                  </w:r>
                </w:p>
              </w:txbxContent>
            </v:textbox>
          </v:rect>
        </w:pict>
      </w:r>
      <w:r w:rsidR="00D64DFC">
        <w:rPr>
          <w:rFonts w:ascii="Times New Roman" w:hAnsi="Times New Roman"/>
          <w:sz w:val="28"/>
          <w:szCs w:val="28"/>
        </w:rPr>
        <w:t>Состав фондов обращения</w:t>
      </w:r>
    </w:p>
    <w:p w:rsidR="00D64DFC" w:rsidRDefault="00D64DFC" w:rsidP="00E962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E962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E962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E962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E962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E962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E962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E962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E962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E962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E962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E962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E962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E962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E962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E962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E962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BF7D0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64DFC" w:rsidRDefault="00D64DFC" w:rsidP="006A0CC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D64DFC" w:rsidRDefault="00D64DFC" w:rsidP="006A0CC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1.3.</w:t>
      </w:r>
    </w:p>
    <w:p w:rsidR="00D64DFC" w:rsidRDefault="00D64DFC" w:rsidP="00C66DF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Нормирование элементов оборотных средств предприятия</w:t>
      </w:r>
    </w:p>
    <w:p w:rsidR="00D64DFC" w:rsidRDefault="0053681C" w:rsidP="00C66DF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56" style="position:absolute;margin-left:166.2pt;margin-top:16.35pt;width:123.75pt;height:1in;z-index:251667968" strokeweight="1.5pt">
            <v:textbox>
              <w:txbxContent>
                <w:p w:rsidR="00D64DFC" w:rsidRPr="00FE7983" w:rsidRDefault="00D64DFC" w:rsidP="00FE798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Производственные запасы</w:t>
                  </w:r>
                </w:p>
              </w:txbxContent>
            </v:textbox>
          </v:rect>
        </w:pict>
      </w:r>
    </w:p>
    <w:p w:rsidR="00D64DFC" w:rsidRDefault="00D64DFC" w:rsidP="00C66DF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64DFC" w:rsidRDefault="0053681C" w:rsidP="00C66DF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57" type="#_x0000_t32" style="position:absolute;margin-left:223.95pt;margin-top:29.05pt;width:0;height:30pt;flip:y;z-index:251675136" o:connectortype="straight" strokeweight="1.5pt">
            <v:stroke endarrow="block"/>
          </v:shape>
        </w:pict>
      </w:r>
    </w:p>
    <w:p w:rsidR="00D64DFC" w:rsidRDefault="0053681C" w:rsidP="00C66DF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58" style="position:absolute;margin-left:1.95pt;margin-top:24.9pt;width:123.75pt;height:1in;z-index:251672064" strokeweight="1.5pt">
            <v:textbox>
              <w:txbxContent>
                <w:p w:rsidR="00D64DFC" w:rsidRPr="00FE7983" w:rsidRDefault="00D64DFC" w:rsidP="00FE798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Готовая продукция на складе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9" style="position:absolute;margin-left:324.45pt;margin-top:24.9pt;width:123.75pt;height:1in;z-index:251671040" strokeweight="1.5pt">
            <v:textbox>
              <w:txbxContent>
                <w:p w:rsidR="00D64DFC" w:rsidRPr="00FE7983" w:rsidRDefault="00D64DFC" w:rsidP="00FE798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Незавершенное производство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0" style="position:absolute;margin-left:166.2pt;margin-top:24.9pt;width:123.75pt;height:1in;z-index:251668992" strokeweight="1.5pt">
            <v:textbox>
              <w:txbxContent>
                <w:p w:rsidR="00D64DFC" w:rsidRPr="00FE7983" w:rsidRDefault="00D64DFC" w:rsidP="00FE798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Нормирование элементов оборотных средств</w:t>
                  </w:r>
                </w:p>
              </w:txbxContent>
            </v:textbox>
          </v:rect>
        </w:pict>
      </w:r>
    </w:p>
    <w:p w:rsidR="00D64DFC" w:rsidRDefault="0053681C" w:rsidP="00C66DF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61" type="#_x0000_t32" style="position:absolute;margin-left:133.2pt;margin-top:24.5pt;width:30pt;height:0;flip:x;z-index:251674112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062" type="#_x0000_t32" style="position:absolute;margin-left:289.95pt;margin-top:24.5pt;width:27.75pt;height:0;z-index:251673088" o:connectortype="straight" strokeweight="1.5pt">
            <v:stroke endarrow="block"/>
          </v:shape>
        </w:pict>
      </w:r>
    </w:p>
    <w:p w:rsidR="00D64DFC" w:rsidRDefault="0053681C" w:rsidP="00C66DF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63" type="#_x0000_t32" style="position:absolute;margin-left:223.95pt;margin-top:28.6pt;width:.05pt;height:29.25pt;z-index:251676160" o:connectortype="straight" strokeweight="1.5pt">
            <v:stroke endarrow="block"/>
          </v:shape>
        </w:pict>
      </w:r>
    </w:p>
    <w:p w:rsidR="00D64DFC" w:rsidRDefault="0053681C" w:rsidP="00C66DF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64" style="position:absolute;margin-left:166.2pt;margin-top:29.7pt;width:123.75pt;height:1in;z-index:251670016" strokeweight="1.5pt">
            <v:textbox>
              <w:txbxContent>
                <w:p w:rsidR="00D64DFC" w:rsidRPr="00FE7983" w:rsidRDefault="00D64DFC" w:rsidP="00FE798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Расходы будущих периодов</w:t>
                  </w:r>
                </w:p>
              </w:txbxContent>
            </v:textbox>
          </v:rect>
        </w:pict>
      </w:r>
    </w:p>
    <w:p w:rsidR="00D64DFC" w:rsidRDefault="00D64DFC" w:rsidP="00C66DF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64DFC" w:rsidRDefault="00D64DFC" w:rsidP="00C66DF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64DFC" w:rsidRDefault="00D64DFC" w:rsidP="00C66DF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64DFC" w:rsidRDefault="00D64DFC" w:rsidP="00C66DF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64DFC" w:rsidRDefault="00D64DFC" w:rsidP="00C66DF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64DFC" w:rsidRDefault="00D64DFC" w:rsidP="00C66DF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64DFC" w:rsidRDefault="00D64DFC" w:rsidP="00C66DF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64DFC" w:rsidRDefault="00D64DFC" w:rsidP="00C66DF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64DFC" w:rsidRDefault="00D64DFC" w:rsidP="00C66DF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64DFC" w:rsidRDefault="00D64DFC" w:rsidP="00C66DF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64DFC" w:rsidRDefault="00D64DFC" w:rsidP="00C66DF4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64DFC" w:rsidRDefault="00D64DFC" w:rsidP="005D0C5C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:rsidR="00D64DFC" w:rsidRDefault="00D64DFC" w:rsidP="005D0C5C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1.1.</w:t>
      </w:r>
    </w:p>
    <w:p w:rsidR="00D64DFC" w:rsidRDefault="00D64DFC" w:rsidP="005D0C5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57E36">
        <w:rPr>
          <w:rFonts w:ascii="Times New Roman" w:hAnsi="Times New Roman"/>
          <w:sz w:val="28"/>
          <w:szCs w:val="28"/>
        </w:rPr>
        <w:t>Результаты работы</w:t>
      </w:r>
      <w:r>
        <w:rPr>
          <w:rFonts w:ascii="Times New Roman" w:hAnsi="Times New Roman"/>
          <w:sz w:val="28"/>
          <w:szCs w:val="28"/>
        </w:rPr>
        <w:t xml:space="preserve"> по растениеводству</w:t>
      </w:r>
      <w:r w:rsidRPr="00F57E36">
        <w:rPr>
          <w:rFonts w:ascii="Times New Roman" w:hAnsi="Times New Roman"/>
          <w:sz w:val="28"/>
          <w:szCs w:val="28"/>
        </w:rPr>
        <w:t xml:space="preserve"> ООО</w:t>
      </w:r>
      <w:r>
        <w:rPr>
          <w:rFonts w:ascii="Times New Roman" w:hAnsi="Times New Roman"/>
          <w:sz w:val="28"/>
          <w:szCs w:val="28"/>
        </w:rPr>
        <w:t xml:space="preserve"> «Сибирская мука» в</w:t>
      </w:r>
      <w:r w:rsidRPr="00F57E36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007-2009 годах</w:t>
      </w:r>
    </w:p>
    <w:tbl>
      <w:tblPr>
        <w:tblW w:w="103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1102"/>
        <w:gridCol w:w="1080"/>
        <w:gridCol w:w="1080"/>
        <w:gridCol w:w="900"/>
        <w:gridCol w:w="922"/>
        <w:gridCol w:w="878"/>
        <w:gridCol w:w="979"/>
        <w:gridCol w:w="821"/>
        <w:gridCol w:w="900"/>
      </w:tblGrid>
      <w:tr w:rsidR="00D64DFC" w:rsidRPr="005D0C5C" w:rsidTr="005D0C5C">
        <w:tc>
          <w:tcPr>
            <w:tcW w:w="1737" w:type="dxa"/>
            <w:vMerge w:val="restart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3262" w:type="dxa"/>
            <w:gridSpan w:val="3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Посевная площадь, га</w:t>
            </w:r>
          </w:p>
        </w:tc>
        <w:tc>
          <w:tcPr>
            <w:tcW w:w="2700" w:type="dxa"/>
            <w:gridSpan w:val="3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Урожайность, ц/га</w:t>
            </w:r>
          </w:p>
        </w:tc>
        <w:tc>
          <w:tcPr>
            <w:tcW w:w="2700" w:type="dxa"/>
            <w:gridSpan w:val="3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Валовой сбор, тонн</w:t>
            </w:r>
          </w:p>
        </w:tc>
      </w:tr>
      <w:tr w:rsidR="00D64DFC" w:rsidRPr="005D0C5C" w:rsidTr="005D0C5C">
        <w:tc>
          <w:tcPr>
            <w:tcW w:w="1737" w:type="dxa"/>
            <w:vMerge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2007 г.</w:t>
            </w:r>
          </w:p>
        </w:tc>
        <w:tc>
          <w:tcPr>
            <w:tcW w:w="108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2008 г.</w:t>
            </w:r>
          </w:p>
        </w:tc>
        <w:tc>
          <w:tcPr>
            <w:tcW w:w="108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2009 г.</w:t>
            </w:r>
          </w:p>
        </w:tc>
        <w:tc>
          <w:tcPr>
            <w:tcW w:w="90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2007 г.</w:t>
            </w:r>
          </w:p>
        </w:tc>
        <w:tc>
          <w:tcPr>
            <w:tcW w:w="922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2008 г.</w:t>
            </w:r>
          </w:p>
        </w:tc>
        <w:tc>
          <w:tcPr>
            <w:tcW w:w="878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2009 г.</w:t>
            </w:r>
          </w:p>
        </w:tc>
        <w:tc>
          <w:tcPr>
            <w:tcW w:w="979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 xml:space="preserve">2007 г. </w:t>
            </w:r>
          </w:p>
        </w:tc>
        <w:tc>
          <w:tcPr>
            <w:tcW w:w="821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2008 г.</w:t>
            </w:r>
          </w:p>
        </w:tc>
        <w:tc>
          <w:tcPr>
            <w:tcW w:w="90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2009 г.</w:t>
            </w:r>
          </w:p>
        </w:tc>
      </w:tr>
      <w:tr w:rsidR="00D64DFC" w:rsidRPr="005D0C5C" w:rsidTr="005D0C5C">
        <w:tc>
          <w:tcPr>
            <w:tcW w:w="1737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Пшеница яровая</w:t>
            </w:r>
          </w:p>
        </w:tc>
        <w:tc>
          <w:tcPr>
            <w:tcW w:w="1102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7467</w:t>
            </w:r>
          </w:p>
        </w:tc>
        <w:tc>
          <w:tcPr>
            <w:tcW w:w="108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5624</w:t>
            </w:r>
          </w:p>
        </w:tc>
        <w:tc>
          <w:tcPr>
            <w:tcW w:w="108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6198</w:t>
            </w:r>
          </w:p>
        </w:tc>
        <w:tc>
          <w:tcPr>
            <w:tcW w:w="90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922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878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979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19152</w:t>
            </w:r>
          </w:p>
        </w:tc>
        <w:tc>
          <w:tcPr>
            <w:tcW w:w="821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8835</w:t>
            </w:r>
          </w:p>
        </w:tc>
        <w:tc>
          <w:tcPr>
            <w:tcW w:w="90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21222</w:t>
            </w:r>
          </w:p>
        </w:tc>
      </w:tr>
      <w:tr w:rsidR="00D64DFC" w:rsidRPr="005D0C5C" w:rsidTr="005D0C5C">
        <w:tc>
          <w:tcPr>
            <w:tcW w:w="1737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Ячмень</w:t>
            </w:r>
          </w:p>
        </w:tc>
        <w:tc>
          <w:tcPr>
            <w:tcW w:w="1102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1868</w:t>
            </w:r>
          </w:p>
        </w:tc>
        <w:tc>
          <w:tcPr>
            <w:tcW w:w="108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3794</w:t>
            </w:r>
          </w:p>
        </w:tc>
        <w:tc>
          <w:tcPr>
            <w:tcW w:w="108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90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22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878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979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4294</w:t>
            </w:r>
          </w:p>
        </w:tc>
        <w:tc>
          <w:tcPr>
            <w:tcW w:w="821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5902</w:t>
            </w:r>
          </w:p>
        </w:tc>
        <w:tc>
          <w:tcPr>
            <w:tcW w:w="90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6884</w:t>
            </w:r>
          </w:p>
        </w:tc>
      </w:tr>
      <w:tr w:rsidR="00D64DFC" w:rsidRPr="005D0C5C" w:rsidTr="005D0C5C">
        <w:tc>
          <w:tcPr>
            <w:tcW w:w="1737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Горох</w:t>
            </w:r>
          </w:p>
        </w:tc>
        <w:tc>
          <w:tcPr>
            <w:tcW w:w="1102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1314</w:t>
            </w:r>
          </w:p>
        </w:tc>
        <w:tc>
          <w:tcPr>
            <w:tcW w:w="108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3197</w:t>
            </w:r>
          </w:p>
        </w:tc>
        <w:tc>
          <w:tcPr>
            <w:tcW w:w="108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2980</w:t>
            </w:r>
          </w:p>
        </w:tc>
        <w:tc>
          <w:tcPr>
            <w:tcW w:w="90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922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878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25,80</w:t>
            </w:r>
          </w:p>
        </w:tc>
        <w:tc>
          <w:tcPr>
            <w:tcW w:w="979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1921</w:t>
            </w:r>
          </w:p>
        </w:tc>
        <w:tc>
          <w:tcPr>
            <w:tcW w:w="821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5545</w:t>
            </w:r>
          </w:p>
        </w:tc>
        <w:tc>
          <w:tcPr>
            <w:tcW w:w="90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7691</w:t>
            </w:r>
          </w:p>
        </w:tc>
      </w:tr>
      <w:tr w:rsidR="00D64DFC" w:rsidRPr="005D0C5C" w:rsidTr="005D0C5C">
        <w:tc>
          <w:tcPr>
            <w:tcW w:w="1737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Пшеница озимая</w:t>
            </w:r>
          </w:p>
        </w:tc>
        <w:tc>
          <w:tcPr>
            <w:tcW w:w="1102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574</w:t>
            </w:r>
          </w:p>
        </w:tc>
        <w:tc>
          <w:tcPr>
            <w:tcW w:w="90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979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</w:tr>
      <w:tr w:rsidR="00D64DFC" w:rsidRPr="005D0C5C" w:rsidTr="005D0C5C">
        <w:tc>
          <w:tcPr>
            <w:tcW w:w="1737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Подсолнечник</w:t>
            </w:r>
          </w:p>
        </w:tc>
        <w:tc>
          <w:tcPr>
            <w:tcW w:w="1102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1584</w:t>
            </w:r>
          </w:p>
        </w:tc>
        <w:tc>
          <w:tcPr>
            <w:tcW w:w="90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</w:tr>
      <w:tr w:rsidR="00D64DFC" w:rsidRPr="005D0C5C" w:rsidTr="005D0C5C">
        <w:tc>
          <w:tcPr>
            <w:tcW w:w="1737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Сурепица</w:t>
            </w:r>
          </w:p>
        </w:tc>
        <w:tc>
          <w:tcPr>
            <w:tcW w:w="1102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8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2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8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9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D64DFC" w:rsidRPr="005D0C5C" w:rsidTr="005D0C5C">
        <w:tc>
          <w:tcPr>
            <w:tcW w:w="1737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02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10649</w:t>
            </w:r>
          </w:p>
        </w:tc>
        <w:tc>
          <w:tcPr>
            <w:tcW w:w="108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12615</w:t>
            </w:r>
          </w:p>
        </w:tc>
        <w:tc>
          <w:tcPr>
            <w:tcW w:w="108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13881</w:t>
            </w:r>
          </w:p>
        </w:tc>
        <w:tc>
          <w:tcPr>
            <w:tcW w:w="90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922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8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979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25367</w:t>
            </w:r>
          </w:p>
        </w:tc>
        <w:tc>
          <w:tcPr>
            <w:tcW w:w="821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20282</w:t>
            </w:r>
          </w:p>
        </w:tc>
        <w:tc>
          <w:tcPr>
            <w:tcW w:w="900" w:type="dxa"/>
          </w:tcPr>
          <w:p w:rsidR="00D64DFC" w:rsidRPr="005D0C5C" w:rsidRDefault="00D64DFC" w:rsidP="00CB2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5C">
              <w:rPr>
                <w:rFonts w:ascii="Times New Roman" w:hAnsi="Times New Roman"/>
                <w:sz w:val="24"/>
                <w:szCs w:val="24"/>
              </w:rPr>
              <w:t>36039</w:t>
            </w:r>
          </w:p>
        </w:tc>
      </w:tr>
    </w:tbl>
    <w:p w:rsidR="00D64DFC" w:rsidRDefault="00D64DFC" w:rsidP="005D0C5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5D0C5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5D0C5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5D0C5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5D0C5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5D0C5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5D0C5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5D0C5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5D0C5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64DFC" w:rsidRDefault="00D64DFC" w:rsidP="005D0C5C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5</w:t>
      </w:r>
    </w:p>
    <w:p w:rsidR="00D64DFC" w:rsidRDefault="00D64DFC" w:rsidP="005D0C5C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1.4.</w:t>
      </w:r>
    </w:p>
    <w:p w:rsidR="00D64DFC" w:rsidRDefault="00D64DFC" w:rsidP="005D0C5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Организационная структура ООО «Сибирская мука»</w:t>
      </w:r>
    </w:p>
    <w:p w:rsidR="00D64DFC" w:rsidRDefault="0053681C" w:rsidP="005D0C5C"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  <w:pict>
          <v:group id="_x0000_s1065" editas="canvas" style="width:459pt;height:171pt;mso-position-horizontal-relative:char;mso-position-vertical-relative:line" coordorigin="1849,1348" coordsize="7201,264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1849;top:1348;width:7201;height:2648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left:4815;top:1487;width:1835;height:558">
              <v:textbox>
                <w:txbxContent>
                  <w:p w:rsidR="00D64DFC" w:rsidRPr="0054337E" w:rsidRDefault="00D64DFC" w:rsidP="0054337E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54337E">
                      <w:rPr>
                        <w:rFonts w:ascii="Times New Roman" w:hAnsi="Times New Roman"/>
                        <w:sz w:val="24"/>
                        <w:szCs w:val="24"/>
                      </w:rPr>
                      <w:t>Совет директоров</w:t>
                    </w:r>
                  </w:p>
                </w:txbxContent>
              </v:textbox>
            </v:shape>
            <v:line id="_x0000_s1068" style="position:absolute;flip:x" from="3968,1766" to="4815,1767"/>
            <v:line id="_x0000_s1069" style="position:absolute;flip:x" from="6650,1766" to="7498,1767"/>
            <v:line id="_x0000_s1070" style="position:absolute" from="3968,1766" to="3968,2602">
              <v:stroke endarrow="block"/>
            </v:line>
            <v:line id="_x0000_s1071" style="position:absolute" from="7498,1766" to="7499,2601">
              <v:stroke endarrow="block"/>
            </v:line>
            <v:shape id="_x0000_s1072" type="#_x0000_t202" style="position:absolute;left:3826;top:2602;width:1412;height:697">
              <v:textbox>
                <w:txbxContent>
                  <w:p w:rsidR="00D64DFC" w:rsidRPr="0054337E" w:rsidRDefault="00D64DFC" w:rsidP="0054337E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54337E">
                      <w:rPr>
                        <w:rFonts w:ascii="Times New Roman" w:hAnsi="Times New Roman"/>
                        <w:sz w:val="24"/>
                        <w:szCs w:val="24"/>
                      </w:rPr>
                      <w:t>Крестинское отделение</w:t>
                    </w:r>
                  </w:p>
                  <w:p w:rsidR="00D64DFC" w:rsidRPr="0067251E" w:rsidRDefault="00D64DFC" w:rsidP="0054337E"/>
                </w:txbxContent>
              </v:textbox>
            </v:shape>
            <v:shape id="_x0000_s1073" type="#_x0000_t202" style="position:absolute;left:7356;top:2602;width:1694;height:697">
              <v:textbox>
                <w:txbxContent>
                  <w:p w:rsidR="00D64DFC" w:rsidRPr="0054337E" w:rsidRDefault="00D64DFC" w:rsidP="0054337E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54337E">
                      <w:rPr>
                        <w:rFonts w:ascii="Times New Roman" w:hAnsi="Times New Roman"/>
                        <w:sz w:val="24"/>
                        <w:szCs w:val="24"/>
                      </w:rPr>
                      <w:t>Отделение Верхний Карбуш</w:t>
                    </w:r>
                  </w:p>
                  <w:p w:rsidR="00D64DFC" w:rsidRDefault="00D64DFC" w:rsidP="0054337E"/>
                </w:txbxContent>
              </v:textbox>
            </v:shape>
            <v:shape id="_x0000_s1074" type="#_x0000_t202" style="position:absolute;left:1990;top:2602;width:1412;height:697">
              <v:textbox>
                <w:txbxContent>
                  <w:p w:rsidR="00D64DFC" w:rsidRPr="0054337E" w:rsidRDefault="00D64DFC" w:rsidP="0054337E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54337E">
                      <w:rPr>
                        <w:rFonts w:ascii="Times New Roman" w:hAnsi="Times New Roman"/>
                        <w:sz w:val="24"/>
                        <w:szCs w:val="24"/>
                      </w:rPr>
                      <w:t>Бухгалтерия</w:t>
                    </w:r>
                  </w:p>
                </w:txbxContent>
              </v:textbox>
            </v:shape>
            <v:shape id="_x0000_s1075" type="#_x0000_t202" style="position:absolute;left:5661;top:2602;width:1273;height:697">
              <v:textbox>
                <w:txbxContent>
                  <w:p w:rsidR="00D64DFC" w:rsidRPr="0054337E" w:rsidRDefault="00D64DFC" w:rsidP="0054337E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54337E">
                      <w:rPr>
                        <w:rFonts w:ascii="Times New Roman" w:hAnsi="Times New Roman"/>
                        <w:sz w:val="24"/>
                        <w:szCs w:val="24"/>
                      </w:rPr>
                      <w:t>Отдел снабжения</w:t>
                    </w:r>
                  </w:p>
                </w:txbxContent>
              </v:textbox>
            </v:shape>
            <v:line id="_x0000_s1076" style="position:absolute;flip:x" from="2837,1766" to="3967,1766"/>
            <v:line id="_x0000_s1077" style="position:absolute" from="2837,1766" to="2837,2602">
              <v:stroke endarrow="block"/>
            </v:line>
            <v:line id="_x0000_s1078" style="position:absolute" from="6226,2045" to="6226,2602">
              <v:stroke endarrow="block"/>
            </v:line>
            <v:line id="_x0000_s1079" style="position:absolute;flip:x" from="5238,2881" to="5661,2881">
              <v:stroke endarrow="block"/>
            </v:line>
            <v:line id="_x0000_s1080" style="position:absolute" from="6932,2881" to="7356,2881">
              <v:stroke endarrow="block"/>
            </v:line>
            <v:line id="_x0000_s1081" style="position:absolute" from="8062,3299" to="8062,3578"/>
            <v:line id="_x0000_s1082" style="position:absolute" from="4532,3299" to="4532,3578"/>
            <v:line id="_x0000_s1083" style="position:absolute;flip:x" from="2696,3578" to="8062,3578"/>
            <v:line id="_x0000_s1084" style="position:absolute;flip:y" from="2696,3299" to="2696,3578">
              <v:stroke endarrow="block"/>
            </v:line>
            <v:line id="_x0000_s1085" style="position:absolute" from="6226,3299" to="6226,3578"/>
            <w10:wrap type="none"/>
            <w10:anchorlock/>
          </v:group>
        </w:pict>
      </w:r>
    </w:p>
    <w:p w:rsidR="00D64DFC" w:rsidRDefault="00D64DFC" w:rsidP="005D0C5C">
      <w:pPr>
        <w:spacing w:line="360" w:lineRule="auto"/>
        <w:jc w:val="center"/>
        <w:rPr>
          <w:sz w:val="30"/>
          <w:szCs w:val="30"/>
        </w:rPr>
      </w:pPr>
    </w:p>
    <w:p w:rsidR="00D64DFC" w:rsidRDefault="00D64DFC" w:rsidP="005D0C5C">
      <w:pPr>
        <w:spacing w:line="360" w:lineRule="auto"/>
        <w:jc w:val="center"/>
        <w:rPr>
          <w:sz w:val="30"/>
          <w:szCs w:val="30"/>
        </w:rPr>
      </w:pPr>
    </w:p>
    <w:p w:rsidR="00D64DFC" w:rsidRDefault="00D64DFC" w:rsidP="005D0C5C">
      <w:pPr>
        <w:spacing w:line="360" w:lineRule="auto"/>
        <w:jc w:val="center"/>
        <w:rPr>
          <w:sz w:val="30"/>
          <w:szCs w:val="30"/>
        </w:rPr>
      </w:pPr>
    </w:p>
    <w:p w:rsidR="00D64DFC" w:rsidRDefault="00D64DFC" w:rsidP="005D0C5C">
      <w:pPr>
        <w:spacing w:line="360" w:lineRule="auto"/>
        <w:jc w:val="center"/>
        <w:rPr>
          <w:sz w:val="30"/>
          <w:szCs w:val="30"/>
        </w:rPr>
      </w:pPr>
    </w:p>
    <w:p w:rsidR="00D64DFC" w:rsidRDefault="00D64DFC" w:rsidP="005D0C5C">
      <w:pPr>
        <w:spacing w:line="360" w:lineRule="auto"/>
        <w:jc w:val="center"/>
        <w:rPr>
          <w:sz w:val="30"/>
          <w:szCs w:val="30"/>
        </w:rPr>
      </w:pPr>
    </w:p>
    <w:p w:rsidR="00D64DFC" w:rsidRDefault="00D64DFC" w:rsidP="005D0C5C">
      <w:pPr>
        <w:spacing w:line="360" w:lineRule="auto"/>
        <w:jc w:val="center"/>
        <w:rPr>
          <w:sz w:val="30"/>
          <w:szCs w:val="30"/>
        </w:rPr>
      </w:pPr>
    </w:p>
    <w:p w:rsidR="00D64DFC" w:rsidRDefault="00D64DFC" w:rsidP="005D0C5C">
      <w:pPr>
        <w:spacing w:line="360" w:lineRule="auto"/>
        <w:jc w:val="center"/>
        <w:rPr>
          <w:sz w:val="30"/>
          <w:szCs w:val="30"/>
        </w:rPr>
      </w:pPr>
    </w:p>
    <w:p w:rsidR="00D64DFC" w:rsidRDefault="00D64DFC" w:rsidP="005D0C5C">
      <w:pPr>
        <w:spacing w:line="360" w:lineRule="auto"/>
        <w:jc w:val="center"/>
        <w:rPr>
          <w:sz w:val="30"/>
          <w:szCs w:val="30"/>
        </w:rPr>
      </w:pPr>
    </w:p>
    <w:p w:rsidR="00D64DFC" w:rsidRDefault="00D64DFC" w:rsidP="005D0C5C">
      <w:pPr>
        <w:spacing w:line="360" w:lineRule="auto"/>
        <w:jc w:val="center"/>
        <w:rPr>
          <w:sz w:val="30"/>
          <w:szCs w:val="30"/>
        </w:rPr>
      </w:pPr>
    </w:p>
    <w:p w:rsidR="00D64DFC" w:rsidRDefault="00D64DFC" w:rsidP="005D0C5C">
      <w:pPr>
        <w:spacing w:line="360" w:lineRule="auto"/>
        <w:jc w:val="center"/>
        <w:rPr>
          <w:sz w:val="30"/>
          <w:szCs w:val="30"/>
        </w:rPr>
      </w:pPr>
    </w:p>
    <w:p w:rsidR="00D64DFC" w:rsidRDefault="00D64DFC" w:rsidP="005D0C5C">
      <w:pPr>
        <w:spacing w:line="360" w:lineRule="auto"/>
        <w:jc w:val="center"/>
        <w:rPr>
          <w:sz w:val="30"/>
          <w:szCs w:val="30"/>
        </w:rPr>
      </w:pPr>
    </w:p>
    <w:p w:rsidR="00D64DFC" w:rsidRDefault="00D64DFC" w:rsidP="005D0C5C">
      <w:pPr>
        <w:spacing w:line="360" w:lineRule="auto"/>
        <w:jc w:val="center"/>
        <w:rPr>
          <w:sz w:val="30"/>
          <w:szCs w:val="30"/>
        </w:rPr>
      </w:pPr>
    </w:p>
    <w:p w:rsidR="00D64DFC" w:rsidRDefault="00D64DFC" w:rsidP="0054337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6</w:t>
      </w:r>
    </w:p>
    <w:p w:rsidR="00D64DFC" w:rsidRDefault="00D64DFC" w:rsidP="0054337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1.5.</w:t>
      </w:r>
    </w:p>
    <w:p w:rsidR="00D64DFC" w:rsidRDefault="00D64DFC" w:rsidP="0054337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управления предприятием ООО «Сибирская мука»</w:t>
      </w:r>
    </w:p>
    <w:p w:rsidR="00D64DFC" w:rsidRPr="0054337E" w:rsidRDefault="0053681C" w:rsidP="0054337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sz w:val="30"/>
          <w:szCs w:val="30"/>
        </w:rPr>
      </w:r>
      <w:r>
        <w:rPr>
          <w:sz w:val="30"/>
          <w:szCs w:val="30"/>
        </w:rPr>
        <w:pict>
          <v:group id="_x0000_s1086" editas="canvas" style="width:459pt;height:306pt;mso-position-horizontal-relative:char;mso-position-vertical-relative:line" coordorigin="2274,1941" coordsize="7200,4739">
            <o:lock v:ext="edit" aspectratio="t"/>
            <v:shape id="_x0000_s1087" type="#_x0000_t75" style="position:absolute;left:2274;top:1941;width:7200;height:4739" o:preferrelative="f">
              <v:fill o:detectmouseclick="t"/>
              <v:path o:extrusionok="t" o:connecttype="none"/>
              <o:lock v:ext="edit" text="t"/>
            </v:shape>
            <v:shape id="_x0000_s1088" type="#_x0000_t202" style="position:absolute;left:4815;top:2080;width:1835;height:558">
              <v:textbox style="mso-next-textbox:#_x0000_s1088">
                <w:txbxContent>
                  <w:p w:rsidR="00D64DFC" w:rsidRPr="00A77DAB" w:rsidRDefault="00D64DFC" w:rsidP="0054337E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A77DAB">
                      <w:rPr>
                        <w:rFonts w:ascii="Times New Roman" w:hAnsi="Times New Roman"/>
                        <w:sz w:val="24"/>
                        <w:szCs w:val="24"/>
                      </w:rPr>
                      <w:t>Генеральный директор</w:t>
                    </w:r>
                  </w:p>
                </w:txbxContent>
              </v:textbox>
            </v:shape>
            <v:shape id="_x0000_s1089" type="#_x0000_t202" style="position:absolute;left:7215;top:2080;width:1835;height:558">
              <v:textbox style="mso-next-textbox:#_x0000_s1089">
                <w:txbxContent>
                  <w:p w:rsidR="00D64DFC" w:rsidRPr="00A77DAB" w:rsidRDefault="00D64DFC" w:rsidP="0054337E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A77DAB">
                      <w:rPr>
                        <w:rFonts w:ascii="Times New Roman" w:hAnsi="Times New Roman"/>
                        <w:sz w:val="24"/>
                        <w:szCs w:val="24"/>
                      </w:rPr>
                      <w:t>Исполнительный директор</w:t>
                    </w:r>
                  </w:p>
                </w:txbxContent>
              </v:textbox>
            </v:shape>
            <v:shape id="_x0000_s1090" type="#_x0000_t202" style="position:absolute;left:2556;top:2080;width:1694;height:558">
              <v:textbox style="mso-next-textbox:#_x0000_s1090">
                <w:txbxContent>
                  <w:p w:rsidR="00D64DFC" w:rsidRPr="00A77DAB" w:rsidRDefault="00D64DFC" w:rsidP="0054337E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A77DAB">
                      <w:rPr>
                        <w:rFonts w:ascii="Times New Roman" w:hAnsi="Times New Roman"/>
                        <w:sz w:val="24"/>
                        <w:szCs w:val="24"/>
                      </w:rPr>
                      <w:t>Коммерческий директор</w:t>
                    </w:r>
                  </w:p>
                </w:txbxContent>
              </v:textbox>
            </v:shape>
            <v:line id="_x0000_s1091" style="position:absolute" from="3403,2638" to="3403,2916"/>
            <v:line id="_x0000_s1092" style="position:absolute" from="5662,2638" to="5663,2916"/>
            <v:line id="_x0000_s1093" style="position:absolute" from="8062,2638" to="8063,2916"/>
            <v:line id="_x0000_s1094" style="position:absolute" from="3403,2916" to="8062,2916"/>
            <v:shape id="_x0000_s1095" type="#_x0000_t202" style="position:absolute;left:2415;top:3474;width:1412;height:697">
              <v:textbox style="mso-next-textbox:#_x0000_s1095">
                <w:txbxContent>
                  <w:p w:rsidR="00D64DFC" w:rsidRPr="00A77DAB" w:rsidRDefault="00D64DFC" w:rsidP="0054337E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A77DAB">
                      <w:rPr>
                        <w:rFonts w:ascii="Times New Roman" w:hAnsi="Times New Roman"/>
                        <w:sz w:val="24"/>
                        <w:szCs w:val="24"/>
                      </w:rPr>
                      <w:t>Главный бухгалтер</w:t>
                    </w:r>
                  </w:p>
                </w:txbxContent>
              </v:textbox>
            </v:shape>
            <v:shape id="_x0000_s1096" type="#_x0000_t202" style="position:absolute;left:4109;top:3474;width:1412;height:836">
              <v:textbox style="mso-next-textbox:#_x0000_s1096">
                <w:txbxContent>
                  <w:p w:rsidR="00D64DFC" w:rsidRPr="00A77DAB" w:rsidRDefault="00D64DFC" w:rsidP="0054337E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A77DAB">
                      <w:rPr>
                        <w:rFonts w:ascii="Times New Roman" w:hAnsi="Times New Roman"/>
                        <w:sz w:val="24"/>
                        <w:szCs w:val="24"/>
                      </w:rPr>
                      <w:t>Управляющий Крестинским отделением</w:t>
                    </w:r>
                  </w:p>
                  <w:p w:rsidR="00D64DFC" w:rsidRDefault="00D64DFC" w:rsidP="0054337E">
                    <w:pPr>
                      <w:jc w:val="center"/>
                    </w:pPr>
                  </w:p>
                </w:txbxContent>
              </v:textbox>
            </v:shape>
            <v:shape id="_x0000_s1097" type="#_x0000_t202" style="position:absolute;left:5803;top:3474;width:1553;height:697">
              <v:textbox style="mso-next-textbox:#_x0000_s1097">
                <w:txbxContent>
                  <w:p w:rsidR="00D64DFC" w:rsidRDefault="00D64DFC" w:rsidP="0054337E">
                    <w:pPr>
                      <w:jc w:val="center"/>
                    </w:pPr>
                    <w:r>
                      <w:t>Управляющий отделением ВК</w:t>
                    </w:r>
                  </w:p>
                  <w:p w:rsidR="00D64DFC" w:rsidRDefault="00D64DFC" w:rsidP="0054337E">
                    <w:pPr>
                      <w:jc w:val="center"/>
                    </w:pPr>
                  </w:p>
                </w:txbxContent>
              </v:textbox>
            </v:shape>
            <v:shape id="_x0000_s1098" type="#_x0000_t202" style="position:absolute;left:7639;top:3474;width:1694;height:697">
              <v:textbox style="mso-next-textbox:#_x0000_s1098">
                <w:txbxContent>
                  <w:p w:rsidR="00D64DFC" w:rsidRPr="00A77DAB" w:rsidRDefault="00D64DFC" w:rsidP="0054337E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A77DAB">
                      <w:rPr>
                        <w:rFonts w:ascii="Times New Roman" w:hAnsi="Times New Roman"/>
                        <w:sz w:val="24"/>
                        <w:szCs w:val="24"/>
                      </w:rPr>
                      <w:t>Начальник отдела снабжения</w:t>
                    </w:r>
                  </w:p>
                </w:txbxContent>
              </v:textbox>
            </v:shape>
            <v:line id="_x0000_s1099" style="position:absolute;flip:x" from="3545,2916" to="3546,3474">
              <v:stroke endarrow="block"/>
            </v:line>
            <v:line id="_x0000_s1100" style="position:absolute;flip:x" from="4674,2916" to="4675,3474">
              <v:stroke endarrow="block"/>
            </v:line>
            <v:line id="_x0000_s1101" style="position:absolute;flip:x" from="6509,2916" to="6510,3474">
              <v:stroke endarrow="block"/>
            </v:line>
            <v:line id="_x0000_s1102" style="position:absolute;flip:x" from="7921,2916" to="7922,3474">
              <v:stroke endarrow="block"/>
            </v:line>
            <v:line id="_x0000_s1103" style="position:absolute" from="2839,4171" to="2840,4449">
              <v:stroke endarrow="block"/>
            </v:line>
            <v:shape id="_x0000_s1104" type="#_x0000_t202" style="position:absolute;left:8345;top:4589;width:986;height:697">
              <v:textbox style="mso-next-textbox:#_x0000_s1104">
                <w:txbxContent>
                  <w:p w:rsidR="00D64DFC" w:rsidRPr="00A77DAB" w:rsidRDefault="00D64DFC" w:rsidP="0054337E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A77DAB">
                      <w:rPr>
                        <w:rFonts w:ascii="Times New Roman" w:hAnsi="Times New Roman"/>
                        <w:sz w:val="24"/>
                        <w:szCs w:val="24"/>
                      </w:rPr>
                      <w:t>Инженер</w:t>
                    </w:r>
                  </w:p>
                </w:txbxContent>
              </v:textbox>
            </v:shape>
            <v:line id="_x0000_s1105" style="position:absolute" from="8909,4171" to="8910,4589">
              <v:stroke endarrow="block"/>
            </v:line>
            <v:shape id="_x0000_s1106" type="#_x0000_t202" style="position:absolute;left:5662;top:4589;width:1130;height:697">
              <v:textbox style="mso-next-textbox:#_x0000_s1106">
                <w:txbxContent>
                  <w:p w:rsidR="00D64DFC" w:rsidRPr="00A77DAB" w:rsidRDefault="00D64DFC" w:rsidP="0054337E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A77DAB">
                      <w:rPr>
                        <w:rFonts w:ascii="Times New Roman" w:hAnsi="Times New Roman"/>
                        <w:sz w:val="24"/>
                        <w:szCs w:val="24"/>
                      </w:rPr>
                      <w:t>Главный агроном</w:t>
                    </w:r>
                  </w:p>
                </w:txbxContent>
              </v:textbox>
            </v:shape>
            <v:line id="_x0000_s1107" style="position:absolute" from="6086,4171" to="6087,4589">
              <v:stroke endarrow="block"/>
            </v:line>
            <v:shape id="_x0000_s1108" type="#_x0000_t202" style="position:absolute;left:4392;top:5426;width:1484;height:696">
              <v:textbox style="mso-next-textbox:#_x0000_s1108">
                <w:txbxContent>
                  <w:p w:rsidR="00D64DFC" w:rsidRPr="00A77DAB" w:rsidRDefault="00D64DFC" w:rsidP="0054337E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A77DAB">
                      <w:rPr>
                        <w:rFonts w:ascii="Times New Roman" w:hAnsi="Times New Roman"/>
                        <w:sz w:val="24"/>
                        <w:szCs w:val="24"/>
                      </w:rPr>
                      <w:t>Основные рабочие</w:t>
                    </w:r>
                  </w:p>
                </w:txbxContent>
              </v:textbox>
            </v:shape>
            <v:line id="_x0000_s1109" style="position:absolute" from="4674,4310" to="4675,5426">
              <v:stroke endarrow="block"/>
            </v:line>
            <v:shape id="_x0000_s1110" type="#_x0000_t202" style="position:absolute;left:6792;top:5426;width:1129;height:696">
              <v:textbox style="mso-next-textbox:#_x0000_s1110">
                <w:txbxContent>
                  <w:p w:rsidR="00D64DFC" w:rsidRPr="00A77DAB" w:rsidRDefault="00D64DFC" w:rsidP="0054337E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A77DAB">
                      <w:rPr>
                        <w:rFonts w:ascii="Times New Roman" w:hAnsi="Times New Roman"/>
                        <w:sz w:val="24"/>
                        <w:szCs w:val="24"/>
                      </w:rPr>
                      <w:t>Основные рабочие</w:t>
                    </w:r>
                  </w:p>
                </w:txbxContent>
              </v:textbox>
            </v:shape>
            <v:line id="_x0000_s1111" style="position:absolute" from="7074,4171" to="7075,5426">
              <v:stroke endarrow="block"/>
            </v:line>
            <v:shape id="_x0000_s1112" type="#_x0000_t202" style="position:absolute;left:2274;top:4450;width:1271;height:836">
              <v:textbox style="mso-next-textbox:#_x0000_s1112">
                <w:txbxContent>
                  <w:p w:rsidR="00D64DFC" w:rsidRPr="00A77DAB" w:rsidRDefault="00D64DFC" w:rsidP="00A77DAB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A77DAB">
                      <w:rPr>
                        <w:rFonts w:ascii="Times New Roman" w:hAnsi="Times New Roman"/>
                        <w:sz w:val="24"/>
                        <w:szCs w:val="24"/>
                      </w:rPr>
                      <w:t>Заместитель главного бухгалтера</w:t>
                    </w:r>
                  </w:p>
                </w:txbxContent>
              </v:textbox>
            </v:shape>
            <v:line id="_x0000_s1113" style="position:absolute" from="4250,2359" to="4815,2359"/>
            <v:line id="_x0000_s1114" style="position:absolute" from="6650,2359" to="7215,2359"/>
            <v:line id="_x0000_s1115" style="position:absolute" from="3686,4171" to="3687,5425">
              <v:stroke endarrow="block"/>
            </v:line>
            <v:shape id="_x0000_s1116" type="#_x0000_t202" style="position:absolute;left:2839;top:5426;width:1411;height:696">
              <v:textbox>
                <w:txbxContent>
                  <w:p w:rsidR="00D64DFC" w:rsidRPr="00A77DAB" w:rsidRDefault="00D64DFC" w:rsidP="0054337E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A77DAB">
                      <w:rPr>
                        <w:rFonts w:ascii="Times New Roman" w:hAnsi="Times New Roman"/>
                        <w:sz w:val="24"/>
                        <w:szCs w:val="24"/>
                      </w:rPr>
                      <w:t>Бухгалтеры на местах</w:t>
                    </w:r>
                  </w:p>
                </w:txbxContent>
              </v:textbox>
            </v:shape>
            <w10:wrap type="none"/>
            <w10:anchorlock/>
          </v:group>
        </w:pict>
      </w:r>
      <w:bookmarkStart w:id="0" w:name="_GoBack"/>
      <w:bookmarkEnd w:id="0"/>
    </w:p>
    <w:sectPr w:rsidR="00D64DFC" w:rsidRPr="0054337E" w:rsidSect="00BF7D0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A4F0F"/>
    <w:multiLevelType w:val="multilevel"/>
    <w:tmpl w:val="680037F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>
    <w:nsid w:val="25DB7043"/>
    <w:multiLevelType w:val="multilevel"/>
    <w:tmpl w:val="FCF628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2B046FE3"/>
    <w:multiLevelType w:val="multilevel"/>
    <w:tmpl w:val="660E83C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cs="Times New Roman" w:hint="default"/>
      </w:rPr>
    </w:lvl>
  </w:abstractNum>
  <w:abstractNum w:abstractNumId="3">
    <w:nsid w:val="4F216A80"/>
    <w:multiLevelType w:val="multilevel"/>
    <w:tmpl w:val="EA345D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564308BB"/>
    <w:multiLevelType w:val="hybridMultilevel"/>
    <w:tmpl w:val="FD8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72374C"/>
    <w:multiLevelType w:val="multilevel"/>
    <w:tmpl w:val="22543CB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6B8B7A32"/>
    <w:multiLevelType w:val="hybridMultilevel"/>
    <w:tmpl w:val="3D7C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6991A63"/>
    <w:multiLevelType w:val="multilevel"/>
    <w:tmpl w:val="78408CB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7FE"/>
    <w:rsid w:val="0001045C"/>
    <w:rsid w:val="00064827"/>
    <w:rsid w:val="000A4DB0"/>
    <w:rsid w:val="000B5B8E"/>
    <w:rsid w:val="000D104E"/>
    <w:rsid w:val="000D429A"/>
    <w:rsid w:val="000E0E83"/>
    <w:rsid w:val="000F028D"/>
    <w:rsid w:val="001277FE"/>
    <w:rsid w:val="0016359C"/>
    <w:rsid w:val="0017158F"/>
    <w:rsid w:val="00187D2C"/>
    <w:rsid w:val="001A7D8C"/>
    <w:rsid w:val="001E5A2D"/>
    <w:rsid w:val="00235465"/>
    <w:rsid w:val="00247839"/>
    <w:rsid w:val="00265878"/>
    <w:rsid w:val="0027451F"/>
    <w:rsid w:val="002C67A1"/>
    <w:rsid w:val="002D5E79"/>
    <w:rsid w:val="002F18F1"/>
    <w:rsid w:val="002F34A4"/>
    <w:rsid w:val="0037368C"/>
    <w:rsid w:val="003741D5"/>
    <w:rsid w:val="003B2BBF"/>
    <w:rsid w:val="003C5DA4"/>
    <w:rsid w:val="003D7979"/>
    <w:rsid w:val="00411977"/>
    <w:rsid w:val="00454245"/>
    <w:rsid w:val="00473E1F"/>
    <w:rsid w:val="00502BEA"/>
    <w:rsid w:val="0053681C"/>
    <w:rsid w:val="0054337E"/>
    <w:rsid w:val="005436C6"/>
    <w:rsid w:val="005644F0"/>
    <w:rsid w:val="005711A4"/>
    <w:rsid w:val="005A62FF"/>
    <w:rsid w:val="005B0003"/>
    <w:rsid w:val="005D0C5C"/>
    <w:rsid w:val="006162F7"/>
    <w:rsid w:val="00651224"/>
    <w:rsid w:val="006611A6"/>
    <w:rsid w:val="0067251E"/>
    <w:rsid w:val="006938B7"/>
    <w:rsid w:val="006A0CCE"/>
    <w:rsid w:val="006F5431"/>
    <w:rsid w:val="00755BA1"/>
    <w:rsid w:val="00756374"/>
    <w:rsid w:val="007C11E1"/>
    <w:rsid w:val="007D791E"/>
    <w:rsid w:val="00814170"/>
    <w:rsid w:val="008834F0"/>
    <w:rsid w:val="00887A69"/>
    <w:rsid w:val="00893804"/>
    <w:rsid w:val="008A5525"/>
    <w:rsid w:val="008F6751"/>
    <w:rsid w:val="00953872"/>
    <w:rsid w:val="009B4489"/>
    <w:rsid w:val="009F1F45"/>
    <w:rsid w:val="009F70DD"/>
    <w:rsid w:val="00A05674"/>
    <w:rsid w:val="00A233E4"/>
    <w:rsid w:val="00A24B4B"/>
    <w:rsid w:val="00A30954"/>
    <w:rsid w:val="00A33B8D"/>
    <w:rsid w:val="00A34D51"/>
    <w:rsid w:val="00A6018F"/>
    <w:rsid w:val="00A77DAB"/>
    <w:rsid w:val="00AC1723"/>
    <w:rsid w:val="00AD7DF7"/>
    <w:rsid w:val="00AE3B18"/>
    <w:rsid w:val="00B452B6"/>
    <w:rsid w:val="00B52942"/>
    <w:rsid w:val="00B93101"/>
    <w:rsid w:val="00BC55E8"/>
    <w:rsid w:val="00BF62DF"/>
    <w:rsid w:val="00BF7D0D"/>
    <w:rsid w:val="00C02AF0"/>
    <w:rsid w:val="00C27D96"/>
    <w:rsid w:val="00C44166"/>
    <w:rsid w:val="00C62D5B"/>
    <w:rsid w:val="00C66DF4"/>
    <w:rsid w:val="00C7596B"/>
    <w:rsid w:val="00C77DB1"/>
    <w:rsid w:val="00C867C5"/>
    <w:rsid w:val="00CB2622"/>
    <w:rsid w:val="00D20402"/>
    <w:rsid w:val="00D64DFC"/>
    <w:rsid w:val="00D73144"/>
    <w:rsid w:val="00D7425B"/>
    <w:rsid w:val="00DA7D16"/>
    <w:rsid w:val="00DE02A7"/>
    <w:rsid w:val="00DE1A35"/>
    <w:rsid w:val="00E6556D"/>
    <w:rsid w:val="00E94C03"/>
    <w:rsid w:val="00E96268"/>
    <w:rsid w:val="00EE3318"/>
    <w:rsid w:val="00F06E18"/>
    <w:rsid w:val="00F561C0"/>
    <w:rsid w:val="00F57E36"/>
    <w:rsid w:val="00FA0A99"/>
    <w:rsid w:val="00FD6A9F"/>
    <w:rsid w:val="00FD778E"/>
    <w:rsid w:val="00FE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8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1"/>
        <o:r id="V:Rule5" type="connector" idref="#_x0000_s1032"/>
        <o:r id="V:Rule6" type="connector" idref="#_x0000_s1033"/>
        <o:r id="V:Rule7" type="connector" idref="#_x0000_s1034"/>
        <o:r id="V:Rule8" type="connector" idref="#_x0000_s1035"/>
        <o:r id="V:Rule9" type="connector" idref="#_x0000_s1036"/>
        <o:r id="V:Rule10" type="connector" idref="#_x0000_s1037"/>
        <o:r id="V:Rule11" type="connector" idref="#_x0000_s1045"/>
        <o:r id="V:Rule12" type="connector" idref="#_x0000_s1046"/>
        <o:r id="V:Rule13" type="connector" idref="#_x0000_s1047"/>
        <o:r id="V:Rule14" type="connector" idref="#_x0000_s1048"/>
        <o:r id="V:Rule15" type="connector" idref="#_x0000_s1049"/>
        <o:r id="V:Rule16" type="connector" idref="#_x0000_s1057"/>
        <o:r id="V:Rule17" type="connector" idref="#_x0000_s1061"/>
        <o:r id="V:Rule18" type="connector" idref="#_x0000_s1062"/>
        <o:r id="V:Rule19" type="connector" idref="#_x0000_s1063"/>
      </o:rules>
    </o:shapelayout>
  </w:shapeDefaults>
  <w:decimalSymbol w:val=","/>
  <w:listSeparator w:val=";"/>
  <w15:chartTrackingRefBased/>
  <w15:docId w15:val="{C9B9B7CF-7892-4974-8125-31523F7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A9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277FE"/>
    <w:pPr>
      <w:ind w:left="720"/>
      <w:contextualSpacing/>
    </w:pPr>
  </w:style>
  <w:style w:type="paragraph" w:styleId="a3">
    <w:name w:val="Document Map"/>
    <w:basedOn w:val="a"/>
    <w:link w:val="a4"/>
    <w:semiHidden/>
    <w:rsid w:val="00A05674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semiHidden/>
    <w:locked/>
    <w:rsid w:val="00A05674"/>
    <w:rPr>
      <w:rFonts w:ascii="Tahoma" w:hAnsi="Tahoma" w:cs="Tahoma"/>
      <w:sz w:val="16"/>
      <w:szCs w:val="16"/>
      <w:lang w:val="x-none" w:eastAsia="en-US"/>
    </w:rPr>
  </w:style>
  <w:style w:type="paragraph" w:styleId="a5">
    <w:name w:val="Title"/>
    <w:basedOn w:val="a"/>
    <w:link w:val="a6"/>
    <w:qFormat/>
    <w:rsid w:val="00A33B8D"/>
    <w:pPr>
      <w:spacing w:after="0" w:line="240" w:lineRule="auto"/>
      <w:jc w:val="center"/>
    </w:pPr>
    <w:rPr>
      <w:rFonts w:ascii="Times New Roman" w:eastAsia="Calibri" w:hAnsi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locked/>
    <w:rsid w:val="00A33B8D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4149</Words>
  <Characters>23653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АНО СПО «ОМСКИЙ КОЛЛЕДЖ ПРЕДПРИНИМАТЕЛЬСТВА И ПРАВА»</vt:lpstr>
    </vt:vector>
  </TitlesOfParts>
  <Company/>
  <LinksUpToDate>false</LinksUpToDate>
  <CharactersWithSpaces>27747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 СПО «ОМСКИЙ КОЛЛЕДЖ ПРЕДПРИНИМАТЕЛЬСТВА И ПРАВА»</dc:title>
  <dc:subject/>
  <dc:creator>ПК</dc:creator>
  <cp:keywords/>
  <dc:description/>
  <cp:lastModifiedBy>admin</cp:lastModifiedBy>
  <cp:revision>2</cp:revision>
  <dcterms:created xsi:type="dcterms:W3CDTF">2014-04-02T23:45:00Z</dcterms:created>
  <dcterms:modified xsi:type="dcterms:W3CDTF">2014-04-02T23:45:00Z</dcterms:modified>
</cp:coreProperties>
</file>