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УЧРЕЖДЕНИЕ ОБРАЗОВАНИЯ</w:t>
      </w: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«ПОЛОЦКИЙ ГОСУДАРСТВЕННЫЙ университет»</w:t>
      </w: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Факультет Финансово-экономический</w:t>
      </w: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Кафедра « Бухгалтерского учета и аудита»</w:t>
      </w: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0D8A" w:rsidRPr="00530D8A" w:rsidRDefault="00530D8A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0D8A" w:rsidRPr="00530D8A" w:rsidRDefault="00530D8A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0D8A" w:rsidRPr="00530D8A" w:rsidRDefault="00530D8A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0D8A" w:rsidRPr="00530D8A" w:rsidRDefault="00530D8A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0D8A" w:rsidRPr="00530D8A" w:rsidRDefault="00530D8A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КУРСОВАЯ РАБОТА</w:t>
      </w:r>
    </w:p>
    <w:p w:rsidR="00F01830" w:rsidRPr="00530D8A" w:rsidRDefault="00530D8A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П</w:t>
      </w:r>
      <w:r w:rsidR="00F01830" w:rsidRPr="00530D8A">
        <w:rPr>
          <w:rFonts w:ascii="Times New Roman" w:hAnsi="Times New Roman"/>
          <w:sz w:val="28"/>
          <w:szCs w:val="28"/>
        </w:rPr>
        <w:t>о</w:t>
      </w:r>
      <w:r w:rsidRPr="00530D8A">
        <w:rPr>
          <w:rFonts w:ascii="Times New Roman" w:hAnsi="Times New Roman"/>
          <w:sz w:val="28"/>
          <w:szCs w:val="28"/>
        </w:rPr>
        <w:t xml:space="preserve"> </w:t>
      </w:r>
      <w:r w:rsidR="00F01830" w:rsidRPr="00530D8A">
        <w:rPr>
          <w:rFonts w:ascii="Times New Roman" w:hAnsi="Times New Roman"/>
          <w:sz w:val="28"/>
          <w:szCs w:val="28"/>
        </w:rPr>
        <w:t>дисциплине</w:t>
      </w:r>
      <w:r w:rsidR="00DF4AD5">
        <w:rPr>
          <w:rFonts w:ascii="Times New Roman" w:hAnsi="Times New Roman"/>
          <w:sz w:val="28"/>
          <w:szCs w:val="28"/>
        </w:rPr>
        <w:t xml:space="preserve"> </w:t>
      </w:r>
      <w:r w:rsidR="00F01830" w:rsidRPr="00530D8A">
        <w:rPr>
          <w:rFonts w:ascii="Times New Roman" w:hAnsi="Times New Roman"/>
          <w:sz w:val="28"/>
          <w:szCs w:val="28"/>
        </w:rPr>
        <w:t>Калькуляция себестоимости продукции</w:t>
      </w: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Тема:</w:t>
      </w:r>
      <w:r w:rsidR="00DF4AD5">
        <w:rPr>
          <w:rFonts w:ascii="Times New Roman" w:hAnsi="Times New Roman"/>
          <w:sz w:val="28"/>
          <w:szCs w:val="28"/>
        </w:rPr>
        <w:t xml:space="preserve"> </w:t>
      </w:r>
      <w:r w:rsidRPr="00530D8A">
        <w:rPr>
          <w:rFonts w:ascii="Times New Roman" w:hAnsi="Times New Roman"/>
          <w:sz w:val="28"/>
          <w:szCs w:val="28"/>
        </w:rPr>
        <w:t>Учет затрат и калькулирование себестоимости продукции в нефтеперерабатывающей отрасли</w:t>
      </w: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0D8A" w:rsidRPr="00530D8A" w:rsidRDefault="00530D8A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0D8A" w:rsidRPr="00530D8A" w:rsidRDefault="00530D8A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0D8A" w:rsidRPr="00530D8A" w:rsidRDefault="00530D8A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1830" w:rsidRPr="00530D8A" w:rsidRDefault="00F01830" w:rsidP="00530D8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Исполнитель: студентка ФЭФ, 4 курса, гр. 06-БК</w:t>
      </w:r>
    </w:p>
    <w:p w:rsidR="00F01830" w:rsidRPr="00530D8A" w:rsidRDefault="00F01830" w:rsidP="00530D8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Лещеня Надежда Николаевна</w:t>
      </w:r>
    </w:p>
    <w:p w:rsidR="00F01830" w:rsidRPr="00530D8A" w:rsidRDefault="00F01830" w:rsidP="00530D8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Руководитель проекта:</w:t>
      </w:r>
      <w:r w:rsidR="00DF4AD5">
        <w:rPr>
          <w:rFonts w:ascii="Times New Roman" w:hAnsi="Times New Roman"/>
          <w:sz w:val="28"/>
          <w:szCs w:val="28"/>
        </w:rPr>
        <w:t xml:space="preserve"> </w:t>
      </w:r>
      <w:r w:rsidRPr="00530D8A">
        <w:rPr>
          <w:rFonts w:ascii="Times New Roman" w:hAnsi="Times New Roman"/>
          <w:sz w:val="28"/>
          <w:szCs w:val="28"/>
        </w:rPr>
        <w:t>старший преподаватель</w:t>
      </w:r>
    </w:p>
    <w:p w:rsidR="00F01830" w:rsidRPr="00530D8A" w:rsidRDefault="00F01830" w:rsidP="00530D8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Татьяна Ивановна Мурачева</w:t>
      </w: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1830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3968" w:rsidRPr="00530D8A" w:rsidRDefault="00F01830" w:rsidP="00530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Новополоцк, 2009</w:t>
      </w:r>
    </w:p>
    <w:p w:rsidR="00530D8A" w:rsidRPr="00530D8A" w:rsidRDefault="00530D8A">
      <w:pPr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br w:type="page"/>
      </w:r>
    </w:p>
    <w:p w:rsidR="00053968" w:rsidRPr="00530D8A" w:rsidRDefault="00053968" w:rsidP="00530D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D8A">
        <w:rPr>
          <w:rFonts w:ascii="Times New Roman" w:hAnsi="Times New Roman"/>
          <w:b/>
          <w:sz w:val="28"/>
          <w:szCs w:val="28"/>
        </w:rPr>
        <w:t>ВВЕДЕНИЕ</w:t>
      </w:r>
    </w:p>
    <w:p w:rsidR="00053968" w:rsidRPr="00530D8A" w:rsidRDefault="00053968" w:rsidP="00530D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 xml:space="preserve">Согласно законодательству Республики Беларусь </w:t>
      </w:r>
      <w:r w:rsidRPr="00530D8A">
        <w:rPr>
          <w:rFonts w:ascii="Times New Roman" w:hAnsi="Times New Roman"/>
          <w:kern w:val="32"/>
          <w:sz w:val="28"/>
          <w:szCs w:val="28"/>
          <w:lang w:eastAsia="ru-RU"/>
        </w:rPr>
        <w:t xml:space="preserve">себестоимость </w:t>
      </w: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продукции (работ, услуг) – это стоимостная оценка затрат, произведенных в процессе производства и реализации продукции, товаров, работ, услуг.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Себестоимость продукции находится во взаимосвязи с показателями эффективности производства. Она отражает большую часть стоимости продукции и зависит от изменения условий производства и реализации продукции. Существенное влияние на уровень затрат оказывают технико-экономические факторы производства. Это влияние проявляется в зависимости от изменений в технике, технологии, организации производства, в структуре и качестве продукции и от величины затрат на ее производство. Анализ затрат, как правило, проводится систематически в течение года в целях выявления внутрипроизводственных резервов их снижения.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 xml:space="preserve"> Нефтеперерабатывающая промышленность занимает одно из важнейших мест среди других отраслей в Республике Беларусь. Промышленность выпускает порядка 900 наименований нефтепродуктов, в том числе ценное сырье для химии и нефтехимии. От их количества и особенно качества во многом зависят темпы научно-технического прогресса и эффективность работы всех отраслей промышленности, транспорта и сельского хозяйства. 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Создание и совершенствование эффективных методов управления на современном этапе развития рыночных отношений требуют изучения возможностей использования в практике работы предприятий системы управленческого учета и анализа, контроля над затратами. Одной из актуальных проблем нефтеперерабатывающей промышленности на современном этапе является также снижение затрат на производство.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При организации учета затрат на производство и калькулирования себестоимости следует учитывать особенности нефтеперерабатывающей промышленности.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Производство нефтепродуктов осуществляется на каталитических, термических и других технологических установках, обособленных друг от друга, но взаимосвязанных. Обычно сырье проходит последовательно через ряд установок.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Сырье используется комплексно. За один производственный цикл из одного или нескольких видов сырья в большинстве случаев одновременно получается ряд нефтепродуктов, что усложняет определение себестоимости отдельного вида полученной продукции.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Полуфабрикаты, полученные на одной установке, могут быть направлены на дальнейшую переработку или реализованы на сторону. Так как количество загруженного сырья ограничивается объемом установок, то размер незавершенного производства практически не изменяется.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 нефтеперерабатывающей промышленности к основному производству относятся подготовка сырья к переработке, перегонка нефти и нефтепродуктов; переработка сырья путем крекинга и риформинга; коксование и контактная переработка нефтяных остатков; переработка газа; очистка газа; очистка нефтепродуктов и газа; производство масел, парафина, водорода, синтетических жирных кислот, серной кислоты, серы и других продуктов. Каждое производство может быть организовано на различных последовательных или параллельных технологических установках.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В ходе выполнения курсовой работы необходимо решить следующие задачи: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 Изучить номенклатуру калькуляционных статей затрат нефтеперерабатывающей отрасли и раскрыть их содержание;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Изучить объекты учета затрат и калькуляции, калькуляционные единицы;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Охарактеризовать методы учета затрат и калькулирования себестоимости продукции, применяемых в нефтеперерабатывающей отрасли, и способы распределения косвенных расходов;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Раскрыть порядок и варианты ведения сводного учета затрат, применяемых в нефтеперерабатывающей отрасли.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Основой написания курсовой работы явились работы отечественных и зарубежных ученых; материалы</w:t>
      </w:r>
      <w:r w:rsidR="00DF4AD5">
        <w:rPr>
          <w:rFonts w:ascii="Times New Roman" w:hAnsi="Times New Roman"/>
          <w:sz w:val="28"/>
          <w:szCs w:val="28"/>
        </w:rPr>
        <w:t xml:space="preserve"> </w:t>
      </w:r>
      <w:r w:rsidRPr="00530D8A">
        <w:rPr>
          <w:rFonts w:ascii="Times New Roman" w:hAnsi="Times New Roman"/>
          <w:sz w:val="28"/>
          <w:szCs w:val="28"/>
        </w:rPr>
        <w:t>периодической</w:t>
      </w:r>
      <w:r w:rsidR="00DF4AD5">
        <w:rPr>
          <w:rFonts w:ascii="Times New Roman" w:hAnsi="Times New Roman"/>
          <w:sz w:val="28"/>
          <w:szCs w:val="28"/>
        </w:rPr>
        <w:t xml:space="preserve"> </w:t>
      </w:r>
      <w:r w:rsidRPr="00530D8A">
        <w:rPr>
          <w:rFonts w:ascii="Times New Roman" w:hAnsi="Times New Roman"/>
          <w:sz w:val="28"/>
          <w:szCs w:val="28"/>
        </w:rPr>
        <w:t xml:space="preserve">печати, нормативно-правовые акты Республики Беларусь и Российской Федерации. 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53968" w:rsidRPr="00530D8A" w:rsidRDefault="00053968" w:rsidP="00530D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D8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30D8A" w:rsidRPr="00530D8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30D8A">
        <w:rPr>
          <w:rFonts w:ascii="Times New Roman" w:hAnsi="Times New Roman"/>
          <w:b/>
          <w:sz w:val="28"/>
          <w:szCs w:val="28"/>
          <w:lang w:eastAsia="ru-RU"/>
        </w:rPr>
        <w:t xml:space="preserve"> УЧЕТ ЗАТРАТ И КАЛЬКУЛИРОВАНИЕ СЕБЕСТОИМОСТИ ПРОДУКЦИИ В НЕФТЕПЕРЕРАБАТЫВАЮЩЕЙ ОТРАСЛИ</w:t>
      </w:r>
    </w:p>
    <w:p w:rsidR="00053968" w:rsidRPr="00530D8A" w:rsidRDefault="00053968" w:rsidP="00530D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D8A">
        <w:rPr>
          <w:rFonts w:ascii="Times New Roman" w:hAnsi="Times New Roman"/>
          <w:b/>
          <w:sz w:val="28"/>
          <w:szCs w:val="28"/>
          <w:lang w:eastAsia="ru-RU"/>
        </w:rPr>
        <w:t>1.1 Номенклатура статей учета затрат и калькулирования</w:t>
      </w:r>
    </w:p>
    <w:p w:rsidR="00530D8A" w:rsidRPr="00530D8A" w:rsidRDefault="00530D8A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 нефтеперерабатывающей промышленности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используется следующая номенклатура статей учета затрат и калькулирования: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1. Сырье и материалы.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2. Полуфабрикаты собственного производства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3. Возвратные отходы (вычитаются).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4. Вспомогательные материалы на технологические цели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5. Топливо и энергия на технологические цели.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6. Основная заработная плата производственных рабочих.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7. Дополнительная заработная плата производственных рабочих.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8. Отчисления на социальное страхование с заработной платы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производственных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рабочих.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9. Расходы на подготовку и освоение производства.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 xml:space="preserve">10. Расходы по содержанию и эксплуатации оборудования, в том числе 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 амортизация производственного оборудования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 расходы на текущий ремонт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11. Внутризаводская перекачка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12. Цеховые расходы.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13. Общезаводские расходы.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14. Потери от брака.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15. Прочие производственные расходы.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16. Попутная продукция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17. Внепроизводственные расходы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 xml:space="preserve">В статьях «Сырье и материалы» и «Полуфабрикаты собственного производства» показывается, в том числе вид сырья: нефть, конденсат, газовый бензин, дистиллят и т. п. Потом указывается количество безвозвратных потерь и отходов, которые связаны с физико-химическими свойствами перерабатываемого сырья (испарение легких фракций, утечка, просачивание и др.). 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Во «Вспомогательных материалах на технологические цели» отражаются реагенты и катализаторы.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 статье «Расходах на содержание и эксплуатацию оборудования» наибольшую часть составляют амортизация технологического оборудования (более 60%) и затраты на текущий ремонт, поэтому они выделяются из общих затрат.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 статье «Внутризаводская перекачка» отражаются расходы на содержание резервуаров, трубопроводов, сливных и наливных устройств по перекачке, хранению, сливу и наливу нефти и нефтепродуктов в пределах завода.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 xml:space="preserve">В статье «Возвратные отходы» отражается стоимость не только отходов, получаемых при выработке продуктов (таких, как кислый гудрон, отходы битума, парафина, кокса), но и отходов кокса при чистке трубчатых печей. 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По этой статье учитывается также стоимость ловушечного продукта, если он получается в хозяйстве, выделенном в самостоятельное подразделение (цех). Ловушечным продуктом в нефтеперерабатывающих заводах называется смесь различных видов сырья, полуфабрикатов, улавливаемых на специальных сооружениях. Количество и стоимость ловушечного продукта отражаются по процессу прямой перегонки нефти в статье «Возвратные отходы». При этом уменьшается количество безвозвратных отходов. Если отходы получены от использования вспомогательных материалов (реагенты, глина и др.), они оцениваются по плановым ценам или ценам возможной реализации. На стоимость этих отходов уменьшаются затраты по статье «Вспомогательные материалы на технологические цели».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 xml:space="preserve">В данной отрасли в статью «Топливо и энергия на технологические цели» включается стоимость воды, израсходованной для конденсации и охлаждения дистиллятов, промывки их при очистке, растворения едкого натра, кальцинированной соды и т.д. 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 xml:space="preserve">В составе этой же статьи отражается расход пара и электроэнергии не только для технологических нужд, но и для двигательных целей. Кроме того, сюда входит расход пара и горячей воды на пропаривание, промывку оборудования при подготовке его к капитальному и текущему ремонтам. 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 статью «Расходы на содержание и эксплуатацию оборудования» включаются и затраты по текущему ремонту помещений цеховых контор, находящихся в производственных зданиях, хотя по назначению они должны относиться к цеховым расходам.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К статье «Потери от брака» относится стоимость окончательно забракованной продукции (изделий) или полуфабрикатов, стоимость материалов, узлов, деталей, испорченных при наладке оборудования сверх установленных норм, а также затраты на исправление брака.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 нефтепереработке и нефтехимии браком в производстве считается такая продукция или полуфабрикаты, которая не соответствует по качеству установленным стандартам или техническим условиям и требует для своего исправления дополнительной (повторной) переработки.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 зависимости от характера дефектов брак делится на исправимый и неисправимый (окончательный).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Исправимым браком считается продукция, полуфабрикаты (узлы, детали), которые после исправления могут быть использованы по прямому назначению и исправление которых технически возможно и экономически целесообразно. Неисправимым (окончательным) браком считается продукция, полуфабрикаты (узлы, детали), которые не могут быть использованы по прямому назначению и исправление которых технически невозможно и экономически нецелесообразно, т.е. затраты на изготовление новой продукции, полуфабрикатов (узлов, деталей) взамен брака ниже, чем расходы по его исправлению.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 отличие от Республики Беларусь в Российской Федерации выделяют еще дополнительная статья калькуляции - « Коммерческие расходы ».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По статье «Коммерческие расходы» планируются и учитываются следующие расходы, связанные со сбытом продукции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а) затраты на тару и упаковку продукции на складах готовой продукции;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б) расходы по погрузке продукции непосредственно на предприятии и доставке ее на станцию, пристань (порт) отправления, последующей погрузке в вагоны, суда, автомобили и другие транспортные средства;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в) прочие расходы, связанные со сбытом продукции.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Коммерческие расходы включаются в себестоимость отдельных видов товарной продукции по прямому назначению, при невозможности отнесения прямым путем - распределяются между отдельными видами готовой (товарной) продукции пропорционально их производственной себестоимости.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D8A">
        <w:rPr>
          <w:rFonts w:ascii="Times New Roman" w:hAnsi="Times New Roman"/>
          <w:b/>
          <w:sz w:val="28"/>
          <w:szCs w:val="28"/>
          <w:lang w:eastAsia="ru-RU"/>
        </w:rPr>
        <w:t>1.2 Объекты учета и единицы калькулирования себестоимости продукции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Затраты на производство собираются на счете основного производства.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К процессам основного производства в нефтеперерабатывающей промышленности относятся: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а) подготовка сырья (нефти) к переработке (обезвоживание и обессоливание);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б) перегонка нефти, бензиновых, керосиновых и дизельных фракций, вакуумного газойля и мазута - атмосферные и атмосферно - вакуумные трубчатки топливного и масляного типа, атмосферно - вакуумные трубчатки со вторичной перегонкой бензиновых фракций, установки вторичной перегонки с четкой ректификацией;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в) крекирование и риформирование сырья - каталитический и термический крекинг, каталитическая очистка, каталитический риформинг на облагораживание бензина и получение ароматических углеводородов, висбрекинг и гидровисбрекинг, термический крекинг парафинов, термоподготовка сырья для производства нефтяного кокса и другие;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г) переработка нефти и нефтесырья на комбинированных технологических установках;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д) гидроочистка бензиновых, керосиновых, дизельных и газойлевых фракций вторичных процессов, вакуумного газойля, масел и парафинов, легкий и тяжелый гидрокрекинг вакуумного, гидрокрекинг остаточного сырья, гидроизокрекинг (селектоформинг), гидрирование керосино - газойлевой, газойлевой фракции и вакуумного дистиллята;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е) коксование и контактная переработка нефтяных остатков - коксование в необогреваемых камерах (замедленное коксование), производство электродного кокса (коксовые кубы периодического действия), термоконтактный крекинг;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ж) переработка и сероочистка газа и газового конденсата - газоразделение, полимеризация бутан - бутиленовой, пропан - пропиленовой и пентан - амиленовой фракции, производство метил - трет - бутилового эфира (МТБЭ), алкилирование, производство полиизобутилена, пропилена, компримирование газа прямой перегонки нефти и другие;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з) производство масел - деасфальтизация, депарафинизация, селективная, адсорбционная, сернокислотная, контактная, щелочная очистка и гидродоочистка масел и другие;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и) производство твердых и жидких парафинов - вакуумная перегонка и обезмасливаниегача, обезмасливаниепарафинистого дистиллята, адсорбционная и перколяционная очистка парафина, депарафинизация дизельного топлива, производство нормального парафина методом "Парекс" и в "кипящем" слое цеолита;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к) производство специального пиролизного кокса, битумов, составов, кабельных масс, мастик, связующих, смазок, церезина и совцерина, присадок к топливам и маслам, специальных жидкостей, защитных смазочных покрытий, эмульсолов, замазок, мастик, суспензий, загустителей, присадок, дистиллированных нефтяных кислот, синтетических жирных кислот, спиртов синтетических первичных жирных, додецилбензола, контактов, пенообразователей, ингибиторов коррозии и других;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л) производство катализаторов и адсорбентов;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м) производство низших олефинов, полипропилена, инертного газа и сухого льда, моющих средств и сырья для производства прочих видов продукции;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н) смешение нефтепродуктов.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Учет затрат основного производства осуществляется на счете 20 "Основное производство".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Аналитический учет затрат на основное производство ведется по номенклатуре статей расходов, приведенных в пункте 1.1, по каждому технологическому процессу (производству), переделу или установке.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Износ катализаторов относится с кредита счета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10 «Материалы» в дебет счета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 xml:space="preserve">Основного производства по статье «Вспомогательные материалы на технологические цели». 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На счете Основного производства, отражаются суммы основной и дополнительной заработной платы рабочих и специалистов, обслуживающих установки.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Амортизацию и затраты на текущий ремонт производственного оборудования относят непосредственно на основное производство. Под производственным оборудованием в нефтепереработке понимается технологическая установка как единый объект. В него входят печи, колонны, теплообменники, насосы, моторы, электрооборудование, контрольно-измерительные приборы, а также трубопроводы до других объектов, аварийных резервуаров и т. д. Амортизация и затраты на текущий ремонт указанного оборудования включаются прямо в издержки производственного процесса согласно расчета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начисления амортизации и документам о фактическом расходе.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Объектами учета издержек на содержание и эксплуатацию оборудования являются цеховые подразделения завода, и в течение месяца накапливаются на счетах Расходов по содержанию и эксплуатации оборудования, Общецеховых расходов и Вспомогательных производств в разрезе цехов.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Объектом калькуляции является совокупность основных продуктов каждого технологического процесса. Единицей калькуляции является 1т основной продукции.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На нефтеперерабатывающих предприятиях учет производственных затрат и калькулирование себестоимости нефтепродуктов (полуфабрикатов, компонентов) осуществляется по попередельному методу с использованием важнейших элементов нормативного метода.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Расчет себестоимости вырабатываемой продукции производится в следующей последовательности: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а) выявляются затраты по каждому технологическому процессу (или установке), выделенному в плане и учете;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б) рассчитывается себестоимость отдельных продуктов (компонентов, полуфабрикатов) внутри технологического процесса (установки);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в) рассчитывается себестоимость смешения (компаундирования) отдельных товарных.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Выявление затрат по каждому технологическому процессу (установке) производится путем выделения на счете основного производства субсчетов на каждый отдельный процесс (передел) или установку.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По окончании месяца расходы на обслуживание технологического оборудования, кроме амортизации и затрат на текущий ремонт, накопленные на счете Расходов по содержанию и эксплуатации оборудования, списываются на счет Основного производства путем распределения их между объектами учета пропорционально сумме амортизации.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 xml:space="preserve">Цеховые и общезаводские расходы распределяются пропорционально плановым затратам по переработке. 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D8A">
        <w:rPr>
          <w:rFonts w:ascii="Times New Roman" w:hAnsi="Times New Roman"/>
          <w:b/>
          <w:sz w:val="28"/>
          <w:szCs w:val="28"/>
          <w:lang w:eastAsia="ru-RU"/>
        </w:rPr>
        <w:t xml:space="preserve">1.3 Порядок и варианты ведения сводного учета затрат, применяемых </w:t>
      </w:r>
      <w:r w:rsidR="00530D8A" w:rsidRPr="00530D8A">
        <w:rPr>
          <w:rFonts w:ascii="Times New Roman" w:hAnsi="Times New Roman"/>
          <w:b/>
          <w:sz w:val="28"/>
          <w:szCs w:val="28"/>
          <w:lang w:eastAsia="ru-RU"/>
        </w:rPr>
        <w:t>в нефтеперерабатывающей отрасли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Планирование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себестоимости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предприятием.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себестоимость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-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важнейший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комплексный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показатель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производственно-хозяйственной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промышленного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предприятия,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то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план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себестоимости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подлежит точному и детальному расчету.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Предприятием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разрабатываются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(месячные,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квартальные и т.д.) основные показатели плана по себестоимости: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а) сводная смета затрат на производство;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б) себестоимость единицы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всех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производимых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предприятием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видов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продукции (работ, услуг);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в) плановая себестоимость всей товарной продукции.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Сводная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смета затрат на производство промышленной продукции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составляется с целью определения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общей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суммы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затрат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планируемом периоде.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 сводную смету затрат на производство нефтепродуктов и в отчет о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ее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выполнении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включаются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все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расходы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основного и вспомогательного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производств (включая сметы общепроизводственных,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общехозяйственных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и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коммерческих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расходов),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 выпуском и сбытом продукции,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а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также услугами на сторону,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собственному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капитальному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строительству,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капитальному ремонту и непромышленным хозяйствам предприятия.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 сводную смету затрат на производство,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кроме того,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включаются: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а) расходы транспортных цехов и организаций, персонал которых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планируется и учитывается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промышленному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хозяйству;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б) расходы, относимые за счет будущих периодов.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Не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включаются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сводную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смету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затрат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производство расходы, выделенные в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особые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планово-учетные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единицы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производственных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структурных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подразделений предприятий,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относящихся к другим отраслям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народного хозяйства (строительство, сельское хозяйство и др.), а также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непроизводственных структурных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подразделений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жилищно-коммунального,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бытового хозяйства и т.п.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 нефтеперерабатывающей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и нефтехимической промышленности сводная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смета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затрат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составляется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без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внутризаводского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оборота,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т.е.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нее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включается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стоимость продукции (изделий и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полуфабрикатов)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собственного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производства,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потребляемой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внутри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предприятия на промышленно-производственные цели.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Сводная смета затрат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составляется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основе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расчетов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отдельным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элементам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затрат: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 расчета затрат на сырье,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основные и вспомогательные материалы,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топливо и энергию на технологические цели в основном производстве;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 расчета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величины затрат на оплату с отчислениями на социальные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нужды труда производственных рабочих основного производства;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 смет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затрат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(калькуляции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себестоимости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продукции)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цехов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вспомогательного производства;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 сметы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подготовку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освоение производства новых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видов продукции, технологических процессов, цехов, производств и т.п.;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 сметы общепроизводственных расходов;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 сметы общехозяйственных расходов;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 сметы прочих производственных расходов;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- сметы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коммерческих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расходов.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Для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правильности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расчетов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себестоимости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и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увязки сметы затрат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экономическим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элементам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затратами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калькуляционным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статьям,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также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для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внутризаводского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оборота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затрат,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составляется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сводная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контрольная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ведомость "Свод затрат на производство".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Для составления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"Свода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затрат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производство"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целесообразно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применять шахматную таблицу, которая позволяет: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а) выделить экономические элементы затрат;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б) выявить внутризаводской оборот предприятия;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в) увязать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общий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объем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основного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и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вспомогательных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цехов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потребностями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этой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своего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предприятия и размерами планируемого отпуска на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сторону,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также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планами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пополнения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запасов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полуфабрикатов,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предназначенных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для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дальнейшего потребления внутри предприятия.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Свод затрат на производство содержит все расходы, относящиеся: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1. Ко всей продукции,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намечаемой к выработке в плановом периоде,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виде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готовой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(товарной)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продукции,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полуфабрикатов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работ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производственного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сторону,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выполняемых лабораториями,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конструкторскими бюро, телефонными станциями, транспортом и т.д.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2. К списаниям на непроизводственные счета,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 том числе: потери,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списанные на счета виновных лиц,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поставщиков,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прибылей 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убытков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и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т.п.;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работ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строительного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характера,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выполняемых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промышленно-производственным персоналом предприятия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для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капитального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строительства,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капитального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ремонта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зданий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сооружений,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жилищно-коммунального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хозяйства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и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т.п.,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затраты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на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освоение</w:t>
      </w:r>
      <w:r w:rsidR="00DF4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и</w:t>
      </w:r>
      <w:r w:rsidR="00530D8A" w:rsidRPr="00530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sz w:val="28"/>
          <w:szCs w:val="28"/>
          <w:lang w:eastAsia="ru-RU"/>
        </w:rPr>
        <w:t>подготовку производства новых видов продукции.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A">
        <w:rPr>
          <w:rFonts w:ascii="Times New Roman" w:hAnsi="Times New Roman"/>
          <w:sz w:val="28"/>
          <w:szCs w:val="28"/>
          <w:lang w:eastAsia="ru-RU"/>
        </w:rPr>
        <w:t>3. К внутризаводскому обороту.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br w:type="page"/>
      </w:r>
    </w:p>
    <w:p w:rsidR="00053968" w:rsidRPr="00530D8A" w:rsidRDefault="00053968" w:rsidP="00530D8A">
      <w:pPr>
        <w:spacing w:after="0" w:line="360" w:lineRule="auto"/>
        <w:ind w:firstLine="709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b/>
          <w:kern w:val="28"/>
          <w:sz w:val="28"/>
          <w:szCs w:val="28"/>
          <w:lang w:eastAsia="ru-RU"/>
        </w:rPr>
        <w:t>2</w:t>
      </w:r>
      <w:r w:rsidR="00530D8A" w:rsidRPr="00530D8A">
        <w:rPr>
          <w:rFonts w:ascii="Times New Roman" w:hAnsi="Times New Roman"/>
          <w:b/>
          <w:kern w:val="28"/>
          <w:sz w:val="28"/>
          <w:szCs w:val="28"/>
          <w:lang w:eastAsia="ru-RU"/>
        </w:rPr>
        <w:t>.</w:t>
      </w:r>
      <w:r w:rsidRPr="00530D8A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ПРАКТИЧЕСКАЯ ЧАСТЬ</w:t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Норма затрат по материалам на детали по состоянию на 01.01.2009 г.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6"/>
        <w:gridCol w:w="1081"/>
        <w:gridCol w:w="977"/>
        <w:gridCol w:w="1148"/>
        <w:gridCol w:w="1230"/>
        <w:gridCol w:w="1036"/>
        <w:gridCol w:w="2174"/>
      </w:tblGrid>
      <w:tr w:rsidR="00053968" w:rsidRPr="00530D8A" w:rsidTr="00530D8A"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Наимено-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вание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деталей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Расход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стали, кг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(черновой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вес)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Цена ма-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териала,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руб.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Стоимость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израсходо-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ванной</w:t>
            </w:r>
            <w:r w:rsidR="00DF4AD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стали, руб.</w:t>
            </w:r>
          </w:p>
        </w:tc>
        <w:tc>
          <w:tcPr>
            <w:tcW w:w="0" w:type="auto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Возвратные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отходы, кг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Цена воз-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вратных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отходов, 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руб.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Стоимость возвратных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отходов, </w:t>
            </w: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руб.</w:t>
            </w:r>
          </w:p>
        </w:tc>
      </w:tr>
      <w:tr w:rsidR="00053968" w:rsidRPr="00530D8A" w:rsidTr="00530D8A"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2,4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0,36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0,02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04</w:t>
            </w:r>
          </w:p>
        </w:tc>
      </w:tr>
      <w:tr w:rsidR="00053968" w:rsidRPr="00530D8A" w:rsidTr="00530D8A"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б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1,41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0,212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0,0104</w:t>
            </w:r>
          </w:p>
        </w:tc>
      </w:tr>
      <w:tr w:rsidR="00053968" w:rsidRPr="00530D8A" w:rsidTr="00530D8A"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51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0,20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102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10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</w:tr>
      <w:tr w:rsidR="00053968" w:rsidRPr="00530D8A" w:rsidTr="00530D8A"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г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1,8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0,20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0,3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0,53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0,021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6</w:t>
            </w:r>
          </w:p>
        </w:tc>
      </w:tr>
      <w:tr w:rsidR="00053968" w:rsidRPr="00530D8A" w:rsidTr="00530D8A"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1,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83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0,010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</w:t>
            </w:r>
          </w:p>
        </w:tc>
      </w:tr>
    </w:tbl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Нормы затрат по материалам на узел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61"/>
        <w:gridCol w:w="1744"/>
        <w:gridCol w:w="1210"/>
        <w:gridCol w:w="1002"/>
        <w:gridCol w:w="1542"/>
        <w:gridCol w:w="1303"/>
      </w:tblGrid>
      <w:tr w:rsidR="00053968" w:rsidRPr="00530D8A" w:rsidTr="00530D8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Узел 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N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 1</w:t>
            </w:r>
          </w:p>
        </w:tc>
      </w:tr>
      <w:tr w:rsidR="00053968" w:rsidRPr="00530D8A" w:rsidTr="00530D8A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Кол-во деталей в узле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Стоимость материала, руб.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Стоимость возвратных отходов, руб.</w:t>
            </w:r>
          </w:p>
        </w:tc>
      </w:tr>
      <w:tr w:rsidR="00053968" w:rsidRPr="00530D8A" w:rsidTr="00530D8A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деталь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узел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деталь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узел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6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Детали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0,36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0,72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0,02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0,04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08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10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10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0,3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0,010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0,020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2</w:t>
            </w:r>
          </w:p>
        </w:tc>
      </w:tr>
      <w:tr w:rsidR="00053968" w:rsidRPr="00530D8A" w:rsidTr="00530D8A"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Затраты материалов на сборку узла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0,04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</w:tr>
      <w:tr w:rsidR="00053968" w:rsidRPr="00530D8A" w:rsidTr="00530D8A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Всего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1,2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0,07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12</w:t>
            </w:r>
          </w:p>
        </w:tc>
      </w:tr>
      <w:tr w:rsidR="00053968" w:rsidRPr="00530D8A" w:rsidTr="00530D8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Узел 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N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 2</w:t>
            </w:r>
          </w:p>
        </w:tc>
      </w:tr>
      <w:tr w:rsidR="00053968" w:rsidRPr="00530D8A" w:rsidTr="00530D8A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Кол-во деталей в узле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Стоимость материала, руб.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Стоимость возвратных отходов, руб.</w:t>
            </w:r>
          </w:p>
        </w:tc>
      </w:tr>
      <w:tr w:rsidR="00053968" w:rsidRPr="00530D8A" w:rsidTr="00530D8A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деталь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узел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деталь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узел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6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Детали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0,212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0,0208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10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0,0102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0,010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0,0101</w:t>
            </w:r>
          </w:p>
        </w:tc>
      </w:tr>
      <w:tr w:rsidR="00053968" w:rsidRPr="00530D8A" w:rsidTr="00530D8A"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Затраты материалов на сборку узла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0,4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  <w:tr w:rsidR="00053968" w:rsidRPr="00530D8A" w:rsidTr="00530D8A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Всего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0,0411</w:t>
            </w:r>
          </w:p>
        </w:tc>
      </w:tr>
      <w:tr w:rsidR="00053968" w:rsidRPr="00530D8A" w:rsidTr="00530D8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Узел 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N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 3</w:t>
            </w:r>
          </w:p>
        </w:tc>
      </w:tr>
      <w:tr w:rsidR="00053968" w:rsidRPr="00530D8A" w:rsidTr="00530D8A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Кол-во деталей в узле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Стоимость материала, руб.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Стоимость возвратных отходов, руб.</w:t>
            </w:r>
          </w:p>
        </w:tc>
      </w:tr>
      <w:tr w:rsidR="00053968" w:rsidRPr="00530D8A" w:rsidTr="00530D8A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деталь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узел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деталь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узел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6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Детали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0,0102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0,0216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0,0432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0,0303</w:t>
            </w:r>
          </w:p>
        </w:tc>
      </w:tr>
      <w:tr w:rsidR="00053968" w:rsidRPr="00530D8A" w:rsidTr="00530D8A"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Затраты материалов на сборку узла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</w:tr>
      <w:tr w:rsidR="00053968" w:rsidRPr="00530D8A" w:rsidTr="00530D8A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Всего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1,431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0,0837</w:t>
            </w:r>
          </w:p>
        </w:tc>
      </w:tr>
      <w:tr w:rsidR="00053968" w:rsidRPr="00530D8A" w:rsidTr="00530D8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Узел 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N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 4</w:t>
            </w:r>
          </w:p>
        </w:tc>
      </w:tr>
      <w:tr w:rsidR="00053968" w:rsidRPr="00530D8A" w:rsidTr="00530D8A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Кол-во деталей в узле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Стоимость материала, руб.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Стоимость возвратных отходов, руб.</w:t>
            </w:r>
          </w:p>
        </w:tc>
      </w:tr>
      <w:tr w:rsidR="00053968" w:rsidRPr="00530D8A" w:rsidTr="00530D8A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деталь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узел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деталь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узел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6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Детали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0,0092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0,0204</w:t>
            </w: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530D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0,0303</w:t>
            </w:r>
          </w:p>
        </w:tc>
      </w:tr>
      <w:tr w:rsidR="00053968" w:rsidRPr="00530D8A" w:rsidTr="00530D8A"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Затраты материалов на сборку узла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</w:tr>
      <w:tr w:rsidR="00053968" w:rsidRPr="00530D8A" w:rsidTr="00530D8A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Всего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530D8A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0,0507</w:t>
            </w:r>
          </w:p>
        </w:tc>
      </w:tr>
    </w:tbl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DF4AD5" w:rsidRDefault="00DF4AD5">
      <w:pPr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br w:type="page"/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Нормы затрат по основной заработной плате производственных рабочих на узел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91"/>
        <w:gridCol w:w="1816"/>
        <w:gridCol w:w="944"/>
        <w:gridCol w:w="717"/>
        <w:gridCol w:w="1816"/>
        <w:gridCol w:w="944"/>
        <w:gridCol w:w="754"/>
      </w:tblGrid>
      <w:tr w:rsidR="00053968" w:rsidRPr="00530D8A" w:rsidTr="00DF4AD5">
        <w:tc>
          <w:tcPr>
            <w:tcW w:w="0" w:type="auto"/>
            <w:vMerge w:val="restart"/>
            <w:tcBorders>
              <w:top w:val="single" w:sz="6" w:space="0" w:color="auto"/>
              <w:bottom w:val="nil"/>
              <w:right w:val="nil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Узел 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N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Узел 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N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 2</w:t>
            </w:r>
          </w:p>
        </w:tc>
      </w:tr>
      <w:tr w:rsidR="00053968" w:rsidRPr="00530D8A" w:rsidTr="00DF4AD5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nil"/>
              <w:right w:val="nil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Количество деталей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 узле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Зарплата,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Количество деталей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 узле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Зарплата, руб.</w:t>
            </w:r>
          </w:p>
        </w:tc>
      </w:tr>
      <w:tr w:rsidR="00053968" w:rsidRPr="00530D8A" w:rsidTr="00DF4AD5">
        <w:trPr>
          <w:cantSplit/>
          <w:trHeight w:val="65"/>
        </w:trPr>
        <w:tc>
          <w:tcPr>
            <w:tcW w:w="0" w:type="auto"/>
            <w:vMerge/>
            <w:tcBorders>
              <w:top w:val="single" w:sz="6" w:space="0" w:color="auto"/>
              <w:bottom w:val="nil"/>
              <w:right w:val="nil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53968" w:rsidRPr="00530D8A" w:rsidRDefault="00DF4AD5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</w:t>
            </w:r>
            <w:r w:rsidR="00053968" w:rsidRPr="00530D8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="00053968" w:rsidRPr="00530D8A">
              <w:rPr>
                <w:rFonts w:ascii="Times New Roman" w:hAnsi="Times New Roman"/>
                <w:kern w:val="28"/>
                <w:sz w:val="20"/>
                <w:szCs w:val="20"/>
              </w:rPr>
              <w:t>деталь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узел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53968" w:rsidRPr="00530D8A" w:rsidRDefault="00DF4AD5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</w:t>
            </w:r>
            <w:r w:rsidR="00053968" w:rsidRPr="00530D8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="00053968" w:rsidRPr="00530D8A">
              <w:rPr>
                <w:rFonts w:ascii="Times New Roman" w:hAnsi="Times New Roman"/>
                <w:kern w:val="28"/>
                <w:sz w:val="20"/>
                <w:szCs w:val="20"/>
              </w:rPr>
              <w:t>деталь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</w:tcBorders>
            <w:hideMark/>
          </w:tcPr>
          <w:p w:rsidR="00053968" w:rsidRPr="00530D8A" w:rsidRDefault="00DF4AD5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</w:t>
            </w:r>
            <w:r w:rsidR="00053968" w:rsidRPr="00530D8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="00053968" w:rsidRPr="00530D8A">
              <w:rPr>
                <w:rFonts w:ascii="Times New Roman" w:hAnsi="Times New Roman"/>
                <w:kern w:val="28"/>
                <w:sz w:val="20"/>
                <w:szCs w:val="20"/>
              </w:rPr>
              <w:t>узел</w:t>
            </w: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Детали: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0,06</w:t>
            </w: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0,07</w:t>
            </w: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0,06</w:t>
            </w: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Затраты</w:t>
            </w:r>
            <w:r w:rsidR="00DF4AD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сборку узла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0,017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0,013</w:t>
            </w:r>
          </w:p>
        </w:tc>
      </w:tr>
      <w:tr w:rsidR="00053968" w:rsidRPr="00530D8A" w:rsidTr="00DF4AD5">
        <w:trPr>
          <w:trHeight w:val="65"/>
        </w:trPr>
        <w:tc>
          <w:tcPr>
            <w:tcW w:w="0" w:type="auto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Всего затрат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0,387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0,203</w:t>
            </w:r>
          </w:p>
        </w:tc>
      </w:tr>
      <w:tr w:rsidR="00053968" w:rsidRPr="00530D8A" w:rsidTr="00DF4AD5">
        <w:tc>
          <w:tcPr>
            <w:tcW w:w="0" w:type="auto"/>
            <w:vMerge w:val="restart"/>
            <w:tcBorders>
              <w:top w:val="single" w:sz="6" w:space="0" w:color="auto"/>
              <w:bottom w:val="nil"/>
              <w:right w:val="nil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Узел 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N 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Узел 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N 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4</w:t>
            </w:r>
          </w:p>
        </w:tc>
      </w:tr>
      <w:tr w:rsidR="00053968" w:rsidRPr="00530D8A" w:rsidTr="00DF4AD5">
        <w:tc>
          <w:tcPr>
            <w:tcW w:w="0" w:type="auto"/>
            <w:vMerge/>
            <w:tcBorders>
              <w:top w:val="single" w:sz="6" w:space="0" w:color="auto"/>
              <w:bottom w:val="nil"/>
              <w:right w:val="nil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Количество деталей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 узле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Зарплата,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Количество деталей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 узле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Зарплата, руб.</w:t>
            </w:r>
          </w:p>
        </w:tc>
      </w:tr>
      <w:tr w:rsidR="00053968" w:rsidRPr="00530D8A" w:rsidTr="00DF4AD5">
        <w:trPr>
          <w:trHeight w:val="575"/>
        </w:trPr>
        <w:tc>
          <w:tcPr>
            <w:tcW w:w="0" w:type="auto"/>
            <w:vMerge/>
            <w:tcBorders>
              <w:top w:val="single" w:sz="6" w:space="0" w:color="auto"/>
              <w:bottom w:val="nil"/>
              <w:right w:val="nil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деталь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 xml:space="preserve">на 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узел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деталь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узел</w:t>
            </w: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Детали: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0,14</w:t>
            </w: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0,18</w:t>
            </w: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Затраты</w:t>
            </w:r>
            <w:r w:rsidR="00DF4AD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на сборку узла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0,028</w:t>
            </w: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Всего затрат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0,501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  <w:hideMark/>
          </w:tcPr>
          <w:p w:rsidR="00053968" w:rsidRPr="00530D8A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30D8A">
              <w:rPr>
                <w:rFonts w:ascii="Times New Roman" w:hAnsi="Times New Roman"/>
                <w:kern w:val="28"/>
                <w:sz w:val="20"/>
                <w:szCs w:val="20"/>
              </w:rPr>
              <w:t>0,348</w:t>
            </w:r>
          </w:p>
        </w:tc>
      </w:tr>
    </w:tbl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Нормы затрат по материалам и покупным комплектующим изделиям, полуфабрикатам и услугам производственного характера на изделие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981"/>
        <w:gridCol w:w="619"/>
        <w:gridCol w:w="817"/>
        <w:gridCol w:w="945"/>
        <w:gridCol w:w="1021"/>
        <w:gridCol w:w="3781"/>
      </w:tblGrid>
      <w:tr w:rsidR="00053968" w:rsidRPr="00CA25F5" w:rsidTr="00CA25F5">
        <w:trPr>
          <w:trHeight w:val="70"/>
        </w:trPr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Складной велосипед</w:t>
            </w:r>
          </w:p>
        </w:tc>
      </w:tr>
      <w:tr w:rsidR="00053968" w:rsidRPr="00CA25F5" w:rsidTr="00CA25F5"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Кол-во узлов в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изделии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Стоимость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Материалов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Возвратных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Покупных комплектующих изделий, полуфабрикатов и услуг производственного характера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DF4AD5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</w:t>
            </w:r>
            <w:r w:rsidR="00053968" w:rsidRPr="00CA25F5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="00053968" w:rsidRPr="00CA25F5">
              <w:rPr>
                <w:rFonts w:ascii="Times New Roman" w:hAnsi="Times New Roman"/>
                <w:kern w:val="28"/>
                <w:sz w:val="20"/>
                <w:szCs w:val="20"/>
              </w:rPr>
              <w:t>узел</w:t>
            </w:r>
          </w:p>
        </w:tc>
        <w:tc>
          <w:tcPr>
            <w:tcW w:w="817" w:type="dxa"/>
            <w:shd w:val="clear" w:color="auto" w:fill="auto"/>
            <w:hideMark/>
          </w:tcPr>
          <w:p w:rsidR="00053968" w:rsidRPr="00CA25F5" w:rsidRDefault="00DF4AD5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</w:t>
            </w:r>
            <w:r w:rsidR="00053968" w:rsidRPr="00CA25F5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="00053968"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изделие</w:t>
            </w:r>
          </w:p>
        </w:tc>
        <w:tc>
          <w:tcPr>
            <w:tcW w:w="945" w:type="dxa"/>
            <w:shd w:val="clear" w:color="auto" w:fill="auto"/>
            <w:hideMark/>
          </w:tcPr>
          <w:p w:rsidR="00053968" w:rsidRPr="00CA25F5" w:rsidRDefault="00DF4AD5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</w:t>
            </w:r>
            <w:r w:rsidR="00053968" w:rsidRPr="00CA25F5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="00053968" w:rsidRPr="00CA25F5">
              <w:rPr>
                <w:rFonts w:ascii="Times New Roman" w:hAnsi="Times New Roman"/>
                <w:kern w:val="28"/>
                <w:sz w:val="20"/>
                <w:szCs w:val="20"/>
              </w:rPr>
              <w:t>узел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на изделие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Узлы :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№ 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23</w:t>
            </w:r>
          </w:p>
        </w:tc>
        <w:tc>
          <w:tcPr>
            <w:tcW w:w="817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2,46</w:t>
            </w:r>
          </w:p>
        </w:tc>
        <w:tc>
          <w:tcPr>
            <w:tcW w:w="945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0,0712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0,1424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№ 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0,7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57</w:t>
            </w:r>
          </w:p>
        </w:tc>
        <w:tc>
          <w:tcPr>
            <w:tcW w:w="817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0,757</w:t>
            </w:r>
          </w:p>
        </w:tc>
        <w:tc>
          <w:tcPr>
            <w:tcW w:w="945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0,0411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0,0411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№ 3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№ 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0,815</w:t>
            </w:r>
          </w:p>
        </w:tc>
        <w:tc>
          <w:tcPr>
            <w:tcW w:w="817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1,63</w:t>
            </w:r>
          </w:p>
        </w:tc>
        <w:tc>
          <w:tcPr>
            <w:tcW w:w="945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0,0507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0,1014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530D8A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Затраты ма</w:t>
            </w:r>
            <w:r w:rsidR="00053968" w:rsidRPr="00CA25F5">
              <w:rPr>
                <w:rFonts w:ascii="Times New Roman" w:hAnsi="Times New Roman"/>
                <w:kern w:val="28"/>
                <w:sz w:val="20"/>
                <w:szCs w:val="20"/>
              </w:rPr>
              <w:t>териалов на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сборку изделия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817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0,05</w:t>
            </w:r>
          </w:p>
        </w:tc>
        <w:tc>
          <w:tcPr>
            <w:tcW w:w="945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Всего затрат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817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4,897</w:t>
            </w:r>
          </w:p>
        </w:tc>
        <w:tc>
          <w:tcPr>
            <w:tcW w:w="945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0,163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gridSpan w:val="7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Дорожный велосипед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Кол-во узлов в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изделии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Стоимость</w:t>
            </w:r>
          </w:p>
        </w:tc>
      </w:tr>
      <w:tr w:rsidR="00053968" w:rsidRPr="00CA25F5" w:rsidTr="00CA25F5"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Материалов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Возвратных отходов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Покупных комплектующих изделий, полуфабрикатов и услуг производственного характера</w:t>
            </w:r>
          </w:p>
        </w:tc>
      </w:tr>
      <w:tr w:rsidR="00053968" w:rsidRPr="00CA25F5" w:rsidTr="00CA25F5">
        <w:trPr>
          <w:trHeight w:val="575"/>
        </w:trPr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на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узел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на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изделие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на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узел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на 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изделие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Узлы :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№ 1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№ 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0,757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0,757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0,0404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0,0411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№ 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1,431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1,4314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0,0828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0,0837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№ 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0,815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0,815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0,0496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0,0507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  <w:tr w:rsidR="00053968" w:rsidRPr="00CA25F5" w:rsidTr="00CA25F5">
        <w:trPr>
          <w:trHeight w:val="1334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Затраты ма-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териалов на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сборку из-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делия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Всего затрат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3,153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0,1755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</w:tr>
    </w:tbl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Нормы затрат по основной заработной плате</w:t>
      </w:r>
      <w:r w:rsidR="00DF4AD5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производственных рабочих на изделие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1"/>
        <w:gridCol w:w="976"/>
        <w:gridCol w:w="1125"/>
        <w:gridCol w:w="1606"/>
        <w:gridCol w:w="1281"/>
        <w:gridCol w:w="1138"/>
        <w:gridCol w:w="1593"/>
      </w:tblGrid>
      <w:tr w:rsidR="00053968" w:rsidRPr="00CA25F5" w:rsidTr="00CA25F5">
        <w:trPr>
          <w:trHeight w:val="222"/>
        </w:trPr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Складной велосипед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Дорожный велосипед</w:t>
            </w:r>
          </w:p>
        </w:tc>
      </w:tr>
      <w:tr w:rsidR="00053968" w:rsidRPr="00CA25F5" w:rsidTr="00CA25F5">
        <w:trPr>
          <w:trHeight w:val="240"/>
        </w:trPr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Количест-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во узлов в 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изделии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Нормы затрат по основной зарплате производственных рабочих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Количество узлов в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изделии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Нормы затрат по основной зарплате производственных рабочих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на узел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DF4AD5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</w:t>
            </w:r>
            <w:r w:rsidR="00053968" w:rsidRPr="00CA25F5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="00053968"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изделие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на узел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на изделие</w:t>
            </w:r>
          </w:p>
        </w:tc>
      </w:tr>
      <w:tr w:rsidR="00053968" w:rsidRPr="00CA25F5" w:rsidTr="00CA25F5">
        <w:trPr>
          <w:trHeight w:val="263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Узлы: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053968" w:rsidRPr="00CA25F5" w:rsidTr="00CA25F5">
        <w:trPr>
          <w:trHeight w:val="299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№1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0,0387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0,0774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№2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0,203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0,203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0,203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0,203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№3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0,501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0,501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№4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0,348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0,8508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0,348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0,348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Затраты заработной платы на сборку изделия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0,05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1,2312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1,102</w:t>
            </w:r>
          </w:p>
        </w:tc>
      </w:tr>
    </w:tbl>
    <w:p w:rsidR="00DF4AD5" w:rsidRDefault="00DF4AD5">
      <w:pPr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br w:type="page"/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Дополнительная заработная плата</w:t>
      </w:r>
      <w:r w:rsidR="00DF4AD5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производственных рабочих и отчисления на социальные нужды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1908"/>
        <w:gridCol w:w="649"/>
        <w:gridCol w:w="1555"/>
        <w:gridCol w:w="1853"/>
        <w:gridCol w:w="878"/>
        <w:gridCol w:w="1199"/>
      </w:tblGrid>
      <w:tr w:rsidR="00053968" w:rsidRPr="00CA25F5" w:rsidTr="00CA25F5">
        <w:tc>
          <w:tcPr>
            <w:tcW w:w="0" w:type="auto"/>
            <w:vMerge w:val="restart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Наименование 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изделий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Основная заработная плата</w:t>
            </w:r>
            <w:r w:rsidR="00DF4AD5"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производствен-ных рабочих,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заработная плата</w:t>
            </w:r>
            <w:r w:rsidR="00DF4AD5"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производственных рабочих</w:t>
            </w:r>
          </w:p>
        </w:tc>
        <w:tc>
          <w:tcPr>
            <w:tcW w:w="1853" w:type="dxa"/>
            <w:vMerge w:val="restart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Основная и дополнительная заработная плата</w:t>
            </w:r>
            <w:r w:rsidR="00DF4AD5"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производствен-ных рабочих, руб.</w:t>
            </w:r>
          </w:p>
        </w:tc>
        <w:tc>
          <w:tcPr>
            <w:tcW w:w="1949" w:type="dxa"/>
            <w:gridSpan w:val="2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Отчисления на социальное страхование</w:t>
            </w:r>
          </w:p>
        </w:tc>
      </w:tr>
      <w:tr w:rsidR="00053968" w:rsidRPr="00CA25F5" w:rsidTr="00CA25F5">
        <w:trPr>
          <w:trHeight w:val="213"/>
        </w:trPr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сумма, руб.</w:t>
            </w:r>
          </w:p>
        </w:tc>
        <w:tc>
          <w:tcPr>
            <w:tcW w:w="1853" w:type="dxa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сумма, руб.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Складной велосипед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1,2312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0,1231</w:t>
            </w:r>
          </w:p>
        </w:tc>
        <w:tc>
          <w:tcPr>
            <w:tcW w:w="1853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1,3543</w:t>
            </w:r>
          </w:p>
        </w:tc>
        <w:tc>
          <w:tcPr>
            <w:tcW w:w="878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0,4605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Дорожный велосипед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1,102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0,1102</w:t>
            </w:r>
          </w:p>
        </w:tc>
        <w:tc>
          <w:tcPr>
            <w:tcW w:w="1853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1,2122</w:t>
            </w:r>
          </w:p>
        </w:tc>
        <w:tc>
          <w:tcPr>
            <w:tcW w:w="878" w:type="dxa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0,4121</w:t>
            </w:r>
          </w:p>
        </w:tc>
      </w:tr>
    </w:tbl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Цеховые и общезаводские расходы на изделие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6"/>
        <w:gridCol w:w="2422"/>
        <w:gridCol w:w="1996"/>
        <w:gridCol w:w="893"/>
        <w:gridCol w:w="416"/>
        <w:gridCol w:w="897"/>
        <w:gridCol w:w="445"/>
        <w:gridCol w:w="935"/>
      </w:tblGrid>
      <w:tr w:rsidR="00053968" w:rsidRPr="00530D8A" w:rsidTr="00DF4AD5">
        <w:trPr>
          <w:cantSplit/>
          <w:trHeight w:val="87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изделий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Основная и дополнительная зарплата производственных рабочих,</w:t>
            </w:r>
            <w:r w:rsidR="00DF4AD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руб.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Расходы по содержанию и эксплуатации оборудования,</w:t>
            </w:r>
            <w:r w:rsidR="00DF4AD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руб.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Итого</w:t>
            </w:r>
          </w:p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по пункту 2-3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Цеховые</w:t>
            </w:r>
          </w:p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Обще- заводские расходы</w:t>
            </w:r>
          </w:p>
        </w:tc>
      </w:tr>
      <w:tr w:rsidR="00053968" w:rsidRPr="00530D8A" w:rsidTr="00DF4AD5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Сумма, руб.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сумма, руб.</w:t>
            </w: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53968" w:rsidRPr="00DF4AD5" w:rsidRDefault="00053968" w:rsidP="005519BB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Складной велосипед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1,3543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3,2543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0,9763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1,6272</w:t>
            </w:r>
          </w:p>
        </w:tc>
      </w:tr>
      <w:tr w:rsidR="00053968" w:rsidRPr="00530D8A" w:rsidTr="00DF4AD5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53968" w:rsidRPr="00DF4AD5" w:rsidRDefault="00053968" w:rsidP="005519BB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Дорожный</w:t>
            </w:r>
            <w:r w:rsidR="005519BB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велосипед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1,2122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2,4122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0,7237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1,2061</w:t>
            </w:r>
          </w:p>
        </w:tc>
      </w:tr>
    </w:tbl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Прочие производственные и внепроизводственные расходы</w:t>
      </w:r>
      <w:r w:rsidR="00DF4AD5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на изделие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2729"/>
        <w:gridCol w:w="572"/>
        <w:gridCol w:w="1433"/>
        <w:gridCol w:w="1557"/>
        <w:gridCol w:w="499"/>
        <w:gridCol w:w="1266"/>
      </w:tblGrid>
      <w:tr w:rsidR="00053968" w:rsidRPr="00530D8A" w:rsidTr="00DF4AD5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изделий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Производственная себестоимость без прочих производственных расходов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Прочие производственные расходы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 xml:space="preserve">Итого </w:t>
            </w:r>
          </w:p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производст-венная</w:t>
            </w:r>
            <w:r w:rsidR="005519BB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себестои-мость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Внепроизводст-венные расходы</w:t>
            </w:r>
          </w:p>
        </w:tc>
      </w:tr>
      <w:tr w:rsidR="00053968" w:rsidRPr="00530D8A" w:rsidTr="00DF4AD5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сумма, руб.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сумма, руб.</w:t>
            </w:r>
          </w:p>
        </w:tc>
      </w:tr>
      <w:tr w:rsidR="00053968" w:rsidRPr="00530D8A" w:rsidTr="00DF4A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Складной велосипед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24,6823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0,0494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24,6329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0,0493</w:t>
            </w:r>
          </w:p>
        </w:tc>
      </w:tr>
      <w:tr w:rsidR="00053968" w:rsidRPr="00530D8A" w:rsidTr="00DF4AD5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Дорожный велосипед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16,3216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0,0326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16,289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968" w:rsidRPr="00DF4AD5" w:rsidRDefault="00053968" w:rsidP="00DF4AD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DF4AD5">
              <w:rPr>
                <w:rFonts w:ascii="Times New Roman" w:hAnsi="Times New Roman"/>
                <w:kern w:val="28"/>
                <w:sz w:val="20"/>
                <w:szCs w:val="20"/>
              </w:rPr>
              <w:t>0,0326</w:t>
            </w:r>
          </w:p>
        </w:tc>
      </w:tr>
    </w:tbl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Нормативная калькуляция изделий на 1 февраля 2009 .г.,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7"/>
        <w:gridCol w:w="1093"/>
        <w:gridCol w:w="1140"/>
      </w:tblGrid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Статьи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Складной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велосипед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Дорожный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велосипед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Материалы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4,897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3,153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Покупные комплектующие изделия, полуфабрикаты и услуги производственного характера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12,4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7,62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Возвратные отходы (вычитаются)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0,163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0,1755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Топливо и энергия на технологические цели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0,25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Основная заработная плата производственных рабочих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1,2312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1,102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заработная плата производственных рабочих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0,1231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0,1102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Отчисления на социальное страхование 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0,4605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0,4121</w:t>
            </w:r>
          </w:p>
        </w:tc>
      </w:tr>
      <w:tr w:rsidR="00053968" w:rsidRPr="00CA25F5" w:rsidTr="00CA25F5">
        <w:trPr>
          <w:trHeight w:val="56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Износ инструментов и приспособлений целевого назначения и прочие специальные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0,93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0,72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Расходы по содержанию и эксплуатации оборудования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1,2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Цеховые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0,9763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0,7237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Общезаводские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1,6272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1,2061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Потери от брака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Прочие производственные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0,0494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0,0326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Производственная себестоимость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24,6823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16,3216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Внепроизводственные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0,0493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0,0326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Полная себестоимость продукции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24,781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16,3868</w:t>
            </w:r>
          </w:p>
        </w:tc>
      </w:tr>
    </w:tbl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Нормативная себестоимость товарного выпуска за февраль</w:t>
      </w:r>
      <w:r w:rsidR="00DF4AD5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2009 г.,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6"/>
        <w:gridCol w:w="1182"/>
        <w:gridCol w:w="927"/>
        <w:gridCol w:w="1182"/>
        <w:gridCol w:w="927"/>
        <w:gridCol w:w="1406"/>
      </w:tblGrid>
      <w:tr w:rsidR="00053968" w:rsidRPr="00CA25F5" w:rsidTr="00CA25F5"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Статьи расходов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Нормативная себестоимость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Нормативная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себестои-мость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выпущенной 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продукции</w:t>
            </w:r>
          </w:p>
        </w:tc>
      </w:tr>
      <w:tr w:rsidR="00053968" w:rsidRPr="00CA25F5" w:rsidTr="00CA25F5"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Выпуск за февраль -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10000 шт.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Выпуск за февраль -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15000 шт.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CA25F5" w:rsidTr="00CA25F5"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одного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складного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велосипеда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всего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выпуска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одного 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дорожного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велосипеда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всего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выпуска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6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Материалы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4,897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48970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3,153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47295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 96265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Покупные комплектующие изделия, полуфабрикаты и услуги производст-венного характера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12,4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124000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7,62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114300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238300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Возвратные отходы (вычитаются)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0,163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1630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0,1755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2633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4263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Топливо и энергия на технологические цели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0,25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3750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6750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Основная заработная плата производст-венных рабочих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1,2312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12312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1,102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16530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28842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заработная плата производственных рабочих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0,1231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1231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0,1102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1653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2884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Отчисления на социальные нужды 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0,4605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4605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0,4121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6128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10787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Износ инструментов и приспособлений целевого назначения и прочие специальные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0,93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9300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0,72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10800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20100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Расходы на содержание и эксплуатацию оборудования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19000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18000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37000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Цеховые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0,9763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9763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0,7237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10856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20619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Общезаводские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1,6272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16272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1,2061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18092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34364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Потери от брака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Прочие производственные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0,0494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494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0,0326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983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Производственная себестоимость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24,6823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246823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16,3216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244824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491947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Внепроизводственные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0,0493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493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0,0326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982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Полная себестоимость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24,781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247810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16,3868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245802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493612</w:t>
            </w:r>
          </w:p>
        </w:tc>
      </w:tr>
    </w:tbl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Калькуляция фактической себестоимости складного велосипеда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6"/>
        <w:gridCol w:w="753"/>
        <w:gridCol w:w="694"/>
        <w:gridCol w:w="781"/>
        <w:gridCol w:w="705"/>
        <w:gridCol w:w="916"/>
        <w:gridCol w:w="2245"/>
      </w:tblGrid>
      <w:tr w:rsidR="00053968" w:rsidRPr="00CA25F5" w:rsidTr="00CA25F5"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Статьи расходов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По </w:t>
            </w: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нормам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Изменение норм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Отклонение от норм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Фактическаясебестои-мость, руб.</w:t>
            </w:r>
          </w:p>
        </w:tc>
      </w:tr>
      <w:tr w:rsidR="00053968" w:rsidRPr="00CA25F5" w:rsidTr="00CA25F5"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индекс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сумма,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индекс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сумма, руб.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Материалы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4,897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609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0,29823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5,19523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Покупные комплектующие изделия, полуфабрикаты и услуги производст-венного характера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12,4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0,0307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0,38068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12,78068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Возвратные отходы (вычитаются)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0,163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0,0439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0,00716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0,17016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Топливо и энергия на технологические цели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-0,1141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-0,03423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0,26577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Основная заработная плата производс-венных рабочих 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1,2312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0,1754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0,215952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1,447152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заработная плата производственных рабочих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0,1231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0,3644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0,044858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0,167958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Отчисления на социальное страхов.</w:t>
            </w:r>
            <w:r w:rsidR="00DF4AD5"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0,4605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0,3069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0,14133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0,60183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Износ инструментов и приспособлений целевого назначения и прочие специальные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0,93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-0,0517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-0,04808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0,881919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Расходы по содержанию и эксплуатации оборудования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-0,0311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-0,05909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1,84091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Цеховые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0,9763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0,2479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0,242025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1,218325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Общезаводские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1,6272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0,005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0,008136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1,635336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Потери от брака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Прочие производственные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0,0494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0,063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0,003112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0,052512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Производственная себестоимость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24,6823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0,0514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1,2687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25,951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Внепроизводственные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0,0493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</w:t>
            </w:r>
          </w:p>
        </w:tc>
      </w:tr>
      <w:tr w:rsidR="00053968" w:rsidRPr="00CA25F5" w:rsidTr="00CA25F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Полная себестоимость 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24,781 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0,0495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1,2267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26,0077</w:t>
            </w:r>
          </w:p>
        </w:tc>
      </w:tr>
    </w:tbl>
    <w:p w:rsidR="005519BB" w:rsidRDefault="005519BB">
      <w:pPr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br w:type="page"/>
      </w:r>
    </w:p>
    <w:p w:rsidR="00053968" w:rsidRPr="00530D8A" w:rsidRDefault="00053968" w:rsidP="00530D8A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Калькуляция фактической себестоимости дорожного</w:t>
      </w:r>
      <w:r w:rsidR="00DF4AD5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530D8A">
        <w:rPr>
          <w:rFonts w:ascii="Times New Roman" w:hAnsi="Times New Roman"/>
          <w:kern w:val="28"/>
          <w:sz w:val="28"/>
          <w:szCs w:val="28"/>
          <w:lang w:eastAsia="ru-RU"/>
        </w:rPr>
        <w:t>велосипеда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4"/>
        <w:gridCol w:w="866"/>
        <w:gridCol w:w="807"/>
        <w:gridCol w:w="879"/>
        <w:gridCol w:w="812"/>
        <w:gridCol w:w="1014"/>
        <w:gridCol w:w="1828"/>
      </w:tblGrid>
      <w:tr w:rsidR="00053968" w:rsidRPr="00CA25F5" w:rsidTr="00CA25F5"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Статьи расходов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</w:t>
            </w: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нормам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Изменение норм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Отклонение от норм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Фактическая себестоимость, руб.</w:t>
            </w:r>
          </w:p>
        </w:tc>
      </w:tr>
      <w:tr w:rsidR="00053968" w:rsidRPr="00CA25F5" w:rsidTr="00CA25F5"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индекс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сумма,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индекс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сумма, руб.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7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Материалы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3,153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609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0,192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3,345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Покупные комплектующие изделия, полуфабрикаты и услуги производственного характера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7,62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0,0307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0,233934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7,853934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Возвратные отходы (вычитаются)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0,1755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0,0439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-0,03008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0,142716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Топливо и энергия на технологические цели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0,25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-0,1141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-0,02853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0,221475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Основная заработная плата производственных рабочих 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1,102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0,1754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0,193291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1,295291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заработная плата производственных рабочих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0,1102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0,3644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0,040157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0,150357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Отчисления</w:t>
            </w:r>
            <w:r w:rsidR="00DF4AD5"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на социальное страхование 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0,4121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0,3069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0,1502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0,5623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Износ инструментов и приспособлений целевого назначения и прочие специальные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0,72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-0,0517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-0,03722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0,682776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DF4AD5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Расходы по содер</w:t>
            </w:r>
            <w:r w:rsidR="00053968" w:rsidRPr="00CA25F5">
              <w:rPr>
                <w:rFonts w:ascii="Times New Roman" w:hAnsi="Times New Roman"/>
                <w:kern w:val="28"/>
                <w:sz w:val="20"/>
                <w:szCs w:val="20"/>
              </w:rPr>
              <w:t>жанию и эксплуатации оборудования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-0,0311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-0,03732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1,16268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Цеховые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0,7237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0,2479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0,179405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0,903105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Общезаводские</w:t>
            </w:r>
            <w:r w:rsidR="00DF4AD5"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1,2061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0,005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0,006031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1,212131</w:t>
            </w:r>
          </w:p>
        </w:tc>
      </w:tr>
      <w:tr w:rsidR="00053968" w:rsidRPr="00CA25F5" w:rsidTr="00CA25F5">
        <w:trPr>
          <w:trHeight w:val="70"/>
        </w:trPr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Потери от брака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Прочие производственные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0,0326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0,063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0,002053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0,32805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Производственная себестоимость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16,3216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0,0514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0,8389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17,1605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Внепроизводственные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0,0326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-</w:t>
            </w:r>
          </w:p>
        </w:tc>
      </w:tr>
      <w:tr w:rsidR="00053968" w:rsidRPr="00CA25F5" w:rsidTr="00CA25F5"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 xml:space="preserve">Полная себестоимость 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16,3868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kern w:val="28"/>
                <w:sz w:val="20"/>
                <w:szCs w:val="20"/>
              </w:rPr>
              <w:t>0,0495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0,8111</w:t>
            </w:r>
          </w:p>
        </w:tc>
        <w:tc>
          <w:tcPr>
            <w:tcW w:w="0" w:type="auto"/>
            <w:shd w:val="clear" w:color="auto" w:fill="auto"/>
            <w:hideMark/>
          </w:tcPr>
          <w:p w:rsidR="00053968" w:rsidRPr="00CA25F5" w:rsidRDefault="00053968" w:rsidP="00CA25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25F5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17,1979</w:t>
            </w:r>
          </w:p>
        </w:tc>
      </w:tr>
    </w:tbl>
    <w:p w:rsidR="007B04B0" w:rsidRPr="00530D8A" w:rsidRDefault="007B04B0" w:rsidP="00DF4A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B04B0" w:rsidRPr="00530D8A" w:rsidSect="00530D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830"/>
    <w:rsid w:val="00053968"/>
    <w:rsid w:val="004B1DC4"/>
    <w:rsid w:val="00530D8A"/>
    <w:rsid w:val="005519BB"/>
    <w:rsid w:val="00774DF6"/>
    <w:rsid w:val="00782EC5"/>
    <w:rsid w:val="007B04B0"/>
    <w:rsid w:val="00CA25F5"/>
    <w:rsid w:val="00D33288"/>
    <w:rsid w:val="00DF4AD5"/>
    <w:rsid w:val="00F0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897FEB-CC53-4304-9BBB-0B81181E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3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39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968"/>
    <w:pPr>
      <w:keepNext/>
      <w:spacing w:after="0" w:line="240" w:lineRule="auto"/>
      <w:ind w:firstLine="709"/>
      <w:jc w:val="center"/>
      <w:outlineLvl w:val="1"/>
    </w:pPr>
    <w:rPr>
      <w:rFonts w:ascii="Times New Roman" w:hAnsi="Times New Roman"/>
      <w:spacing w:val="8"/>
      <w:kern w:val="28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968"/>
    <w:pPr>
      <w:keepNext/>
      <w:spacing w:after="0" w:line="240" w:lineRule="auto"/>
      <w:jc w:val="center"/>
      <w:outlineLvl w:val="2"/>
    </w:pPr>
    <w:rPr>
      <w:rFonts w:ascii="Times New Roman" w:hAnsi="Times New Roman"/>
      <w:spacing w:val="8"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96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05396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968"/>
    <w:pPr>
      <w:keepNext/>
      <w:spacing w:after="0" w:line="240" w:lineRule="auto"/>
      <w:outlineLvl w:val="5"/>
    </w:pPr>
    <w:rPr>
      <w:rFonts w:ascii="Times New Roman" w:hAnsi="Times New Roman"/>
      <w:kern w:val="28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968"/>
    <w:pPr>
      <w:keepNext/>
      <w:spacing w:after="0" w:line="240" w:lineRule="auto"/>
      <w:jc w:val="both"/>
      <w:outlineLvl w:val="6"/>
    </w:pPr>
    <w:rPr>
      <w:rFonts w:ascii="Times New Roman" w:hAnsi="Times New Roman"/>
      <w:kern w:val="28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96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968"/>
    <w:pPr>
      <w:keepNext/>
      <w:spacing w:after="0" w:line="240" w:lineRule="auto"/>
      <w:ind w:left="7200" w:firstLine="720"/>
      <w:outlineLvl w:val="8"/>
    </w:pPr>
    <w:rPr>
      <w:rFonts w:ascii="Times New Roman" w:hAnsi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39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053968"/>
    <w:rPr>
      <w:rFonts w:ascii="Times New Roman" w:hAnsi="Times New Roman" w:cs="Times New Roman"/>
      <w:spacing w:val="8"/>
      <w:kern w:val="28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053968"/>
    <w:rPr>
      <w:rFonts w:ascii="Times New Roman" w:hAnsi="Times New Roman" w:cs="Times New Roman"/>
      <w:spacing w:val="8"/>
      <w:kern w:val="28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05396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locked/>
    <w:rsid w:val="0005396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locked/>
    <w:rsid w:val="00053968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semiHidden/>
    <w:locked/>
    <w:rsid w:val="00053968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semiHidden/>
    <w:locked/>
    <w:rsid w:val="0005396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053968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a3">
    <w:name w:val="Title"/>
    <w:basedOn w:val="a"/>
    <w:next w:val="a"/>
    <w:link w:val="a4"/>
    <w:uiPriority w:val="10"/>
    <w:qFormat/>
    <w:rsid w:val="0005396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locked/>
    <w:rsid w:val="0005396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Верхний колонтитул Знак"/>
    <w:link w:val="a6"/>
    <w:uiPriority w:val="99"/>
    <w:semiHidden/>
    <w:locked/>
    <w:rsid w:val="00053968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a6">
    <w:name w:val="header"/>
    <w:basedOn w:val="a"/>
    <w:link w:val="a5"/>
    <w:uiPriority w:val="99"/>
    <w:semiHidden/>
    <w:unhideWhenUsed/>
    <w:rsid w:val="000539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8"/>
      <w:sz w:val="28"/>
      <w:szCs w:val="20"/>
      <w:lang w:eastAsia="ru-RU"/>
    </w:rPr>
  </w:style>
  <w:style w:type="character" w:customStyle="1" w:styleId="11">
    <w:name w:val="Верхний колонтитул Знак1"/>
    <w:uiPriority w:val="99"/>
    <w:semiHidden/>
    <w:rPr>
      <w:rFonts w:cs="Times New Roman"/>
    </w:rPr>
  </w:style>
  <w:style w:type="character" w:customStyle="1" w:styleId="110">
    <w:name w:val="Верхний колонтитул Знак11"/>
    <w:uiPriority w:val="99"/>
    <w:semiHidden/>
    <w:rsid w:val="00053968"/>
    <w:rPr>
      <w:rFonts w:cs="Times New Roman"/>
    </w:rPr>
  </w:style>
  <w:style w:type="character" w:customStyle="1" w:styleId="a7">
    <w:name w:val="Нижний колонтитул Знак"/>
    <w:link w:val="a8"/>
    <w:semiHidden/>
    <w:locked/>
    <w:rsid w:val="0005396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7"/>
    <w:uiPriority w:val="99"/>
    <w:semiHidden/>
    <w:unhideWhenUsed/>
    <w:rsid w:val="0005396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2">
    <w:name w:val="Нижний колонтитул Знак1"/>
    <w:uiPriority w:val="99"/>
    <w:semiHidden/>
    <w:rPr>
      <w:rFonts w:cs="Times New Roman"/>
    </w:rPr>
  </w:style>
  <w:style w:type="character" w:customStyle="1" w:styleId="111">
    <w:name w:val="Нижний колонтитул Знак11"/>
    <w:uiPriority w:val="99"/>
    <w:semiHidden/>
    <w:rsid w:val="00053968"/>
    <w:rPr>
      <w:rFonts w:cs="Times New Roman"/>
    </w:rPr>
  </w:style>
  <w:style w:type="character" w:customStyle="1" w:styleId="a9">
    <w:name w:val="Основной текст Знак"/>
    <w:link w:val="aa"/>
    <w:semiHidden/>
    <w:locked/>
    <w:rsid w:val="00053968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aa">
    <w:name w:val="Body Text"/>
    <w:basedOn w:val="a"/>
    <w:link w:val="a9"/>
    <w:uiPriority w:val="99"/>
    <w:semiHidden/>
    <w:unhideWhenUsed/>
    <w:rsid w:val="00053968"/>
    <w:pPr>
      <w:spacing w:after="120" w:line="240" w:lineRule="auto"/>
    </w:pPr>
    <w:rPr>
      <w:rFonts w:ascii="Times New Roman" w:hAnsi="Times New Roman"/>
      <w:kern w:val="28"/>
      <w:sz w:val="28"/>
      <w:szCs w:val="20"/>
      <w:lang w:eastAsia="ru-RU"/>
    </w:rPr>
  </w:style>
  <w:style w:type="character" w:customStyle="1" w:styleId="13">
    <w:name w:val="Основной текст Знак1"/>
    <w:uiPriority w:val="99"/>
    <w:semiHidden/>
    <w:rPr>
      <w:rFonts w:cs="Times New Roman"/>
    </w:rPr>
  </w:style>
  <w:style w:type="character" w:customStyle="1" w:styleId="112">
    <w:name w:val="Основной текст Знак11"/>
    <w:uiPriority w:val="99"/>
    <w:semiHidden/>
    <w:rsid w:val="00053968"/>
    <w:rPr>
      <w:rFonts w:cs="Times New Roman"/>
    </w:rPr>
  </w:style>
  <w:style w:type="character" w:customStyle="1" w:styleId="ab">
    <w:name w:val="Основной текст с отступом Знак"/>
    <w:link w:val="ac"/>
    <w:semiHidden/>
    <w:locked/>
    <w:rsid w:val="00053968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53968"/>
    <w:pPr>
      <w:spacing w:after="0" w:line="240" w:lineRule="auto"/>
      <w:ind w:firstLine="720"/>
      <w:jc w:val="both"/>
    </w:pPr>
    <w:rPr>
      <w:rFonts w:ascii="Times New Roman" w:hAnsi="Times New Roman"/>
      <w:kern w:val="28"/>
      <w:sz w:val="28"/>
      <w:szCs w:val="20"/>
      <w:lang w:eastAsia="ru-RU"/>
    </w:rPr>
  </w:style>
  <w:style w:type="character" w:customStyle="1" w:styleId="14">
    <w:name w:val="Основной текст с отступом Знак1"/>
    <w:uiPriority w:val="99"/>
    <w:semiHidden/>
    <w:rPr>
      <w:rFonts w:cs="Times New Roman"/>
    </w:rPr>
  </w:style>
  <w:style w:type="character" w:customStyle="1" w:styleId="113">
    <w:name w:val="Основной текст с отступом Знак11"/>
    <w:uiPriority w:val="99"/>
    <w:semiHidden/>
    <w:rsid w:val="00053968"/>
    <w:rPr>
      <w:rFonts w:cs="Times New Roman"/>
    </w:rPr>
  </w:style>
  <w:style w:type="character" w:customStyle="1" w:styleId="ad">
    <w:name w:val="Подзаголовок Знак"/>
    <w:link w:val="ae"/>
    <w:locked/>
    <w:rsid w:val="00053968"/>
    <w:rPr>
      <w:rFonts w:ascii="Times New Roman" w:hAnsi="Times New Roman" w:cs="Times New Roman"/>
      <w:spacing w:val="8"/>
      <w:kern w:val="28"/>
      <w:sz w:val="20"/>
      <w:szCs w:val="20"/>
      <w:lang w:val="x-none" w:eastAsia="ru-RU"/>
    </w:rPr>
  </w:style>
  <w:style w:type="paragraph" w:styleId="ae">
    <w:name w:val="Subtitle"/>
    <w:basedOn w:val="a"/>
    <w:link w:val="ad"/>
    <w:uiPriority w:val="11"/>
    <w:qFormat/>
    <w:rsid w:val="00053968"/>
    <w:pPr>
      <w:spacing w:after="0" w:line="240" w:lineRule="auto"/>
    </w:pPr>
    <w:rPr>
      <w:rFonts w:ascii="Times New Roman" w:hAnsi="Times New Roman"/>
      <w:spacing w:val="8"/>
      <w:kern w:val="28"/>
      <w:sz w:val="28"/>
      <w:szCs w:val="20"/>
      <w:lang w:eastAsia="ru-RU"/>
    </w:rPr>
  </w:style>
  <w:style w:type="character" w:customStyle="1" w:styleId="15">
    <w:name w:val="Подзаголовок Знак1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14">
    <w:name w:val="Подзаголовок Знак11"/>
    <w:uiPriority w:val="11"/>
    <w:rsid w:val="0005396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semiHidden/>
    <w:locked/>
    <w:rsid w:val="00053968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2">
    <w:name w:val="Body Text 2"/>
    <w:basedOn w:val="a"/>
    <w:link w:val="21"/>
    <w:uiPriority w:val="99"/>
    <w:semiHidden/>
    <w:unhideWhenUsed/>
    <w:rsid w:val="00053968"/>
    <w:pPr>
      <w:spacing w:after="0" w:line="240" w:lineRule="auto"/>
      <w:jc w:val="center"/>
    </w:pPr>
    <w:rPr>
      <w:rFonts w:ascii="Times New Roman" w:hAnsi="Times New Roman"/>
      <w:kern w:val="28"/>
      <w:sz w:val="24"/>
      <w:szCs w:val="20"/>
      <w:lang w:eastAsia="ru-RU"/>
    </w:rPr>
  </w:style>
  <w:style w:type="character" w:customStyle="1" w:styleId="210">
    <w:name w:val="Основной текст 2 Знак1"/>
    <w:uiPriority w:val="99"/>
    <w:semiHidden/>
    <w:rPr>
      <w:rFonts w:cs="Times New Roman"/>
    </w:rPr>
  </w:style>
  <w:style w:type="character" w:customStyle="1" w:styleId="211">
    <w:name w:val="Основной текст 2 Знак11"/>
    <w:uiPriority w:val="99"/>
    <w:semiHidden/>
    <w:rsid w:val="00053968"/>
    <w:rPr>
      <w:rFonts w:cs="Times New Roman"/>
    </w:rPr>
  </w:style>
  <w:style w:type="character" w:customStyle="1" w:styleId="31">
    <w:name w:val="Основной текст 3 Знак"/>
    <w:link w:val="32"/>
    <w:semiHidden/>
    <w:locked/>
    <w:rsid w:val="00053968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32">
    <w:name w:val="Body Text 3"/>
    <w:basedOn w:val="a"/>
    <w:link w:val="31"/>
    <w:uiPriority w:val="99"/>
    <w:semiHidden/>
    <w:unhideWhenUsed/>
    <w:rsid w:val="00053968"/>
    <w:pPr>
      <w:spacing w:after="0" w:line="240" w:lineRule="auto"/>
    </w:pPr>
    <w:rPr>
      <w:rFonts w:ascii="Times New Roman" w:hAnsi="Times New Roman"/>
      <w:kern w:val="28"/>
      <w:sz w:val="24"/>
      <w:szCs w:val="20"/>
      <w:lang w:eastAsia="ru-RU"/>
    </w:rPr>
  </w:style>
  <w:style w:type="character" w:customStyle="1" w:styleId="310">
    <w:name w:val="Основной текст 3 Знак1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uiPriority w:val="99"/>
    <w:semiHidden/>
    <w:rsid w:val="00053968"/>
    <w:rPr>
      <w:rFonts w:cs="Times New Roman"/>
      <w:sz w:val="16"/>
      <w:szCs w:val="16"/>
    </w:rPr>
  </w:style>
  <w:style w:type="character" w:customStyle="1" w:styleId="23">
    <w:name w:val="Основной текст с отступом 2 Знак"/>
    <w:link w:val="24"/>
    <w:semiHidden/>
    <w:locked/>
    <w:rsid w:val="00053968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53968"/>
    <w:pPr>
      <w:spacing w:after="120" w:line="480" w:lineRule="auto"/>
      <w:ind w:left="283"/>
    </w:pPr>
    <w:rPr>
      <w:rFonts w:ascii="Times New Roman" w:hAnsi="Times New Roman"/>
      <w:kern w:val="28"/>
      <w:sz w:val="28"/>
      <w:szCs w:val="20"/>
      <w:lang w:eastAsia="ru-RU"/>
    </w:rPr>
  </w:style>
  <w:style w:type="character" w:customStyle="1" w:styleId="212">
    <w:name w:val="Основной текст с отступом 2 Знак1"/>
    <w:uiPriority w:val="99"/>
    <w:semiHidden/>
    <w:rPr>
      <w:rFonts w:cs="Times New Roman"/>
    </w:rPr>
  </w:style>
  <w:style w:type="character" w:customStyle="1" w:styleId="2110">
    <w:name w:val="Основной текст с отступом 2 Знак11"/>
    <w:uiPriority w:val="99"/>
    <w:semiHidden/>
    <w:rsid w:val="00053968"/>
    <w:rPr>
      <w:rFonts w:cs="Times New Roman"/>
    </w:rPr>
  </w:style>
  <w:style w:type="character" w:customStyle="1" w:styleId="33">
    <w:name w:val="Основной текст с отступом 3 Знак"/>
    <w:link w:val="34"/>
    <w:semiHidden/>
    <w:locked/>
    <w:rsid w:val="00053968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053968"/>
    <w:pPr>
      <w:spacing w:after="0" w:line="240" w:lineRule="auto"/>
      <w:ind w:left="7200" w:firstLine="720"/>
      <w:jc w:val="both"/>
    </w:pPr>
    <w:rPr>
      <w:rFonts w:ascii="Times New Roman" w:hAnsi="Times New Roman"/>
      <w:kern w:val="28"/>
      <w:sz w:val="28"/>
      <w:szCs w:val="20"/>
      <w:lang w:eastAsia="ru-RU"/>
    </w:rPr>
  </w:style>
  <w:style w:type="character" w:customStyle="1" w:styleId="312">
    <w:name w:val="Основной текст с отступом 3 Знак1"/>
    <w:uiPriority w:val="99"/>
    <w:semiHidden/>
    <w:rPr>
      <w:rFonts w:cs="Times New Roman"/>
      <w:sz w:val="16"/>
      <w:szCs w:val="16"/>
    </w:rPr>
  </w:style>
  <w:style w:type="character" w:customStyle="1" w:styleId="3110">
    <w:name w:val="Основной текст с отступом 3 Знак11"/>
    <w:uiPriority w:val="99"/>
    <w:semiHidden/>
    <w:rsid w:val="00053968"/>
    <w:rPr>
      <w:rFonts w:cs="Times New Roman"/>
      <w:sz w:val="16"/>
      <w:szCs w:val="16"/>
    </w:rPr>
  </w:style>
  <w:style w:type="character" w:customStyle="1" w:styleId="af">
    <w:name w:val="Текст выноски Знак"/>
    <w:link w:val="af0"/>
    <w:uiPriority w:val="99"/>
    <w:semiHidden/>
    <w:locked/>
    <w:rsid w:val="00053968"/>
    <w:rPr>
      <w:rFonts w:ascii="Tahoma" w:hAnsi="Tahoma" w:cs="Tahoma"/>
      <w:kern w:val="28"/>
      <w:sz w:val="16"/>
      <w:szCs w:val="16"/>
      <w:lang w:val="x-none" w:eastAsia="ru-RU"/>
    </w:rPr>
  </w:style>
  <w:style w:type="paragraph" w:styleId="af0">
    <w:name w:val="Balloon Text"/>
    <w:basedOn w:val="a"/>
    <w:link w:val="af"/>
    <w:uiPriority w:val="99"/>
    <w:semiHidden/>
    <w:unhideWhenUsed/>
    <w:rsid w:val="00053968"/>
    <w:pPr>
      <w:spacing w:after="0" w:line="240" w:lineRule="auto"/>
    </w:pPr>
    <w:rPr>
      <w:rFonts w:ascii="Tahoma" w:hAnsi="Tahoma" w:cs="Tahoma"/>
      <w:kern w:val="28"/>
      <w:sz w:val="16"/>
      <w:szCs w:val="16"/>
      <w:lang w:eastAsia="ru-RU"/>
    </w:rPr>
  </w:style>
  <w:style w:type="character" w:customStyle="1" w:styleId="16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Текст выноски Знак11"/>
    <w:uiPriority w:val="99"/>
    <w:semiHidden/>
    <w:rsid w:val="00053968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5396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Sarmat</dc:creator>
  <cp:keywords/>
  <dc:description/>
  <cp:lastModifiedBy>admin</cp:lastModifiedBy>
  <cp:revision>2</cp:revision>
  <dcterms:created xsi:type="dcterms:W3CDTF">2014-03-04T03:05:00Z</dcterms:created>
  <dcterms:modified xsi:type="dcterms:W3CDTF">2014-03-04T03:05:00Z</dcterms:modified>
</cp:coreProperties>
</file>