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B18" w:rsidRDefault="00962B18" w:rsidP="00962B18">
      <w:pPr>
        <w:autoSpaceDE w:val="0"/>
        <w:autoSpaceDN w:val="0"/>
        <w:adjustRightInd w:val="0"/>
        <w:ind w:firstLine="709"/>
        <w:jc w:val="both"/>
      </w:pPr>
      <w:r w:rsidRPr="002E5DBC">
        <w:t>д.э.н.</w:t>
      </w:r>
      <w:r w:rsidRPr="0077112B">
        <w:t>,</w:t>
      </w:r>
      <w:r w:rsidRPr="002E5DBC">
        <w:t xml:space="preserve"> проф. Захид Фаррух Мамедов  </w:t>
      </w:r>
      <w:r w:rsidRPr="0077112B">
        <w:t xml:space="preserve">- </w:t>
      </w:r>
      <w:r w:rsidRPr="00742F8B">
        <w:t xml:space="preserve">профессор </w:t>
      </w:r>
      <w:r>
        <w:t>«</w:t>
      </w:r>
      <w:r w:rsidRPr="00742F8B">
        <w:t>Азербайджанский государственный экономический университет</w:t>
      </w:r>
      <w:r>
        <w:t>»</w:t>
      </w:r>
      <w:r w:rsidRPr="0077112B">
        <w:t xml:space="preserve"> </w:t>
      </w:r>
      <w:r>
        <w:t>и «</w:t>
      </w:r>
      <w:r w:rsidRPr="002E5DBC">
        <w:t>Универс</w:t>
      </w:r>
      <w:r>
        <w:t xml:space="preserve">итет </w:t>
      </w:r>
      <w:r w:rsidRPr="002E5DBC">
        <w:t xml:space="preserve"> Мармара</w:t>
      </w:r>
      <w:r>
        <w:t>, институт банковского дело и страхование»</w:t>
      </w:r>
      <w:r w:rsidRPr="002E5DBC">
        <w:t xml:space="preserve"> </w:t>
      </w:r>
      <w:r>
        <w:t>(Стамбул, Турецкая Республика).</w:t>
      </w:r>
    </w:p>
    <w:p w:rsidR="00962B18" w:rsidRPr="0077112B" w:rsidRDefault="00962B18" w:rsidP="00962B18">
      <w:pPr>
        <w:ind w:firstLine="284"/>
        <w:jc w:val="center"/>
        <w:rPr>
          <w:b/>
        </w:rPr>
      </w:pPr>
    </w:p>
    <w:p w:rsidR="00962B18" w:rsidRPr="002E5DBC" w:rsidRDefault="00962B18" w:rsidP="00962B18">
      <w:pPr>
        <w:autoSpaceDE w:val="0"/>
        <w:autoSpaceDN w:val="0"/>
        <w:adjustRightInd w:val="0"/>
        <w:jc w:val="center"/>
      </w:pPr>
      <w:r w:rsidRPr="002E5DBC">
        <w:t>доцент В. З. Зейналов</w:t>
      </w:r>
      <w:r>
        <w:t xml:space="preserve"> – доцент </w:t>
      </w:r>
      <w:r w:rsidRPr="00742F8B">
        <w:t xml:space="preserve"> </w:t>
      </w:r>
      <w:r>
        <w:t>«</w:t>
      </w:r>
      <w:r w:rsidRPr="00742F8B">
        <w:t>Азербайджанский государственный экономический университет</w:t>
      </w:r>
      <w:r>
        <w:t>»</w:t>
      </w:r>
    </w:p>
    <w:p w:rsidR="00962B18" w:rsidRPr="002E5DBC" w:rsidRDefault="00962B18" w:rsidP="00962B18">
      <w:pPr>
        <w:autoSpaceDE w:val="0"/>
        <w:autoSpaceDN w:val="0"/>
        <w:adjustRightInd w:val="0"/>
        <w:jc w:val="center"/>
        <w:rPr>
          <w:rFonts w:eastAsia="TimesNewRomanPSMT"/>
          <w:b/>
        </w:rPr>
      </w:pPr>
    </w:p>
    <w:p w:rsidR="00962B18" w:rsidRPr="002E5DBC" w:rsidRDefault="00962B18" w:rsidP="00962B18">
      <w:pPr>
        <w:autoSpaceDE w:val="0"/>
        <w:autoSpaceDN w:val="0"/>
        <w:adjustRightInd w:val="0"/>
        <w:ind w:firstLine="709"/>
        <w:jc w:val="center"/>
        <w:rPr>
          <w:rStyle w:val="a3"/>
        </w:rPr>
      </w:pPr>
      <w:r w:rsidRPr="002E5DBC">
        <w:rPr>
          <w:rFonts w:eastAsia="TimesNewRomanPSMT"/>
          <w:b/>
        </w:rPr>
        <w:t>Антикризисная политика в банковской сфере: Турция</w:t>
      </w:r>
      <w:r w:rsidRPr="002E5DBC">
        <w:rPr>
          <w:rStyle w:val="a3"/>
        </w:rPr>
        <w:t xml:space="preserve">, Российская Федерация </w:t>
      </w:r>
    </w:p>
    <w:p w:rsidR="00962B18" w:rsidRPr="002E5DBC" w:rsidRDefault="00962B18" w:rsidP="00962B18">
      <w:pPr>
        <w:autoSpaceDE w:val="0"/>
        <w:autoSpaceDN w:val="0"/>
        <w:adjustRightInd w:val="0"/>
        <w:ind w:firstLine="709"/>
        <w:jc w:val="center"/>
        <w:rPr>
          <w:rStyle w:val="a3"/>
        </w:rPr>
      </w:pPr>
      <w:r w:rsidRPr="002E5DBC">
        <w:rPr>
          <w:rStyle w:val="a3"/>
        </w:rPr>
        <w:t xml:space="preserve"> и Азербайджан (сравнительный анализ)</w:t>
      </w:r>
    </w:p>
    <w:p w:rsidR="00962B18" w:rsidRPr="002E5DBC" w:rsidRDefault="00962B18" w:rsidP="00962B18">
      <w:pPr>
        <w:autoSpaceDE w:val="0"/>
        <w:autoSpaceDN w:val="0"/>
        <w:adjustRightInd w:val="0"/>
        <w:jc w:val="center"/>
        <w:rPr>
          <w:rStyle w:val="a3"/>
          <w:b w:val="0"/>
        </w:rPr>
      </w:pPr>
    </w:p>
    <w:p w:rsidR="00962B18" w:rsidRPr="002E5DBC" w:rsidRDefault="00962B18" w:rsidP="00962B18">
      <w:pPr>
        <w:spacing w:beforeLines="40" w:before="96"/>
        <w:ind w:firstLine="720"/>
        <w:jc w:val="center"/>
        <w:rPr>
          <w:b/>
        </w:rPr>
      </w:pPr>
      <w:r w:rsidRPr="002E5DBC">
        <w:rPr>
          <w:b/>
        </w:rPr>
        <w:t>Введение</w:t>
      </w:r>
    </w:p>
    <w:p w:rsidR="00962B18" w:rsidRPr="0077112B" w:rsidRDefault="00962B18" w:rsidP="00962B18">
      <w:pPr>
        <w:autoSpaceDE w:val="0"/>
        <w:autoSpaceDN w:val="0"/>
        <w:adjustRightInd w:val="0"/>
        <w:ind w:firstLine="709"/>
        <w:jc w:val="both"/>
        <w:rPr>
          <w:rFonts w:eastAsia="TimesNewRomanPSMT"/>
        </w:rPr>
      </w:pPr>
      <w:r w:rsidRPr="0077112B">
        <w:rPr>
          <w:rFonts w:eastAsia="TimesNewRomanPSMT"/>
        </w:rPr>
        <w:t>Мировой финансовый кризис, развивающийся с 2007 года, является в данный момент основным трендом, определяющим состояние экономик большинства стран мира.</w:t>
      </w:r>
    </w:p>
    <w:p w:rsidR="00962B18" w:rsidRPr="0077112B" w:rsidRDefault="00962B18" w:rsidP="00962B18">
      <w:pPr>
        <w:autoSpaceDE w:val="0"/>
        <w:autoSpaceDN w:val="0"/>
        <w:adjustRightInd w:val="0"/>
        <w:ind w:firstLine="709"/>
        <w:jc w:val="both"/>
      </w:pPr>
      <w:r w:rsidRPr="0077112B">
        <w:rPr>
          <w:rFonts w:eastAsia="TimesNewRomanPSMT"/>
        </w:rPr>
        <w:t>Зародившись на рынке секьюритизированных ипотечных активов в США, кризис поставил на грань выживания мировую банковскую систему, привел к рецессии во всех развитых странах, подорвал рост в развивающихся экономиках, а также спровоцировал беспрецедентный уровень государственного вмешательства в экономику.</w:t>
      </w:r>
      <w:r w:rsidRPr="0077112B">
        <w:t xml:space="preserve"> В настоящее время практически каждая страна, независимо от степени интеграции экономики в мировую финансовую систему, переживает кризис разной глубины и специфики. В силу различий в исходных условиях и уровне развития государств, не существует универсальных рецептов по преодолению кризиса. С целью минимизации последствий разбалансировки мировых финансово-экономических связей на государственном уровне принимаются различные антикризисные меры, направленные на стабилизацию финансового, реального, государственного секторов экономики и сокращение сроков выхода на докризисные параметры. </w:t>
      </w:r>
    </w:p>
    <w:p w:rsidR="00962B18" w:rsidRPr="0077112B" w:rsidRDefault="00962B18" w:rsidP="00962B18">
      <w:pPr>
        <w:ind w:firstLine="709"/>
        <w:jc w:val="both"/>
      </w:pPr>
      <w:r w:rsidRPr="0077112B">
        <w:t xml:space="preserve">Все мы стали свидетелями того, как глобальный кризис пошатнул основы мирового экономического порядка, заставил финансово-банковские институты переосмыслить свою деятельность и заняться поиском новых путей решения возникших проблем. </w:t>
      </w:r>
    </w:p>
    <w:p w:rsidR="00962B18" w:rsidRPr="0077112B" w:rsidRDefault="00962B18" w:rsidP="00962B18">
      <w:pPr>
        <w:autoSpaceDE w:val="0"/>
        <w:autoSpaceDN w:val="0"/>
        <w:adjustRightInd w:val="0"/>
        <w:ind w:firstLine="709"/>
        <w:jc w:val="both"/>
      </w:pPr>
      <w:r w:rsidRPr="0077112B">
        <w:t>Антикризисные меры, проводимые правительствами и центральными банками, приняли беспрецедентные масштабы. Основные издержки приходятся</w:t>
      </w:r>
      <w:r w:rsidRPr="0077112B">
        <w:rPr>
          <w:lang w:val="az-Latn-AZ"/>
        </w:rPr>
        <w:t xml:space="preserve"> </w:t>
      </w:r>
      <w:r w:rsidRPr="0077112B">
        <w:t>на развитые страны: по оценкам МВФ, в развитых экономиках суммарно меры</w:t>
      </w:r>
      <w:r w:rsidRPr="0077112B">
        <w:rPr>
          <w:lang w:val="az-Latn-AZ"/>
        </w:rPr>
        <w:t xml:space="preserve"> </w:t>
      </w:r>
      <w:r w:rsidRPr="0077112B">
        <w:t>поддержки, включая гарантии, составили 50% ВВП, а в развивающихся только</w:t>
      </w:r>
      <w:r w:rsidRPr="0077112B">
        <w:rPr>
          <w:lang w:val="az-Latn-AZ"/>
        </w:rPr>
        <w:t xml:space="preserve"> </w:t>
      </w:r>
      <w:r w:rsidRPr="0077112B">
        <w:t>2,4% ВВП</w:t>
      </w:r>
      <w:r>
        <w:t>(1.с 13)</w:t>
      </w:r>
      <w:r w:rsidRPr="0077112B">
        <w:t>.</w:t>
      </w:r>
    </w:p>
    <w:p w:rsidR="00962B18" w:rsidRPr="0077112B" w:rsidRDefault="00962B18" w:rsidP="00962B18">
      <w:pPr>
        <w:autoSpaceDE w:val="0"/>
        <w:autoSpaceDN w:val="0"/>
        <w:adjustRightInd w:val="0"/>
        <w:ind w:firstLine="709"/>
        <w:jc w:val="both"/>
      </w:pPr>
      <w:r w:rsidRPr="0077112B">
        <w:t xml:space="preserve">Это заставило правительство стран </w:t>
      </w:r>
      <w:r w:rsidRPr="0077112B">
        <w:rPr>
          <w:rFonts w:eastAsia="TimesNewRomanPSMT"/>
        </w:rPr>
        <w:t>Турции</w:t>
      </w:r>
      <w:r w:rsidRPr="0077112B">
        <w:rPr>
          <w:rStyle w:val="a3"/>
        </w:rPr>
        <w:t xml:space="preserve">, </w:t>
      </w:r>
      <w:r w:rsidRPr="0077112B">
        <w:rPr>
          <w:rStyle w:val="a3"/>
          <w:b w:val="0"/>
        </w:rPr>
        <w:t>России и Азербайджан</w:t>
      </w:r>
      <w:r w:rsidRPr="0077112B">
        <w:rPr>
          <w:rStyle w:val="a3"/>
        </w:rPr>
        <w:t xml:space="preserve"> </w:t>
      </w:r>
      <w:r w:rsidRPr="0077112B">
        <w:t xml:space="preserve">пойти на беспрецедентные меры по спасению своих банковских систем. </w:t>
      </w:r>
    </w:p>
    <w:p w:rsidR="00962B18" w:rsidRPr="0077112B" w:rsidRDefault="00962B18" w:rsidP="00962B18">
      <w:pPr>
        <w:autoSpaceDE w:val="0"/>
        <w:autoSpaceDN w:val="0"/>
        <w:adjustRightInd w:val="0"/>
        <w:ind w:firstLine="709"/>
        <w:jc w:val="both"/>
      </w:pPr>
      <w:r w:rsidRPr="0077112B">
        <w:t>В 2009 году банковский сектор трех стран функционировал в условиях глобального кризиса и его последствий, и это существенным образом отразилось на характере и показателях деятельности банков.</w:t>
      </w:r>
    </w:p>
    <w:p w:rsidR="00962B18" w:rsidRPr="0077112B" w:rsidRDefault="00962B18" w:rsidP="00962B18">
      <w:pPr>
        <w:ind w:firstLine="709"/>
        <w:jc w:val="both"/>
      </w:pPr>
      <w:r w:rsidRPr="0077112B">
        <w:t xml:space="preserve">Монетарная политика всех этих стран  в 2009 году носила антикризисный характер и была направлена на сохранение макроэкономической и финансовой стабильности, обеспечение ликвидности в экономике, стабилизацию работы банков и предприятий. </w:t>
      </w:r>
    </w:p>
    <w:p w:rsidR="00962B18" w:rsidRPr="0077112B" w:rsidRDefault="00962B18" w:rsidP="00962B18">
      <w:pPr>
        <w:ind w:firstLine="709"/>
        <w:jc w:val="both"/>
      </w:pPr>
      <w:r w:rsidRPr="0077112B">
        <w:t xml:space="preserve">В качестве положительного примера адаптации к условиям нестабильности мировых финансовых рынков была приведена Азербайджана экономика в наименьшей степени пострадала от кризиса, а финансово-банковская система проявила должную устойчивость. </w:t>
      </w:r>
    </w:p>
    <w:p w:rsidR="00962B18" w:rsidRDefault="00962B18" w:rsidP="00962B18">
      <w:pPr>
        <w:autoSpaceDE w:val="0"/>
        <w:autoSpaceDN w:val="0"/>
        <w:adjustRightInd w:val="0"/>
        <w:jc w:val="center"/>
        <w:rPr>
          <w:b/>
        </w:rPr>
      </w:pPr>
    </w:p>
    <w:p w:rsidR="00962B18" w:rsidRDefault="00962B18" w:rsidP="00962B18">
      <w:pPr>
        <w:autoSpaceDE w:val="0"/>
        <w:autoSpaceDN w:val="0"/>
        <w:adjustRightInd w:val="0"/>
        <w:jc w:val="center"/>
        <w:rPr>
          <w:b/>
        </w:rPr>
      </w:pPr>
    </w:p>
    <w:p w:rsidR="00962B18" w:rsidRDefault="00962B18" w:rsidP="00962B18">
      <w:pPr>
        <w:autoSpaceDE w:val="0"/>
        <w:autoSpaceDN w:val="0"/>
        <w:adjustRightInd w:val="0"/>
        <w:jc w:val="center"/>
        <w:rPr>
          <w:b/>
        </w:rPr>
      </w:pPr>
    </w:p>
    <w:p w:rsidR="00962B18" w:rsidRDefault="00962B18" w:rsidP="00962B18">
      <w:pPr>
        <w:autoSpaceDE w:val="0"/>
        <w:autoSpaceDN w:val="0"/>
        <w:adjustRightInd w:val="0"/>
        <w:jc w:val="center"/>
        <w:rPr>
          <w:b/>
        </w:rPr>
      </w:pPr>
    </w:p>
    <w:p w:rsidR="00962B18" w:rsidRPr="0077112B" w:rsidRDefault="00962B18" w:rsidP="00962B18">
      <w:pPr>
        <w:autoSpaceDE w:val="0"/>
        <w:autoSpaceDN w:val="0"/>
        <w:adjustRightInd w:val="0"/>
        <w:jc w:val="center"/>
        <w:rPr>
          <w:b/>
        </w:rPr>
      </w:pPr>
      <w:r w:rsidRPr="0077112B">
        <w:rPr>
          <w:b/>
        </w:rPr>
        <w:t>Опыт управления кризисами в банковской сфере: исторический анализ</w:t>
      </w:r>
    </w:p>
    <w:p w:rsidR="00962B18" w:rsidRPr="0077112B" w:rsidRDefault="00962B18" w:rsidP="00962B18">
      <w:pPr>
        <w:autoSpaceDE w:val="0"/>
        <w:autoSpaceDN w:val="0"/>
        <w:adjustRightInd w:val="0"/>
        <w:jc w:val="center"/>
        <w:rPr>
          <w:rStyle w:val="a3"/>
        </w:rPr>
      </w:pPr>
      <w:r w:rsidRPr="0077112B">
        <w:rPr>
          <w:b/>
        </w:rPr>
        <w:t>(</w:t>
      </w:r>
      <w:r w:rsidRPr="0077112B">
        <w:rPr>
          <w:rStyle w:val="a3"/>
        </w:rPr>
        <w:t>Российская Федерация -1998;</w:t>
      </w:r>
      <w:r w:rsidRPr="0077112B">
        <w:rPr>
          <w:rFonts w:eastAsia="TimesNewRomanPSMT"/>
          <w:b/>
        </w:rPr>
        <w:t xml:space="preserve"> </w:t>
      </w:r>
      <w:r w:rsidRPr="0077112B">
        <w:rPr>
          <w:rStyle w:val="a3"/>
        </w:rPr>
        <w:t xml:space="preserve">Азербайджан- 1998; </w:t>
      </w:r>
      <w:r w:rsidRPr="0077112B">
        <w:rPr>
          <w:rFonts w:eastAsia="TimesNewRomanPSMT"/>
          <w:b/>
        </w:rPr>
        <w:t>Турция</w:t>
      </w:r>
      <w:r w:rsidRPr="0077112B">
        <w:rPr>
          <w:rStyle w:val="a3"/>
        </w:rPr>
        <w:t xml:space="preserve"> – 2001;)</w:t>
      </w:r>
    </w:p>
    <w:p w:rsidR="00962B18" w:rsidRPr="0077112B" w:rsidRDefault="00962B18" w:rsidP="00962B18">
      <w:pPr>
        <w:pStyle w:val="1"/>
        <w:keepNext w:val="0"/>
        <w:widowControl w:val="0"/>
        <w:jc w:val="center"/>
        <w:rPr>
          <w:rFonts w:ascii="Times New Roman" w:hAnsi="Times New Roman" w:cs="Times New Roman"/>
          <w:sz w:val="24"/>
          <w:szCs w:val="24"/>
        </w:rPr>
      </w:pPr>
      <w:r w:rsidRPr="0077112B">
        <w:rPr>
          <w:rFonts w:ascii="Times New Roman" w:hAnsi="Times New Roman" w:cs="Times New Roman"/>
          <w:sz w:val="24"/>
          <w:szCs w:val="24"/>
        </w:rPr>
        <w:t>Развитие системного банковского кризиса в России(</w:t>
      </w:r>
      <w:r w:rsidRPr="0077112B">
        <w:rPr>
          <w:rStyle w:val="a3"/>
          <w:rFonts w:ascii="Times New Roman" w:hAnsi="Times New Roman" w:cs="Times New Roman"/>
          <w:b/>
          <w:sz w:val="24"/>
          <w:szCs w:val="24"/>
        </w:rPr>
        <w:t>1998)</w:t>
      </w:r>
    </w:p>
    <w:p w:rsidR="00962B18" w:rsidRPr="0077112B" w:rsidRDefault="00962B18" w:rsidP="00962B18">
      <w:pPr>
        <w:ind w:firstLine="709"/>
        <w:jc w:val="both"/>
      </w:pPr>
      <w:r w:rsidRPr="0077112B">
        <w:t xml:space="preserve">Сформированные в России к середине </w:t>
      </w:r>
      <w:smartTag w:uri="urn:schemas-microsoft-com:office:smarttags" w:element="metricconverter">
        <w:smartTagPr>
          <w:attr w:name="ProductID" w:val="1998 г"/>
        </w:smartTagPr>
        <w:r w:rsidRPr="0077112B">
          <w:t>1998 г</w:t>
        </w:r>
      </w:smartTag>
      <w:r w:rsidRPr="0077112B">
        <w:t xml:space="preserve">. финансовые рынки были призваны, прежде всего, обеспечивать приток финансовых ресурсов для покрытия дефицита государственного бюджета. После "черного вторника" в октябре </w:t>
      </w:r>
      <w:smartTag w:uri="urn:schemas-microsoft-com:office:smarttags" w:element="metricconverter">
        <w:smartTagPr>
          <w:attr w:name="ProductID" w:val="1994 г"/>
        </w:smartTagPr>
        <w:r w:rsidRPr="0077112B">
          <w:t>1994 г</w:t>
        </w:r>
      </w:smartTag>
      <w:r w:rsidRPr="0077112B">
        <w:t xml:space="preserve">. правительство решило отказаться от существовавшего ранее эмиссионного кредитования бюджетного дефицита и перейти на его финансирование за счет займов – как внутренних, так и внешних. Основным инструментом финансирования стали ГКО – краткосрочные ценные бумаги. В период, предшествующий кризису, объем операций по всем видам государственных ценных бумаг достигал 95% от общего объема сделок на фондовом рынке России. Операции с государственными ценными бумагами превратились в крупнейший источник доходов банковской системы: в </w:t>
      </w:r>
      <w:smartTag w:uri="urn:schemas-microsoft-com:office:smarttags" w:element="metricconverter">
        <w:smartTagPr>
          <w:attr w:name="ProductID" w:val="1996 г"/>
        </w:smartTagPr>
        <w:r w:rsidRPr="0077112B">
          <w:t>1996 г</w:t>
        </w:r>
      </w:smartTag>
      <w:r w:rsidRPr="0077112B">
        <w:t xml:space="preserve">. доходы по государственным ценным бумагам составляли до 40% всех ее доходов, в </w:t>
      </w:r>
      <w:smartTag w:uri="urn:schemas-microsoft-com:office:smarttags" w:element="metricconverter">
        <w:smartTagPr>
          <w:attr w:name="ProductID" w:val="1997 г"/>
        </w:smartTagPr>
        <w:r w:rsidRPr="0077112B">
          <w:t>1997 г</w:t>
        </w:r>
      </w:smartTag>
      <w:r w:rsidRPr="0077112B">
        <w:t xml:space="preserve">. – до 30% . </w:t>
      </w:r>
    </w:p>
    <w:p w:rsidR="00962B18" w:rsidRPr="0077112B" w:rsidRDefault="00962B18" w:rsidP="00962B18">
      <w:pPr>
        <w:ind w:firstLine="709"/>
        <w:jc w:val="both"/>
      </w:pPr>
      <w:r w:rsidRPr="0077112B">
        <w:t xml:space="preserve">Важной особенностью активных операций российских банков в 1995-1997гг. была их преимущественная ориентация на рынок государственных ценных бумаг, номинированных в рублях (ГКО-ОФЗ) и в иностранной валюте. В августе 1998г. 76% банковских вложений в экономику составили инвестиции в государственные ценные бумаги. С государственными бумагами работали практически все категории банков. В начале </w:t>
      </w:r>
      <w:smartTag w:uri="urn:schemas-microsoft-com:office:smarttags" w:element="metricconverter">
        <w:smartTagPr>
          <w:attr w:name="ProductID" w:val="1998 г"/>
        </w:smartTagPr>
        <w:r w:rsidRPr="0077112B">
          <w:t>1998 г</w:t>
        </w:r>
      </w:smartTag>
      <w:r w:rsidRPr="0077112B">
        <w:t>. в активах более 40% из 300 крупнейших российских банков доля государственных ценных бумаг составляла не менее 10%, в активах 12% банков она превышала 25%.</w:t>
      </w:r>
    </w:p>
    <w:p w:rsidR="00962B18" w:rsidRPr="0077112B" w:rsidRDefault="00962B18" w:rsidP="00962B18">
      <w:pPr>
        <w:ind w:firstLine="709"/>
        <w:jc w:val="both"/>
      </w:pPr>
      <w:r w:rsidRPr="0077112B">
        <w:t>В 1995-1998гг. (до августа) на рынок государственных ценных бумаг был ориентирован и рынок межбанковских кредитов. Можно сказать, что «короткие» государственные ценные бумаги (от нескольких дней до однолетних) определяли стоимость краткосрочных денежных ресурсов и обесценивали банковскую ликвидность, фактически именно они играли роль заменителя межбанковских кредитов. Банковскую ликвидность поддерживали и ломбардные кредиты ЦБР, предоставлявшиеся коммерческим банкам под залог имеющихся у них государственных ценных бумаг.</w:t>
      </w:r>
    </w:p>
    <w:p w:rsidR="00962B18" w:rsidRPr="0077112B" w:rsidRDefault="00962B18" w:rsidP="00962B18">
      <w:pPr>
        <w:ind w:firstLine="709"/>
        <w:jc w:val="both"/>
      </w:pPr>
      <w:r w:rsidRPr="0077112B">
        <w:t xml:space="preserve">Если в 1995-1997 гг. рост государственных заимствований финансировался преимущественно за счет привлечения банковской системой средств населения, то в </w:t>
      </w:r>
      <w:smartTag w:uri="urn:schemas-microsoft-com:office:smarttags" w:element="metricconverter">
        <w:smartTagPr>
          <w:attr w:name="ProductID" w:val="1997 г"/>
        </w:smartTagPr>
        <w:r w:rsidRPr="0077112B">
          <w:t>1997 г</w:t>
        </w:r>
      </w:smartTag>
      <w:r w:rsidRPr="0077112B">
        <w:t>. главным источником финансирования новых заимствований бюджета стали средства нерезидентов. Это предопределило повышенную чувствительность рынка государственного долга к возмущениям мирового финансового рынка и движению иностранного капитала и, следовательно, усиливало зависимость российской банковской системы от внешних факторов. В Россию хлынул поток «горячих денег» из-за рубежа; страна вышла на какое-то время на второе место в мире по их доходности. Эту высокую доходность обеспечивал бюджет.</w:t>
      </w:r>
    </w:p>
    <w:p w:rsidR="00962B18" w:rsidRPr="0077112B" w:rsidRDefault="00962B18" w:rsidP="00962B18">
      <w:pPr>
        <w:ind w:firstLine="709"/>
        <w:jc w:val="both"/>
      </w:pPr>
      <w:r w:rsidRPr="0077112B">
        <w:t xml:space="preserve">Доходность ГКО-ОФЗ была важным финансовым показателем для российских банков. На эту доходность ориентировались основные финансовые индикаторы других банков (курсы акций, депозитные ставки и т.п.). Доля доходов от вложений в государственные ценные бумаги по итогам </w:t>
      </w:r>
      <w:smartTag w:uri="urn:schemas-microsoft-com:office:smarttags" w:element="metricconverter">
        <w:smartTagPr>
          <w:attr w:name="ProductID" w:val="1997 г"/>
        </w:smartTagPr>
        <w:r w:rsidRPr="0077112B">
          <w:t>1997 г</w:t>
        </w:r>
      </w:smartTag>
      <w:r w:rsidRPr="0077112B">
        <w:t>. составляла около 30%</w:t>
      </w:r>
      <w:r>
        <w:t>(2, с.320)</w:t>
      </w:r>
      <w:r w:rsidRPr="0077112B">
        <w:t>.</w:t>
      </w:r>
    </w:p>
    <w:p w:rsidR="00962B18" w:rsidRPr="0077112B" w:rsidRDefault="00962B18" w:rsidP="00962B18">
      <w:pPr>
        <w:numPr>
          <w:ilvl w:val="0"/>
          <w:numId w:val="10"/>
        </w:numPr>
        <w:ind w:left="0" w:firstLine="709"/>
        <w:jc w:val="both"/>
      </w:pPr>
      <w:r w:rsidRPr="0077112B">
        <w:t xml:space="preserve">В период наиболее интенсивного развития рынка ГКО-ОФЗ (1996-1997 гг.) темпы увеличения кредитной активности несколько уступали темпам роста всей банковской системы, в результате доля кредитов экономике и населению в активах банков в этот период несколько снизилась (с 31 на 1.01.96г. до 28% на 1.07.97г.). </w:t>
      </w:r>
    </w:p>
    <w:p w:rsidR="00962B18" w:rsidRPr="0077112B" w:rsidRDefault="00962B18" w:rsidP="00962B18">
      <w:pPr>
        <w:ind w:firstLine="709"/>
        <w:jc w:val="both"/>
      </w:pPr>
      <w:r w:rsidRPr="0077112B">
        <w:t xml:space="preserve">Стабильность обменного курса позволила ведущим российским банкам превратить заимствования на мировых финансовых рынках в главный источник роста и компенсатор недостатка внутренних сбережений. Приток спекулятивного капитала вызвал стремительное развитие форвардного рынка – нерезиденты стремились покрыть свои валютные риски, фиксируя в валюте значительную доходность по операциям на внутреннем рынке. Отсутствие должного внешнего и серьезные просчеты внутреннего контроля привели к тому, что ряд банков имел чрезвычайно большой объем форвардных контрактов, во много раз превышавший объем активов банка. Большинство сделок заключалось на фоне благоприятной обстановки до октября </w:t>
      </w:r>
      <w:smartTag w:uri="urn:schemas-microsoft-com:office:smarttags" w:element="metricconverter">
        <w:smartTagPr>
          <w:attr w:name="ProductID" w:val="1997 г"/>
        </w:smartTagPr>
        <w:r w:rsidRPr="0077112B">
          <w:t>1997 г</w:t>
        </w:r>
      </w:smartTag>
      <w:r w:rsidRPr="0077112B">
        <w:t xml:space="preserve">., связанной с притоком капитала и укреплением рубля. К началу 1998г. в консолидированном балансе российских коммерческих банков отмечалось значительное превышение пассивов в иностранной валюте над активами (на 1.02.98г. отрицательное сальдо составляло 4.7 млрд. долларов). </w:t>
      </w:r>
    </w:p>
    <w:p w:rsidR="00962B18" w:rsidRPr="0077112B" w:rsidRDefault="00962B18" w:rsidP="00962B18">
      <w:pPr>
        <w:pStyle w:val="a8"/>
        <w:rPr>
          <w:szCs w:val="24"/>
        </w:rPr>
      </w:pPr>
      <w:r w:rsidRPr="0077112B">
        <w:rPr>
          <w:szCs w:val="24"/>
        </w:rPr>
        <w:t xml:space="preserve">10 ноября </w:t>
      </w:r>
      <w:smartTag w:uri="urn:schemas-microsoft-com:office:smarttags" w:element="metricconverter">
        <w:smartTagPr>
          <w:attr w:name="ProductID" w:val="1997 г"/>
        </w:smartTagPr>
        <w:r w:rsidRPr="0077112B">
          <w:rPr>
            <w:szCs w:val="24"/>
          </w:rPr>
          <w:t>1997 г</w:t>
        </w:r>
      </w:smartTag>
      <w:r w:rsidRPr="0077112B">
        <w:rPr>
          <w:szCs w:val="24"/>
        </w:rPr>
        <w:t xml:space="preserve">. Центробанк объявил целевые ориентиры курсовой политики на 1998-2000гг. В </w:t>
      </w:r>
      <w:smartTag w:uri="urn:schemas-microsoft-com:office:smarttags" w:element="metricconverter">
        <w:smartTagPr>
          <w:attr w:name="ProductID" w:val="1998 г"/>
        </w:smartTagPr>
        <w:r w:rsidRPr="0077112B">
          <w:rPr>
            <w:szCs w:val="24"/>
          </w:rPr>
          <w:t>1998 г</w:t>
        </w:r>
      </w:smartTag>
      <w:r w:rsidRPr="0077112B">
        <w:rPr>
          <w:szCs w:val="24"/>
        </w:rPr>
        <w:t>. предполагалось расширение валютного коридора. Средний обменный курс доллара США должен был составить 6.1 рубля / доллар, а на ближайшие три года – 6.2 рубля / доллар, при этом возможные колебания не должны были превышать 15% от этого уровня (от 5.25 до 7.15 рубль / доллар). На практике ЦБР, подав рынкам негативный сигнал об увеличении курсового риска, продолжал поддерживать валютными интервенциями низкие темпы снижения курса рубля. Ожидание девальвации рубля и отсутствие альтернативных рублевых инструментов для вложения средств предопределили приобретение банками валютных активов, несмотря на острые проблемы с рублевой ликвидностью. Сокращение резервных требований к коммерческим банкам и отказ Банка России удовлетворить ажиотажный спрос на инвалюту оказали определяющее воздействие на конъюнктуру валютного рынка в сентябре, обусловив резкое падение курса рубля. Крайне неустойчивая траектория котировок рубля (от 9 до 21 руб./1 долл.) в первой половине месяца сменилась в последующем некоторой стабилизацией на уровне около 16 руб. за 1 доллар, что приблизительно соответствовало балансу объемов рублевой денежной базы и золотовалютных резервов страны.</w:t>
      </w:r>
    </w:p>
    <w:p w:rsidR="00962B18" w:rsidRPr="0077112B" w:rsidRDefault="00962B18" w:rsidP="00962B18">
      <w:pPr>
        <w:ind w:firstLine="709"/>
        <w:jc w:val="both"/>
      </w:pPr>
      <w:r w:rsidRPr="0077112B">
        <w:t xml:space="preserve">В середине мая макроэкономическая ситуация в России начала резко ухудшаться. Низкий спрос на размещаемые государственные ценные бумаги в сочетании с агрессивным характером заявок на аукционах обусловили постепенный отказ Правительства от заимствований на внутреннем рынке. С конца июля Минфин РФ прекратил размещение новых выпусков ГКО-ОФЗ. Обострилась проблема управления государственным долгом, значительно возросла напряженность на валютном рынке. Усилилось давление на обменный курс рубля. Валютные резервы за май сократились на 1.4 млрд. долларов (почти 10%). </w:t>
      </w:r>
    </w:p>
    <w:p w:rsidR="00962B18" w:rsidRPr="0077112B" w:rsidRDefault="00962B18" w:rsidP="00962B18">
      <w:pPr>
        <w:pStyle w:val="a8"/>
        <w:rPr>
          <w:szCs w:val="24"/>
        </w:rPr>
      </w:pPr>
      <w:r w:rsidRPr="0077112B">
        <w:rPr>
          <w:szCs w:val="24"/>
        </w:rPr>
        <w:t xml:space="preserve">Таким образом, в июле-августе </w:t>
      </w:r>
      <w:smartTag w:uri="urn:schemas-microsoft-com:office:smarttags" w:element="metricconverter">
        <w:smartTagPr>
          <w:attr w:name="ProductID" w:val="1998 г"/>
        </w:smartTagPr>
        <w:r w:rsidRPr="0077112B">
          <w:rPr>
            <w:szCs w:val="24"/>
          </w:rPr>
          <w:t>1998 г</w:t>
        </w:r>
      </w:smartTag>
      <w:r w:rsidRPr="0077112B">
        <w:rPr>
          <w:szCs w:val="24"/>
        </w:rPr>
        <w:t xml:space="preserve">. банковская система России вошла в фазу острого кризиса. Решения правительства и Банка России от 17 августа </w:t>
      </w:r>
      <w:smartTag w:uri="urn:schemas-microsoft-com:office:smarttags" w:element="metricconverter">
        <w:smartTagPr>
          <w:attr w:name="ProductID" w:val="1998 г"/>
        </w:smartTagPr>
        <w:r w:rsidRPr="0077112B">
          <w:rPr>
            <w:szCs w:val="24"/>
          </w:rPr>
          <w:t>1998 г</w:t>
        </w:r>
      </w:smartTag>
      <w:r w:rsidRPr="0077112B">
        <w:rPr>
          <w:szCs w:val="24"/>
        </w:rPr>
        <w:t>. резко ускорили нарастание кризисных процессов, которые практически остановили банковскую систему. Почти все российские банки по состоянию на середину августа не смогли соблюдать условия контрактов, заключенных с вкладчиками, по двум классическим причинам – из-за невыполнения обязательств заемщиками банков и в результате обесценения банковских активов. Частично парализованной оказалась и вся система банковских расчетов.</w:t>
      </w:r>
    </w:p>
    <w:p w:rsidR="00962B18" w:rsidRPr="0077112B" w:rsidRDefault="00962B18" w:rsidP="00962B18">
      <w:pPr>
        <w:ind w:firstLine="709"/>
        <w:jc w:val="both"/>
      </w:pPr>
      <w:r w:rsidRPr="0077112B">
        <w:t xml:space="preserve">Причинами резкого ухудшения платежеспособности основных структурообразующих банков были обесценение принадлежащих им российских валютных бумаг, приостановление и затем прекращение получения внешнего финансирования, нарастание убытков и «плохих долгов» предприятий-заемщиков, являвшихся членами финансово-промышленных групп, возглавляемых этими банками. </w:t>
      </w:r>
    </w:p>
    <w:p w:rsidR="00962B18" w:rsidRPr="0077112B" w:rsidRDefault="00962B18" w:rsidP="00962B18">
      <w:pPr>
        <w:ind w:firstLine="709"/>
        <w:jc w:val="both"/>
      </w:pPr>
      <w:r w:rsidRPr="0077112B">
        <w:t xml:space="preserve">Невыполнение своих обязательств перед клиентами многими крупными системообразующими банками стало наиболее ярким проявлением банковского кризиса </w:t>
      </w:r>
      <w:smartTag w:uri="urn:schemas-microsoft-com:office:smarttags" w:element="metricconverter">
        <w:smartTagPr>
          <w:attr w:name="ProductID" w:val="1998 г"/>
        </w:smartTagPr>
        <w:r w:rsidRPr="0077112B">
          <w:t>1998 г</w:t>
        </w:r>
      </w:smartTag>
      <w:r w:rsidRPr="0077112B">
        <w:t>., отличавшего его от всех предыдущих кризисов.</w:t>
      </w:r>
    </w:p>
    <w:p w:rsidR="00962B18" w:rsidRPr="0077112B" w:rsidRDefault="00962B18" w:rsidP="00962B18">
      <w:pPr>
        <w:pStyle w:val="a8"/>
        <w:rPr>
          <w:szCs w:val="24"/>
        </w:rPr>
      </w:pPr>
      <w:r w:rsidRPr="0077112B">
        <w:rPr>
          <w:szCs w:val="24"/>
        </w:rPr>
        <w:t xml:space="preserve">Резкое и для большинства населения страны неожиданное обесценение рубля в тот период привело к изъятию вкладов физических лиц в рублях и в валюте. Когда коммерческие банки объявили о замораживании вкладов, а, следовательно, расчетов с клиентурой, то это вызвало панику. Население стало снимать деньги с депозитов, спрос на доллары резко вырос, только в августе – сентябре </w:t>
      </w:r>
      <w:smartTag w:uri="urn:schemas-microsoft-com:office:smarttags" w:element="metricconverter">
        <w:smartTagPr>
          <w:attr w:name="ProductID" w:val="1998 г"/>
        </w:smartTagPr>
        <w:r w:rsidRPr="0077112B">
          <w:rPr>
            <w:szCs w:val="24"/>
          </w:rPr>
          <w:t>1998 г</w:t>
        </w:r>
      </w:smartTag>
      <w:r w:rsidRPr="0077112B">
        <w:rPr>
          <w:szCs w:val="24"/>
        </w:rPr>
        <w:t xml:space="preserve">. вклады граждан в банках сократились на 30 млрд. рублей. Власти объявили о возможности перевода вкладов, замороженных в ряде банков, в Сбербанк России под гарантию государства, но на условиях, не обеспечивавших защиту от инфляции и обесценения рубля. Фактически речь могла идти лишь о части реальной стоимости вкладов – примерно в размере 50-55%. </w:t>
      </w:r>
    </w:p>
    <w:p w:rsidR="00962B18" w:rsidRPr="0077112B" w:rsidRDefault="00962B18" w:rsidP="00962B18">
      <w:pPr>
        <w:ind w:firstLine="709"/>
        <w:jc w:val="both"/>
      </w:pPr>
      <w:r w:rsidRPr="0077112B">
        <w:t xml:space="preserve">Среди основных причин неплатежеспособности большинства российских банков: невозможность обслуживания значительных валютных обязательств после резкой девальвации рубля, потерю ликвидности из-за прекращения операций на рынке государственных ценных бумаг и паники среди населения, ошибки менеджмента и собственников банков. </w:t>
      </w:r>
    </w:p>
    <w:p w:rsidR="00962B18" w:rsidRPr="0077112B" w:rsidRDefault="00962B18" w:rsidP="00962B18">
      <w:pPr>
        <w:pStyle w:val="a8"/>
        <w:rPr>
          <w:szCs w:val="24"/>
        </w:rPr>
      </w:pPr>
      <w:r w:rsidRPr="0077112B">
        <w:rPr>
          <w:szCs w:val="24"/>
        </w:rPr>
        <w:t xml:space="preserve">Масштабы потерь российских банков во второй половине </w:t>
      </w:r>
      <w:smartTag w:uri="urn:schemas-microsoft-com:office:smarttags" w:element="metricconverter">
        <w:smartTagPr>
          <w:attr w:name="ProductID" w:val="1998 г"/>
        </w:smartTagPr>
        <w:r w:rsidRPr="0077112B">
          <w:rPr>
            <w:szCs w:val="24"/>
          </w:rPr>
          <w:t>1998 г</w:t>
        </w:r>
      </w:smartTag>
      <w:r w:rsidRPr="0077112B">
        <w:rPr>
          <w:szCs w:val="24"/>
        </w:rPr>
        <w:t xml:space="preserve">. оцениваются в 50-60% капитала банковской системы (2-3% ВВП). </w:t>
      </w:r>
    </w:p>
    <w:p w:rsidR="00962B18" w:rsidRPr="0077112B" w:rsidRDefault="00962B18" w:rsidP="00962B18">
      <w:pPr>
        <w:ind w:firstLine="709"/>
        <w:jc w:val="both"/>
      </w:pPr>
      <w:r w:rsidRPr="0077112B">
        <w:t xml:space="preserve">Системный кризис в августе </w:t>
      </w:r>
      <w:smartTag w:uri="urn:schemas-microsoft-com:office:smarttags" w:element="metricconverter">
        <w:smartTagPr>
          <w:attr w:name="ProductID" w:val="1998 г"/>
        </w:smartTagPr>
        <w:r w:rsidRPr="0077112B">
          <w:t>1998 г</w:t>
        </w:r>
      </w:smartTag>
      <w:r w:rsidRPr="0077112B">
        <w:t xml:space="preserve">. затронул все сектора финансового рынка страны, практически полностью разрушил рынки ценных бумаг и межбанковского кредитования. </w:t>
      </w:r>
    </w:p>
    <w:p w:rsidR="00962B18" w:rsidRPr="0077112B" w:rsidRDefault="00962B18" w:rsidP="00962B18">
      <w:pPr>
        <w:pStyle w:val="a8"/>
        <w:rPr>
          <w:szCs w:val="24"/>
        </w:rPr>
      </w:pPr>
      <w:r w:rsidRPr="0077112B">
        <w:rPr>
          <w:szCs w:val="24"/>
        </w:rPr>
        <w:t xml:space="preserve">Как показывает анализ, негативные тенденции в российской банковской системе сложились не после 17 августа </w:t>
      </w:r>
      <w:smartTag w:uri="urn:schemas-microsoft-com:office:smarttags" w:element="metricconverter">
        <w:smartTagPr>
          <w:attr w:name="ProductID" w:val="1998 г"/>
        </w:smartTagPr>
        <w:r w:rsidRPr="0077112B">
          <w:rPr>
            <w:szCs w:val="24"/>
          </w:rPr>
          <w:t>1998 г</w:t>
        </w:r>
      </w:smartTag>
      <w:r w:rsidRPr="0077112B">
        <w:rPr>
          <w:szCs w:val="24"/>
        </w:rPr>
        <w:t>. Они накапливались в течение 5-6 лет, пока не проявили себя как серьезные проблемы, будучи обусловленными: значительным объемом выданных кредитов, которые либо не обслуживались заемщиками, либо вовсе не могли быть возвращены. В результате большой объем банковских активов оказался обесцененным и иммобилизованным; тесным переплетением экономических интересов банков и их крупных акционеров, являющихся одновременно клиентами и членами совместных финансово-промышленных групп. Вследствие этого политика банков проводилась исходя из корпоративных интересов крупных клиентов, не учитывая интересов частных вкладчиков, других кредиторов; низким профессионализмом руководящего звена банков, в ряде случаев – личной корыстной заинтересованностью банковских менеджеров в проведении операций, нарушающих экономические интересы кредиторов и акционеров; политизированностью мышления и действий высших руководителей некоторых крупных банков, использовавших находящиеся в их распоряжении ресурсы для достижения политических целей, выходящих за пределы собственно банковского дела; использованием некоторыми московскими банками значительных государственных бюджетных средств в качестве ресурсной базы для ускоренного наращивания размеров своего баланса и операций. Это привело к чрезмерной зависимости таких банков от состояния государственного бюджета, к нерациональному использованию его средств.</w:t>
      </w:r>
    </w:p>
    <w:p w:rsidR="00962B18" w:rsidRPr="0077112B" w:rsidRDefault="00962B18" w:rsidP="00962B18">
      <w:pPr>
        <w:ind w:firstLine="709"/>
        <w:jc w:val="both"/>
      </w:pPr>
      <w:r w:rsidRPr="0077112B">
        <w:t xml:space="preserve">В результате финансового кризиса </w:t>
      </w:r>
      <w:smartTag w:uri="urn:schemas-microsoft-com:office:smarttags" w:element="metricconverter">
        <w:smartTagPr>
          <w:attr w:name="ProductID" w:val="1998 г"/>
        </w:smartTagPr>
        <w:r w:rsidRPr="0077112B">
          <w:t>1998 г</w:t>
        </w:r>
      </w:smartTag>
      <w:r w:rsidRPr="0077112B">
        <w:t xml:space="preserve">. у России появился исторический шанс создать банковскую систему, близкую к проверенными западным стандартам. </w:t>
      </w:r>
    </w:p>
    <w:p w:rsidR="00962B18" w:rsidRPr="0077112B" w:rsidRDefault="00962B18" w:rsidP="00962B18">
      <w:pPr>
        <w:ind w:firstLine="709"/>
        <w:jc w:val="both"/>
        <w:rPr>
          <w:spacing w:val="4"/>
        </w:rPr>
      </w:pPr>
      <w:r w:rsidRPr="0077112B">
        <w:t xml:space="preserve">К сожалению российские власти не воспользовались возможностями, открывшимися в связи с кризисом </w:t>
      </w:r>
      <w:smartTag w:uri="urn:schemas-microsoft-com:office:smarttags" w:element="metricconverter">
        <w:smartTagPr>
          <w:attr w:name="ProductID" w:val="1998 г"/>
        </w:smartTagPr>
        <w:r w:rsidRPr="0077112B">
          <w:t>1998 г</w:t>
        </w:r>
      </w:smartTag>
      <w:r w:rsidRPr="0077112B">
        <w:t xml:space="preserve">. для серьезной реформировании банковского сектора. </w:t>
      </w:r>
    </w:p>
    <w:p w:rsidR="00962B18" w:rsidRPr="0077112B" w:rsidRDefault="00962B18" w:rsidP="00962B18">
      <w:pPr>
        <w:pStyle w:val="a8"/>
        <w:rPr>
          <w:szCs w:val="24"/>
        </w:rPr>
      </w:pPr>
      <w:r w:rsidRPr="0077112B">
        <w:rPr>
          <w:szCs w:val="24"/>
        </w:rPr>
        <w:t>Драматические события 2004г. вынудили ЦБ и правительство вернуться к реформе кредитного сектора</w:t>
      </w:r>
      <w:r w:rsidRPr="00E00AEE">
        <w:rPr>
          <w:sz w:val="20"/>
        </w:rPr>
        <w:t xml:space="preserve"> </w:t>
      </w:r>
      <w:r>
        <w:rPr>
          <w:sz w:val="20"/>
        </w:rPr>
        <w:t>(</w:t>
      </w:r>
      <w:r w:rsidRPr="00E00AEE">
        <w:rPr>
          <w:szCs w:val="24"/>
        </w:rPr>
        <w:t>Локальный банковский кризис в мае-июле 2004 года).</w:t>
      </w:r>
      <w:r w:rsidRPr="0077112B">
        <w:rPr>
          <w:szCs w:val="24"/>
        </w:rPr>
        <w:t xml:space="preserve"> </w:t>
      </w:r>
    </w:p>
    <w:p w:rsidR="00962B18" w:rsidRPr="0077112B" w:rsidRDefault="00962B18" w:rsidP="00962B18">
      <w:pPr>
        <w:pStyle w:val="a8"/>
        <w:rPr>
          <w:szCs w:val="24"/>
        </w:rPr>
      </w:pPr>
      <w:r w:rsidRPr="0077112B">
        <w:rPr>
          <w:szCs w:val="24"/>
        </w:rPr>
        <w:t xml:space="preserve">1 июля правительство предварительно одобрило стратегию развития банковского сектора до </w:t>
      </w:r>
      <w:smartTag w:uri="urn:schemas-microsoft-com:office:smarttags" w:element="metricconverter">
        <w:smartTagPr>
          <w:attr w:name="ProductID" w:val="2008 г"/>
        </w:smartTagPr>
        <w:r w:rsidRPr="0077112B">
          <w:rPr>
            <w:szCs w:val="24"/>
          </w:rPr>
          <w:t>2008 г</w:t>
        </w:r>
      </w:smartTag>
      <w:r>
        <w:rPr>
          <w:rStyle w:val="a6"/>
          <w:szCs w:val="24"/>
        </w:rPr>
        <w:footnoteReference w:customMarkFollows="1" w:id="1"/>
        <w:t>*</w:t>
      </w:r>
      <w:r w:rsidRPr="0077112B">
        <w:rPr>
          <w:szCs w:val="24"/>
        </w:rPr>
        <w:t xml:space="preserve">.  В </w:t>
      </w:r>
      <w:smartTag w:uri="urn:schemas-microsoft-com:office:smarttags" w:element="metricconverter">
        <w:smartTagPr>
          <w:attr w:name="ProductID" w:val="2004 г"/>
        </w:smartTagPr>
        <w:r w:rsidRPr="0077112B">
          <w:rPr>
            <w:szCs w:val="24"/>
          </w:rPr>
          <w:t>2004 г</w:t>
        </w:r>
      </w:smartTag>
      <w:r w:rsidRPr="0077112B">
        <w:rPr>
          <w:szCs w:val="24"/>
        </w:rPr>
        <w:t>. ЦБ и правительство инициировали проведение масштабных реформ, которые могут в течение нескольких ближайших лет кардинально изменить банковский сектор и его структуру.</w:t>
      </w:r>
    </w:p>
    <w:p w:rsidR="00962B18" w:rsidRPr="0077112B" w:rsidRDefault="00962B18" w:rsidP="00962B18">
      <w:pPr>
        <w:ind w:firstLine="709"/>
        <w:jc w:val="center"/>
        <w:rPr>
          <w:rFonts w:eastAsia="TimesNewRomanPSMT"/>
          <w:b/>
        </w:rPr>
      </w:pPr>
      <w:r w:rsidRPr="0077112B">
        <w:rPr>
          <w:b/>
        </w:rPr>
        <w:t>Системный банковский кризис в Турции</w:t>
      </w:r>
      <w:r w:rsidRPr="0077112B">
        <w:rPr>
          <w:rFonts w:eastAsia="TimesNewRomanPSMT"/>
          <w:b/>
        </w:rPr>
        <w:t>(</w:t>
      </w:r>
      <w:r w:rsidRPr="0077112B">
        <w:rPr>
          <w:b/>
        </w:rPr>
        <w:t>2001г).</w:t>
      </w:r>
    </w:p>
    <w:p w:rsidR="00962B18" w:rsidRPr="0077112B" w:rsidRDefault="00962B18" w:rsidP="00962B18">
      <w:pPr>
        <w:ind w:firstLine="709"/>
        <w:jc w:val="both"/>
      </w:pPr>
      <w:r w:rsidRPr="0077112B">
        <w:t xml:space="preserve">Банковский кризис в Турции разразился в феврале 2001г, когда потерпели крах сразу несколько кредитных учреждений, началась серия разоблачений финансовых злоупотреблений и скандалов, международных рынках капиталов были ужесточены условия предоставления займов турецким банкам. Разрушительные последствия кризиса испытали все звенья турецкой экономики и в особенности финансово-кредитный сектор. Слабость банковской системы, ее непрозрачность, обнаружившиеся факты правонарушений постепенно разрушили межбанковский рынок. </w:t>
      </w:r>
    </w:p>
    <w:p w:rsidR="00962B18" w:rsidRPr="0077112B" w:rsidRDefault="00962B18" w:rsidP="00962B18">
      <w:pPr>
        <w:ind w:firstLine="851"/>
        <w:jc w:val="both"/>
      </w:pPr>
      <w:r w:rsidRPr="0077112B">
        <w:t xml:space="preserve">Поводом для атаки на турецкую лиру 19 февраля 2001 года послужил конфликт премьер-министра с президентом Турции. Президент страны, обеспокоенный нарастающей коррупции в банковском секторе, обвинил премьера страны в бездействии и пособничестве, при этом Счетной Палате проверить операции госбанков за 10 лет. Восприняв ссору высокопоставленных чинов как сигнал, инвесторы начали выводить средства. После этого страна была охвачена слухами о неизбежном банковском кризисе и девальвации лиры. Желая остановить сброс лиры инвесторами и пытаясь вынудить банки продавать доллары, Центральный Банк поднял ставку до 4000%, однако это было бесполезно. За два дня Центральный Банк страны потратил на поддержку лиры 7.2 млрд. долларов резервов (почти 31% общей суммы, или сумму, в точности равную обещанному в декабре антикризисному кредиту МВФ). Валюту покупали нерезиденты, частные корпорации и граждане. Такое развитие событий привело к падению цен на местные облигации – доходность больше 100% годовых и снижению фондовых рынков более чем на 25% за три дня. </w:t>
      </w:r>
    </w:p>
    <w:p w:rsidR="00962B18" w:rsidRPr="0077112B" w:rsidRDefault="00962B18" w:rsidP="00962B18">
      <w:pPr>
        <w:ind w:firstLine="851"/>
        <w:jc w:val="both"/>
      </w:pPr>
      <w:r w:rsidRPr="0077112B">
        <w:t>Стабильность обменного курса до 21.02.2001 г. позволила ведущим турецким банкам превратить заимствования на мировых финансовых рынках в главный источник роста и коммерческого недостатка внутренних сбережений.</w:t>
      </w:r>
      <w:r w:rsidRPr="0077112B">
        <w:rPr>
          <w:lang w:val="tr-TR"/>
        </w:rPr>
        <w:t xml:space="preserve"> </w:t>
      </w:r>
      <w:r w:rsidRPr="0077112B">
        <w:t>Кроме того, в</w:t>
      </w:r>
      <w:r w:rsidRPr="0077112B">
        <w:rPr>
          <w:lang w:val="tr-TR"/>
        </w:rPr>
        <w:t xml:space="preserve">ысокая процентная ставка в Турции привела к тому, что турецкие банки </w:t>
      </w:r>
      <w:r w:rsidRPr="0077112B">
        <w:t>сначала</w:t>
      </w:r>
      <w:r w:rsidRPr="0077112B">
        <w:rPr>
          <w:lang w:val="tr-TR"/>
        </w:rPr>
        <w:t xml:space="preserve"> </w:t>
      </w:r>
      <w:r w:rsidRPr="0077112B">
        <w:t>получили дешевые кредиты с Еврорынка и потом соответственно начали их инвестировать на денежный рынок Турции, извлекая таким образом разницу в процентных ставках. Существенный фактор развития турецкого банковского кризиса – проблема внешней задолженности банковской системы. Девальвация турецкой лиры после кризиса в феврале 2001 года и подрыв доверия к банкам сделали ее неразрешимой.</w:t>
      </w:r>
    </w:p>
    <w:p w:rsidR="00962B18" w:rsidRPr="0077112B" w:rsidRDefault="00962B18" w:rsidP="00962B18">
      <w:pPr>
        <w:pStyle w:val="20"/>
        <w:ind w:firstLine="851"/>
        <w:rPr>
          <w:color w:val="auto"/>
          <w:szCs w:val="24"/>
        </w:rPr>
      </w:pPr>
      <w:r w:rsidRPr="0077112B">
        <w:rPr>
          <w:color w:val="auto"/>
          <w:szCs w:val="24"/>
        </w:rPr>
        <w:t>Выходом из кризиса стала отмена режима валютного коридора и переход в четверг, 22 февраля, к плавающему обменному курсу. 23 февраля курс лиры упал до 1350 000 лир за доллар (курс 22 февраля – 900 000 лир за доллар)</w:t>
      </w:r>
      <w:r>
        <w:rPr>
          <w:color w:val="auto"/>
          <w:szCs w:val="24"/>
        </w:rPr>
        <w:t>.</w:t>
      </w:r>
      <w:r w:rsidRPr="0077112B">
        <w:rPr>
          <w:color w:val="auto"/>
          <w:szCs w:val="24"/>
        </w:rPr>
        <w:t xml:space="preserve"> Лира упала за два дня на 49% (таб.№1). Падение курса после отмены режима валютного коридора и переход к плавающему обменному курсу (22.02.2001г.) существенно отразились на позиции ликвидности, на финансовых результатах банков и их капитале</w:t>
      </w:r>
      <w:r>
        <w:rPr>
          <w:color w:val="auto"/>
          <w:szCs w:val="24"/>
        </w:rPr>
        <w:t>(3, с.58)</w:t>
      </w:r>
      <w:r w:rsidRPr="0077112B">
        <w:rPr>
          <w:color w:val="auto"/>
          <w:szCs w:val="24"/>
        </w:rPr>
        <w:t>.</w:t>
      </w:r>
    </w:p>
    <w:p w:rsidR="00962B18" w:rsidRPr="0077112B" w:rsidRDefault="00962B18" w:rsidP="00962B18">
      <w:pPr>
        <w:ind w:firstLine="709"/>
        <w:jc w:val="right"/>
      </w:pPr>
      <w:r w:rsidRPr="0077112B">
        <w:t xml:space="preserve">Таблица №1. </w:t>
      </w:r>
    </w:p>
    <w:p w:rsidR="00962B18" w:rsidRPr="0077112B" w:rsidRDefault="00962B18" w:rsidP="00962B18">
      <w:pPr>
        <w:ind w:firstLine="709"/>
        <w:jc w:val="center"/>
        <w:rPr>
          <w:b/>
        </w:rPr>
      </w:pPr>
      <w:r w:rsidRPr="0077112B">
        <w:rPr>
          <w:b/>
        </w:rPr>
        <w:t>Динамика валютных курсов (</w:t>
      </w:r>
      <w:r w:rsidRPr="0077112B">
        <w:rPr>
          <w:b/>
          <w:lang w:val="en-US"/>
        </w:rPr>
        <w:t>TL</w:t>
      </w:r>
      <w:r w:rsidRPr="0077112B">
        <w:rPr>
          <w:b/>
        </w:rPr>
        <w:t>/$).</w:t>
      </w:r>
    </w:p>
    <w:p w:rsidR="00962B18" w:rsidRPr="0077112B" w:rsidRDefault="00962B18" w:rsidP="00962B18">
      <w:pPr>
        <w:ind w:firstLine="709"/>
        <w:jc w:val="both"/>
      </w:pPr>
    </w:p>
    <w:tbl>
      <w:tblPr>
        <w:tblStyle w:val="aa"/>
        <w:tblW w:w="0" w:type="auto"/>
        <w:tblInd w:w="2880" w:type="dxa"/>
        <w:tblLayout w:type="fixed"/>
        <w:tblLook w:val="0000" w:firstRow="0" w:lastRow="0" w:firstColumn="0" w:lastColumn="0" w:noHBand="0" w:noVBand="0"/>
      </w:tblPr>
      <w:tblGrid>
        <w:gridCol w:w="1843"/>
        <w:gridCol w:w="2126"/>
      </w:tblGrid>
      <w:tr w:rsidR="00962B18" w:rsidRPr="0077112B" w:rsidTr="00962B18">
        <w:tc>
          <w:tcPr>
            <w:tcW w:w="1843" w:type="dxa"/>
          </w:tcPr>
          <w:p w:rsidR="00962B18" w:rsidRPr="0077112B" w:rsidRDefault="00962B18" w:rsidP="00962B18">
            <w:pPr>
              <w:pStyle w:val="2"/>
              <w:keepNext w:val="0"/>
              <w:widowControl w:val="0"/>
              <w:spacing w:before="0" w:after="0"/>
              <w:ind w:firstLine="34"/>
              <w:jc w:val="center"/>
              <w:outlineLvl w:val="1"/>
              <w:rPr>
                <w:rFonts w:ascii="Times New Roman" w:hAnsi="Times New Roman" w:cs="Times New Roman"/>
                <w:b w:val="0"/>
                <w:i w:val="0"/>
                <w:sz w:val="24"/>
                <w:szCs w:val="24"/>
              </w:rPr>
            </w:pPr>
            <w:r w:rsidRPr="0077112B">
              <w:rPr>
                <w:rFonts w:ascii="Times New Roman" w:hAnsi="Times New Roman" w:cs="Times New Roman"/>
                <w:b w:val="0"/>
                <w:i w:val="0"/>
                <w:sz w:val="24"/>
                <w:szCs w:val="24"/>
              </w:rPr>
              <w:t>Дата /2001г.</w:t>
            </w:r>
          </w:p>
        </w:tc>
        <w:tc>
          <w:tcPr>
            <w:tcW w:w="2126" w:type="dxa"/>
          </w:tcPr>
          <w:p w:rsidR="00962B18" w:rsidRPr="0077112B" w:rsidRDefault="00962B18" w:rsidP="00962B18">
            <w:pPr>
              <w:jc w:val="center"/>
            </w:pPr>
            <w:r w:rsidRPr="0077112B">
              <w:rPr>
                <w:lang w:val="en-US"/>
              </w:rPr>
              <w:t>TL/$</w:t>
            </w:r>
            <w:r w:rsidRPr="0077112B">
              <w:t xml:space="preserve"> курс</w:t>
            </w:r>
          </w:p>
        </w:tc>
      </w:tr>
      <w:tr w:rsidR="00962B18" w:rsidRPr="0077112B" w:rsidTr="00962B18">
        <w:tc>
          <w:tcPr>
            <w:tcW w:w="1843" w:type="dxa"/>
          </w:tcPr>
          <w:p w:rsidR="00962B18" w:rsidRPr="0077112B" w:rsidRDefault="00962B18" w:rsidP="00962B18">
            <w:pPr>
              <w:jc w:val="center"/>
            </w:pPr>
            <w:r w:rsidRPr="0077112B">
              <w:t>1 января</w:t>
            </w:r>
          </w:p>
        </w:tc>
        <w:tc>
          <w:tcPr>
            <w:tcW w:w="2126" w:type="dxa"/>
          </w:tcPr>
          <w:p w:rsidR="00962B18" w:rsidRPr="0077112B" w:rsidRDefault="00962B18" w:rsidP="00962B18">
            <w:pPr>
              <w:jc w:val="center"/>
            </w:pPr>
            <w:r w:rsidRPr="0077112B">
              <w:t>672.000</w:t>
            </w:r>
          </w:p>
        </w:tc>
      </w:tr>
      <w:tr w:rsidR="00962B18" w:rsidRPr="0077112B" w:rsidTr="00962B18">
        <w:tc>
          <w:tcPr>
            <w:tcW w:w="1843" w:type="dxa"/>
          </w:tcPr>
          <w:p w:rsidR="00962B18" w:rsidRPr="0077112B" w:rsidRDefault="00962B18" w:rsidP="00962B18">
            <w:pPr>
              <w:jc w:val="center"/>
            </w:pPr>
            <w:r w:rsidRPr="0077112B">
              <w:t>8 января</w:t>
            </w:r>
          </w:p>
        </w:tc>
        <w:tc>
          <w:tcPr>
            <w:tcW w:w="2126" w:type="dxa"/>
          </w:tcPr>
          <w:p w:rsidR="00962B18" w:rsidRPr="0077112B" w:rsidRDefault="00962B18" w:rsidP="00962B18">
            <w:pPr>
              <w:jc w:val="center"/>
            </w:pPr>
            <w:r w:rsidRPr="0077112B">
              <w:t>675.000</w:t>
            </w:r>
          </w:p>
        </w:tc>
      </w:tr>
      <w:tr w:rsidR="00962B18" w:rsidRPr="0077112B" w:rsidTr="00962B18">
        <w:tc>
          <w:tcPr>
            <w:tcW w:w="1843" w:type="dxa"/>
          </w:tcPr>
          <w:p w:rsidR="00962B18" w:rsidRPr="0077112B" w:rsidRDefault="00962B18" w:rsidP="00962B18">
            <w:pPr>
              <w:jc w:val="center"/>
            </w:pPr>
            <w:r w:rsidRPr="0077112B">
              <w:t>22 января</w:t>
            </w:r>
          </w:p>
        </w:tc>
        <w:tc>
          <w:tcPr>
            <w:tcW w:w="2126" w:type="dxa"/>
          </w:tcPr>
          <w:p w:rsidR="00962B18" w:rsidRPr="0077112B" w:rsidRDefault="00962B18" w:rsidP="00962B18">
            <w:pPr>
              <w:jc w:val="center"/>
            </w:pPr>
            <w:r w:rsidRPr="0077112B">
              <w:t>670.000</w:t>
            </w:r>
          </w:p>
        </w:tc>
      </w:tr>
      <w:tr w:rsidR="00962B18" w:rsidRPr="0077112B" w:rsidTr="00962B18">
        <w:tc>
          <w:tcPr>
            <w:tcW w:w="1843" w:type="dxa"/>
          </w:tcPr>
          <w:p w:rsidR="00962B18" w:rsidRPr="0077112B" w:rsidRDefault="00962B18" w:rsidP="00962B18">
            <w:pPr>
              <w:jc w:val="center"/>
            </w:pPr>
            <w:r w:rsidRPr="0077112B">
              <w:t>29 января</w:t>
            </w:r>
          </w:p>
        </w:tc>
        <w:tc>
          <w:tcPr>
            <w:tcW w:w="2126" w:type="dxa"/>
          </w:tcPr>
          <w:p w:rsidR="00962B18" w:rsidRPr="0077112B" w:rsidRDefault="00962B18" w:rsidP="00962B18">
            <w:pPr>
              <w:jc w:val="center"/>
            </w:pPr>
            <w:r w:rsidRPr="0077112B">
              <w:t>675.000</w:t>
            </w:r>
          </w:p>
        </w:tc>
      </w:tr>
      <w:tr w:rsidR="00962B18" w:rsidRPr="0077112B" w:rsidTr="00962B18">
        <w:tc>
          <w:tcPr>
            <w:tcW w:w="1843" w:type="dxa"/>
          </w:tcPr>
          <w:p w:rsidR="00962B18" w:rsidRPr="0077112B" w:rsidRDefault="00962B18" w:rsidP="00962B18">
            <w:pPr>
              <w:jc w:val="center"/>
            </w:pPr>
            <w:r w:rsidRPr="0077112B">
              <w:t>5 февраля</w:t>
            </w:r>
          </w:p>
        </w:tc>
        <w:tc>
          <w:tcPr>
            <w:tcW w:w="2126" w:type="dxa"/>
          </w:tcPr>
          <w:p w:rsidR="00962B18" w:rsidRPr="0077112B" w:rsidRDefault="00962B18" w:rsidP="00962B18">
            <w:pPr>
              <w:jc w:val="center"/>
            </w:pPr>
            <w:r w:rsidRPr="0077112B">
              <w:t>674.700</w:t>
            </w:r>
          </w:p>
        </w:tc>
      </w:tr>
      <w:tr w:rsidR="00962B18" w:rsidRPr="0077112B" w:rsidTr="00962B18">
        <w:tc>
          <w:tcPr>
            <w:tcW w:w="1843" w:type="dxa"/>
          </w:tcPr>
          <w:p w:rsidR="00962B18" w:rsidRPr="0077112B" w:rsidRDefault="00962B18" w:rsidP="00962B18">
            <w:pPr>
              <w:jc w:val="center"/>
            </w:pPr>
            <w:r w:rsidRPr="0077112B">
              <w:t>12 февраля</w:t>
            </w:r>
          </w:p>
        </w:tc>
        <w:tc>
          <w:tcPr>
            <w:tcW w:w="2126" w:type="dxa"/>
          </w:tcPr>
          <w:p w:rsidR="00962B18" w:rsidRPr="0077112B" w:rsidRDefault="00962B18" w:rsidP="00962B18">
            <w:pPr>
              <w:jc w:val="center"/>
            </w:pPr>
            <w:r w:rsidRPr="0077112B">
              <w:t>680.000</w:t>
            </w:r>
          </w:p>
        </w:tc>
      </w:tr>
      <w:tr w:rsidR="00962B18" w:rsidRPr="0077112B" w:rsidTr="00962B18">
        <w:tc>
          <w:tcPr>
            <w:tcW w:w="1843" w:type="dxa"/>
          </w:tcPr>
          <w:p w:rsidR="00962B18" w:rsidRPr="0077112B" w:rsidRDefault="00962B18" w:rsidP="00962B18">
            <w:pPr>
              <w:jc w:val="center"/>
            </w:pPr>
            <w:r w:rsidRPr="0077112B">
              <w:t>19 февраля</w:t>
            </w:r>
          </w:p>
        </w:tc>
        <w:tc>
          <w:tcPr>
            <w:tcW w:w="2126" w:type="dxa"/>
          </w:tcPr>
          <w:p w:rsidR="00962B18" w:rsidRPr="0077112B" w:rsidRDefault="00962B18" w:rsidP="00962B18">
            <w:pPr>
              <w:jc w:val="center"/>
            </w:pPr>
            <w:r w:rsidRPr="0077112B">
              <w:t>685.200</w:t>
            </w:r>
          </w:p>
        </w:tc>
      </w:tr>
      <w:tr w:rsidR="00962B18" w:rsidRPr="0077112B" w:rsidTr="00962B18">
        <w:tc>
          <w:tcPr>
            <w:tcW w:w="1843" w:type="dxa"/>
          </w:tcPr>
          <w:p w:rsidR="00962B18" w:rsidRPr="0077112B" w:rsidRDefault="00962B18" w:rsidP="00962B18">
            <w:pPr>
              <w:jc w:val="center"/>
            </w:pPr>
            <w:r w:rsidRPr="0077112B">
              <w:t>20 февраля</w:t>
            </w:r>
          </w:p>
        </w:tc>
        <w:tc>
          <w:tcPr>
            <w:tcW w:w="2126" w:type="dxa"/>
          </w:tcPr>
          <w:p w:rsidR="00962B18" w:rsidRPr="0077112B" w:rsidRDefault="00962B18" w:rsidP="00962B18">
            <w:pPr>
              <w:jc w:val="center"/>
            </w:pPr>
            <w:r w:rsidRPr="0077112B">
              <w:t>686.500</w:t>
            </w:r>
          </w:p>
        </w:tc>
      </w:tr>
      <w:tr w:rsidR="00962B18" w:rsidRPr="0077112B" w:rsidTr="00962B18">
        <w:tc>
          <w:tcPr>
            <w:tcW w:w="1843" w:type="dxa"/>
          </w:tcPr>
          <w:p w:rsidR="00962B18" w:rsidRPr="0077112B" w:rsidRDefault="00962B18" w:rsidP="00962B18">
            <w:pPr>
              <w:jc w:val="center"/>
            </w:pPr>
            <w:r w:rsidRPr="0077112B">
              <w:t>21 февраля</w:t>
            </w:r>
          </w:p>
        </w:tc>
        <w:tc>
          <w:tcPr>
            <w:tcW w:w="2126" w:type="dxa"/>
          </w:tcPr>
          <w:p w:rsidR="00962B18" w:rsidRPr="0077112B" w:rsidRDefault="00962B18" w:rsidP="00962B18">
            <w:pPr>
              <w:jc w:val="center"/>
            </w:pPr>
            <w:r w:rsidRPr="0077112B">
              <w:t>687.000</w:t>
            </w:r>
          </w:p>
        </w:tc>
      </w:tr>
      <w:tr w:rsidR="00962B18" w:rsidRPr="0077112B" w:rsidTr="00962B18">
        <w:tc>
          <w:tcPr>
            <w:tcW w:w="1843" w:type="dxa"/>
          </w:tcPr>
          <w:p w:rsidR="00962B18" w:rsidRPr="0077112B" w:rsidRDefault="00962B18" w:rsidP="00962B18">
            <w:pPr>
              <w:jc w:val="center"/>
            </w:pPr>
            <w:r w:rsidRPr="0077112B">
              <w:t>22 февраля</w:t>
            </w:r>
          </w:p>
        </w:tc>
        <w:tc>
          <w:tcPr>
            <w:tcW w:w="2126" w:type="dxa"/>
          </w:tcPr>
          <w:p w:rsidR="00962B18" w:rsidRPr="0077112B" w:rsidRDefault="00962B18" w:rsidP="00962B18">
            <w:pPr>
              <w:jc w:val="center"/>
            </w:pPr>
            <w:r w:rsidRPr="0077112B">
              <w:t>900.000</w:t>
            </w:r>
          </w:p>
        </w:tc>
      </w:tr>
      <w:tr w:rsidR="00962B18" w:rsidRPr="0077112B" w:rsidTr="00962B18">
        <w:tc>
          <w:tcPr>
            <w:tcW w:w="1843" w:type="dxa"/>
          </w:tcPr>
          <w:p w:rsidR="00962B18" w:rsidRPr="0077112B" w:rsidRDefault="00962B18" w:rsidP="00962B18">
            <w:pPr>
              <w:jc w:val="center"/>
            </w:pPr>
            <w:r w:rsidRPr="0077112B">
              <w:t>23 февраля</w:t>
            </w:r>
          </w:p>
        </w:tc>
        <w:tc>
          <w:tcPr>
            <w:tcW w:w="2126" w:type="dxa"/>
          </w:tcPr>
          <w:p w:rsidR="00962B18" w:rsidRPr="0077112B" w:rsidRDefault="00962B18" w:rsidP="00962B18">
            <w:pPr>
              <w:jc w:val="center"/>
            </w:pPr>
            <w:r w:rsidRPr="0077112B">
              <w:t>1.350.000</w:t>
            </w:r>
          </w:p>
        </w:tc>
      </w:tr>
    </w:tbl>
    <w:p w:rsidR="00962B18" w:rsidRPr="0077112B" w:rsidRDefault="00962B18" w:rsidP="00962B18">
      <w:pPr>
        <w:pStyle w:val="3"/>
        <w:ind w:left="0"/>
        <w:jc w:val="both"/>
        <w:rPr>
          <w:sz w:val="24"/>
          <w:szCs w:val="24"/>
        </w:rPr>
      </w:pPr>
    </w:p>
    <w:p w:rsidR="00962B18" w:rsidRPr="0077112B" w:rsidRDefault="00962B18" w:rsidP="00962B18">
      <w:pPr>
        <w:pStyle w:val="3"/>
        <w:ind w:left="720"/>
        <w:jc w:val="both"/>
        <w:rPr>
          <w:sz w:val="24"/>
          <w:szCs w:val="24"/>
        </w:rPr>
      </w:pPr>
      <w:r w:rsidRPr="0077112B">
        <w:rPr>
          <w:sz w:val="24"/>
          <w:szCs w:val="24"/>
        </w:rPr>
        <w:t>Источник: Мамедов. З.Ф. Реформирование банковского сектора Турции после кризиса 2001 года. Деньги и кредит. 2005. № 9. - С. 58</w:t>
      </w:r>
    </w:p>
    <w:p w:rsidR="00962B18" w:rsidRPr="0077112B" w:rsidRDefault="00962B18" w:rsidP="00962B18">
      <w:pPr>
        <w:ind w:firstLine="851"/>
        <w:jc w:val="both"/>
      </w:pPr>
      <w:r w:rsidRPr="0077112B">
        <w:t xml:space="preserve">Среди основных причин кризиса большинства турецких банков –  невозможность обслуживания значительных валютных обязательств после резкой девальвации турецкой лиры. До кризиса в консолидированном балансе турецких банков отмечалось значительное превышение пассивов в иностранной валюте над активами, составляющее 17.7 млрд. долларов, что свидетельствовало о наличии структурных диспропорций в проводимых банками операциях и повышенной уязвимости банковской системы от валютного риска. </w:t>
      </w:r>
    </w:p>
    <w:p w:rsidR="00962B18" w:rsidRPr="0077112B" w:rsidRDefault="00962B18" w:rsidP="00962B18">
      <w:pPr>
        <w:widowControl w:val="0"/>
        <w:ind w:firstLine="851"/>
        <w:jc w:val="right"/>
      </w:pPr>
      <w:r w:rsidRPr="0077112B">
        <w:t>Таблица № 2.</w:t>
      </w:r>
    </w:p>
    <w:p w:rsidR="00962B18" w:rsidRPr="0077112B" w:rsidRDefault="00962B18" w:rsidP="00962B18">
      <w:pPr>
        <w:pStyle w:val="6"/>
        <w:spacing w:before="0" w:after="0"/>
        <w:jc w:val="center"/>
        <w:rPr>
          <w:b w:val="0"/>
          <w:sz w:val="24"/>
          <w:szCs w:val="24"/>
        </w:rPr>
      </w:pPr>
      <w:r w:rsidRPr="0077112B">
        <w:rPr>
          <w:sz w:val="24"/>
          <w:szCs w:val="24"/>
        </w:rPr>
        <w:t>Чистая балансовая позиция (млрд. долларов</w:t>
      </w:r>
      <w:r w:rsidRPr="0077112B">
        <w:rPr>
          <w:b w:val="0"/>
          <w:sz w:val="24"/>
          <w:szCs w:val="24"/>
        </w:rPr>
        <w:t>)</w:t>
      </w:r>
    </w:p>
    <w:p w:rsidR="00962B18" w:rsidRPr="0077112B" w:rsidRDefault="00962B18" w:rsidP="00962B18"/>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341"/>
        <w:gridCol w:w="836"/>
        <w:gridCol w:w="836"/>
        <w:gridCol w:w="836"/>
        <w:gridCol w:w="836"/>
        <w:gridCol w:w="836"/>
      </w:tblGrid>
      <w:tr w:rsidR="00962B18" w:rsidRPr="0077112B" w:rsidTr="00962B18">
        <w:trPr>
          <w:jc w:val="center"/>
        </w:trPr>
        <w:tc>
          <w:tcPr>
            <w:tcW w:w="3341" w:type="dxa"/>
          </w:tcPr>
          <w:p w:rsidR="00962B18" w:rsidRPr="0077112B" w:rsidRDefault="00962B18" w:rsidP="00962B18">
            <w:pPr>
              <w:jc w:val="center"/>
              <w:rPr>
                <w:b/>
                <w:caps/>
                <w:u w:val="single"/>
              </w:rPr>
            </w:pPr>
            <w:r w:rsidRPr="0077112B">
              <w:rPr>
                <w:b/>
                <w:caps/>
                <w:u w:val="single"/>
              </w:rPr>
              <w:t>Банки</w:t>
            </w:r>
          </w:p>
        </w:tc>
        <w:tc>
          <w:tcPr>
            <w:tcW w:w="836" w:type="dxa"/>
          </w:tcPr>
          <w:p w:rsidR="00962B18" w:rsidRPr="0077112B" w:rsidRDefault="00962B18" w:rsidP="00962B18">
            <w:pPr>
              <w:jc w:val="center"/>
              <w:rPr>
                <w:b/>
                <w:caps/>
              </w:rPr>
            </w:pPr>
            <w:r w:rsidRPr="0077112B">
              <w:rPr>
                <w:b/>
                <w:caps/>
              </w:rPr>
              <w:t>2000</w:t>
            </w:r>
          </w:p>
        </w:tc>
        <w:tc>
          <w:tcPr>
            <w:tcW w:w="836" w:type="dxa"/>
          </w:tcPr>
          <w:p w:rsidR="00962B18" w:rsidRPr="0077112B" w:rsidRDefault="00962B18" w:rsidP="00962B18">
            <w:pPr>
              <w:jc w:val="center"/>
              <w:rPr>
                <w:b/>
                <w:caps/>
              </w:rPr>
            </w:pPr>
            <w:r w:rsidRPr="0077112B">
              <w:rPr>
                <w:b/>
                <w:caps/>
              </w:rPr>
              <w:t>2001</w:t>
            </w:r>
          </w:p>
        </w:tc>
        <w:tc>
          <w:tcPr>
            <w:tcW w:w="836" w:type="dxa"/>
          </w:tcPr>
          <w:p w:rsidR="00962B18" w:rsidRPr="0077112B" w:rsidRDefault="00962B18" w:rsidP="00962B18">
            <w:pPr>
              <w:jc w:val="center"/>
              <w:rPr>
                <w:b/>
                <w:caps/>
                <w:lang w:val="en-US"/>
              </w:rPr>
            </w:pPr>
            <w:r w:rsidRPr="0077112B">
              <w:rPr>
                <w:b/>
                <w:caps/>
                <w:lang w:val="en-US"/>
              </w:rPr>
              <w:t>2002</w:t>
            </w:r>
          </w:p>
        </w:tc>
        <w:tc>
          <w:tcPr>
            <w:tcW w:w="836" w:type="dxa"/>
          </w:tcPr>
          <w:p w:rsidR="00962B18" w:rsidRPr="0077112B" w:rsidRDefault="00962B18" w:rsidP="00962B18">
            <w:pPr>
              <w:jc w:val="center"/>
              <w:rPr>
                <w:b/>
                <w:caps/>
                <w:lang w:val="en-US"/>
              </w:rPr>
            </w:pPr>
            <w:r w:rsidRPr="0077112B">
              <w:rPr>
                <w:b/>
                <w:caps/>
                <w:lang w:val="en-US"/>
              </w:rPr>
              <w:t>2003</w:t>
            </w:r>
          </w:p>
        </w:tc>
        <w:tc>
          <w:tcPr>
            <w:tcW w:w="836" w:type="dxa"/>
          </w:tcPr>
          <w:p w:rsidR="00962B18" w:rsidRPr="0077112B" w:rsidRDefault="00962B18" w:rsidP="00962B18">
            <w:pPr>
              <w:jc w:val="center"/>
              <w:rPr>
                <w:b/>
                <w:caps/>
                <w:lang w:val="en-US"/>
              </w:rPr>
            </w:pPr>
            <w:r w:rsidRPr="0077112B">
              <w:rPr>
                <w:b/>
                <w:caps/>
                <w:lang w:val="en-US"/>
              </w:rPr>
              <w:t>2004</w:t>
            </w:r>
          </w:p>
        </w:tc>
      </w:tr>
      <w:tr w:rsidR="00962B18" w:rsidRPr="0077112B" w:rsidTr="00962B18">
        <w:trPr>
          <w:jc w:val="center"/>
        </w:trPr>
        <w:tc>
          <w:tcPr>
            <w:tcW w:w="3341" w:type="dxa"/>
          </w:tcPr>
          <w:p w:rsidR="00962B18" w:rsidRPr="0077112B" w:rsidRDefault="00962B18" w:rsidP="00962B18">
            <w:pPr>
              <w:jc w:val="center"/>
              <w:rPr>
                <w:b/>
                <w:lang w:val="en-US"/>
              </w:rPr>
            </w:pPr>
            <w:r w:rsidRPr="0077112B">
              <w:rPr>
                <w:b/>
              </w:rPr>
              <w:t>Коммерческие</w:t>
            </w:r>
            <w:r w:rsidRPr="0077112B">
              <w:rPr>
                <w:b/>
                <w:lang w:val="en-US"/>
              </w:rPr>
              <w:t>:</w:t>
            </w:r>
          </w:p>
        </w:tc>
        <w:tc>
          <w:tcPr>
            <w:tcW w:w="836" w:type="dxa"/>
          </w:tcPr>
          <w:p w:rsidR="00962B18" w:rsidRPr="0077112B" w:rsidRDefault="00962B18" w:rsidP="00962B18">
            <w:pPr>
              <w:jc w:val="center"/>
            </w:pPr>
            <w:r w:rsidRPr="0077112B">
              <w:t>-17,7</w:t>
            </w:r>
          </w:p>
        </w:tc>
        <w:tc>
          <w:tcPr>
            <w:tcW w:w="836" w:type="dxa"/>
          </w:tcPr>
          <w:p w:rsidR="00962B18" w:rsidRPr="0077112B" w:rsidRDefault="00962B18" w:rsidP="00962B18">
            <w:pPr>
              <w:jc w:val="center"/>
            </w:pPr>
            <w:r w:rsidRPr="0077112B">
              <w:t>-11</w:t>
            </w:r>
          </w:p>
        </w:tc>
        <w:tc>
          <w:tcPr>
            <w:tcW w:w="836" w:type="dxa"/>
          </w:tcPr>
          <w:p w:rsidR="00962B18" w:rsidRPr="0077112B" w:rsidRDefault="00962B18" w:rsidP="00962B18">
            <w:pPr>
              <w:jc w:val="center"/>
              <w:rPr>
                <w:lang w:val="en-US"/>
              </w:rPr>
            </w:pPr>
            <w:r w:rsidRPr="0077112B">
              <w:rPr>
                <w:lang w:val="en-US"/>
              </w:rPr>
              <w:t>-5,4</w:t>
            </w:r>
          </w:p>
        </w:tc>
        <w:tc>
          <w:tcPr>
            <w:tcW w:w="836" w:type="dxa"/>
          </w:tcPr>
          <w:p w:rsidR="00962B18" w:rsidRPr="0077112B" w:rsidRDefault="00962B18" w:rsidP="00962B18">
            <w:pPr>
              <w:jc w:val="center"/>
              <w:rPr>
                <w:lang w:val="en-US"/>
              </w:rPr>
            </w:pPr>
            <w:r w:rsidRPr="0077112B">
              <w:rPr>
                <w:lang w:val="en-US"/>
              </w:rPr>
              <w:t>-7,5</w:t>
            </w:r>
          </w:p>
        </w:tc>
        <w:tc>
          <w:tcPr>
            <w:tcW w:w="836" w:type="dxa"/>
          </w:tcPr>
          <w:p w:rsidR="00962B18" w:rsidRPr="0077112B" w:rsidRDefault="00962B18" w:rsidP="00962B18">
            <w:pPr>
              <w:jc w:val="center"/>
              <w:rPr>
                <w:lang w:val="en-US"/>
              </w:rPr>
            </w:pPr>
            <w:r w:rsidRPr="0077112B">
              <w:rPr>
                <w:lang w:val="en-US"/>
              </w:rPr>
              <w:t>-7,9</w:t>
            </w:r>
          </w:p>
        </w:tc>
      </w:tr>
      <w:tr w:rsidR="00962B18" w:rsidRPr="0077112B" w:rsidTr="00962B18">
        <w:trPr>
          <w:jc w:val="center"/>
        </w:trPr>
        <w:tc>
          <w:tcPr>
            <w:tcW w:w="3341" w:type="dxa"/>
          </w:tcPr>
          <w:p w:rsidR="00962B18" w:rsidRPr="0077112B" w:rsidRDefault="00962B18" w:rsidP="00962B18">
            <w:pPr>
              <w:pStyle w:val="4"/>
              <w:keepNext w:val="0"/>
              <w:widowControl w:val="0"/>
              <w:spacing w:before="0" w:after="0"/>
              <w:jc w:val="center"/>
              <w:rPr>
                <w:b w:val="0"/>
                <w:sz w:val="24"/>
                <w:szCs w:val="24"/>
              </w:rPr>
            </w:pPr>
            <w:r w:rsidRPr="0077112B">
              <w:rPr>
                <w:b w:val="0"/>
                <w:sz w:val="24"/>
                <w:szCs w:val="24"/>
              </w:rPr>
              <w:t>Государственные</w:t>
            </w:r>
          </w:p>
        </w:tc>
        <w:tc>
          <w:tcPr>
            <w:tcW w:w="836" w:type="dxa"/>
          </w:tcPr>
          <w:p w:rsidR="00962B18" w:rsidRPr="0077112B" w:rsidRDefault="00962B18" w:rsidP="00962B18">
            <w:pPr>
              <w:jc w:val="center"/>
            </w:pPr>
            <w:r w:rsidRPr="0077112B">
              <w:t>- 0,7</w:t>
            </w:r>
          </w:p>
        </w:tc>
        <w:tc>
          <w:tcPr>
            <w:tcW w:w="836" w:type="dxa"/>
          </w:tcPr>
          <w:p w:rsidR="00962B18" w:rsidRPr="0077112B" w:rsidRDefault="00962B18" w:rsidP="00962B18">
            <w:pPr>
              <w:jc w:val="center"/>
            </w:pPr>
            <w:r w:rsidRPr="0077112B">
              <w:t>- 0,6</w:t>
            </w:r>
          </w:p>
        </w:tc>
        <w:tc>
          <w:tcPr>
            <w:tcW w:w="836" w:type="dxa"/>
          </w:tcPr>
          <w:p w:rsidR="00962B18" w:rsidRPr="0077112B" w:rsidRDefault="00962B18" w:rsidP="00962B18">
            <w:pPr>
              <w:jc w:val="center"/>
              <w:rPr>
                <w:lang w:val="en-US"/>
              </w:rPr>
            </w:pPr>
            <w:r w:rsidRPr="0077112B">
              <w:rPr>
                <w:lang w:val="en-US"/>
              </w:rPr>
              <w:t>-0,6</w:t>
            </w:r>
          </w:p>
        </w:tc>
        <w:tc>
          <w:tcPr>
            <w:tcW w:w="836" w:type="dxa"/>
          </w:tcPr>
          <w:p w:rsidR="00962B18" w:rsidRPr="0077112B" w:rsidRDefault="00962B18" w:rsidP="00962B18">
            <w:pPr>
              <w:jc w:val="center"/>
              <w:rPr>
                <w:lang w:val="en-US"/>
              </w:rPr>
            </w:pPr>
            <w:r w:rsidRPr="0077112B">
              <w:rPr>
                <w:lang w:val="en-US"/>
              </w:rPr>
              <w:t>-0,6</w:t>
            </w:r>
          </w:p>
        </w:tc>
        <w:tc>
          <w:tcPr>
            <w:tcW w:w="836" w:type="dxa"/>
          </w:tcPr>
          <w:p w:rsidR="00962B18" w:rsidRPr="0077112B" w:rsidRDefault="00962B18" w:rsidP="00962B18">
            <w:pPr>
              <w:jc w:val="center"/>
              <w:rPr>
                <w:lang w:val="en-US"/>
              </w:rPr>
            </w:pPr>
            <w:r w:rsidRPr="0077112B">
              <w:rPr>
                <w:lang w:val="en-US"/>
              </w:rPr>
              <w:t>-1,6</w:t>
            </w:r>
          </w:p>
        </w:tc>
      </w:tr>
      <w:tr w:rsidR="00962B18" w:rsidRPr="0077112B" w:rsidTr="00962B18">
        <w:trPr>
          <w:jc w:val="center"/>
        </w:trPr>
        <w:tc>
          <w:tcPr>
            <w:tcW w:w="3341" w:type="dxa"/>
          </w:tcPr>
          <w:p w:rsidR="00962B18" w:rsidRPr="0077112B" w:rsidRDefault="00962B18" w:rsidP="00962B18">
            <w:pPr>
              <w:jc w:val="center"/>
            </w:pPr>
            <w:r w:rsidRPr="0077112B">
              <w:t>Частные</w:t>
            </w:r>
          </w:p>
        </w:tc>
        <w:tc>
          <w:tcPr>
            <w:tcW w:w="836" w:type="dxa"/>
          </w:tcPr>
          <w:p w:rsidR="00962B18" w:rsidRPr="0077112B" w:rsidRDefault="00962B18" w:rsidP="00962B18">
            <w:pPr>
              <w:jc w:val="center"/>
            </w:pPr>
            <w:r w:rsidRPr="0077112B">
              <w:t>-11,5</w:t>
            </w:r>
          </w:p>
        </w:tc>
        <w:tc>
          <w:tcPr>
            <w:tcW w:w="836" w:type="dxa"/>
          </w:tcPr>
          <w:p w:rsidR="00962B18" w:rsidRPr="0077112B" w:rsidRDefault="00962B18" w:rsidP="00962B18">
            <w:pPr>
              <w:jc w:val="center"/>
            </w:pPr>
            <w:r w:rsidRPr="0077112B">
              <w:t>- 8,8</w:t>
            </w:r>
          </w:p>
        </w:tc>
        <w:tc>
          <w:tcPr>
            <w:tcW w:w="836" w:type="dxa"/>
          </w:tcPr>
          <w:p w:rsidR="00962B18" w:rsidRPr="0077112B" w:rsidRDefault="00962B18" w:rsidP="00962B18">
            <w:pPr>
              <w:jc w:val="center"/>
              <w:rPr>
                <w:lang w:val="en-US"/>
              </w:rPr>
            </w:pPr>
            <w:r w:rsidRPr="0077112B">
              <w:rPr>
                <w:lang w:val="en-US"/>
              </w:rPr>
              <w:t>-3,9</w:t>
            </w:r>
          </w:p>
        </w:tc>
        <w:tc>
          <w:tcPr>
            <w:tcW w:w="836" w:type="dxa"/>
          </w:tcPr>
          <w:p w:rsidR="00962B18" w:rsidRPr="0077112B" w:rsidRDefault="00962B18" w:rsidP="00962B18">
            <w:pPr>
              <w:jc w:val="center"/>
              <w:rPr>
                <w:lang w:val="en-US"/>
              </w:rPr>
            </w:pPr>
            <w:r w:rsidRPr="0077112B">
              <w:rPr>
                <w:lang w:val="en-US"/>
              </w:rPr>
              <w:t>-5,1</w:t>
            </w:r>
          </w:p>
        </w:tc>
        <w:tc>
          <w:tcPr>
            <w:tcW w:w="836" w:type="dxa"/>
          </w:tcPr>
          <w:p w:rsidR="00962B18" w:rsidRPr="0077112B" w:rsidRDefault="00962B18" w:rsidP="00962B18">
            <w:pPr>
              <w:jc w:val="center"/>
              <w:rPr>
                <w:lang w:val="en-US"/>
              </w:rPr>
            </w:pPr>
            <w:r w:rsidRPr="0077112B">
              <w:rPr>
                <w:lang w:val="en-US"/>
              </w:rPr>
              <w:t>-5,7</w:t>
            </w:r>
          </w:p>
        </w:tc>
      </w:tr>
      <w:tr w:rsidR="00962B18" w:rsidRPr="0077112B" w:rsidTr="00962B18">
        <w:trPr>
          <w:jc w:val="center"/>
        </w:trPr>
        <w:tc>
          <w:tcPr>
            <w:tcW w:w="3341" w:type="dxa"/>
          </w:tcPr>
          <w:p w:rsidR="00962B18" w:rsidRPr="0077112B" w:rsidRDefault="00962B18" w:rsidP="00962B18">
            <w:pPr>
              <w:jc w:val="both"/>
            </w:pPr>
            <w:r w:rsidRPr="0077112B">
              <w:t>Банки в структуре ТФСД</w:t>
            </w:r>
          </w:p>
        </w:tc>
        <w:tc>
          <w:tcPr>
            <w:tcW w:w="836" w:type="dxa"/>
          </w:tcPr>
          <w:p w:rsidR="00962B18" w:rsidRPr="0077112B" w:rsidRDefault="00962B18" w:rsidP="00962B18">
            <w:pPr>
              <w:jc w:val="center"/>
            </w:pPr>
            <w:r w:rsidRPr="0077112B">
              <w:t>- 4,0</w:t>
            </w:r>
          </w:p>
        </w:tc>
        <w:tc>
          <w:tcPr>
            <w:tcW w:w="836" w:type="dxa"/>
          </w:tcPr>
          <w:p w:rsidR="00962B18" w:rsidRPr="0077112B" w:rsidRDefault="00962B18" w:rsidP="00962B18">
            <w:pPr>
              <w:jc w:val="center"/>
            </w:pPr>
            <w:r w:rsidRPr="0077112B">
              <w:t>- 1,3</w:t>
            </w:r>
          </w:p>
        </w:tc>
        <w:tc>
          <w:tcPr>
            <w:tcW w:w="836" w:type="dxa"/>
          </w:tcPr>
          <w:p w:rsidR="00962B18" w:rsidRPr="0077112B" w:rsidRDefault="00962B18" w:rsidP="00962B18">
            <w:pPr>
              <w:jc w:val="center"/>
              <w:rPr>
                <w:lang w:val="en-US"/>
              </w:rPr>
            </w:pPr>
            <w:r w:rsidRPr="0077112B">
              <w:rPr>
                <w:lang w:val="en-US"/>
              </w:rPr>
              <w:t>-0,8</w:t>
            </w:r>
          </w:p>
        </w:tc>
        <w:tc>
          <w:tcPr>
            <w:tcW w:w="836" w:type="dxa"/>
          </w:tcPr>
          <w:p w:rsidR="00962B18" w:rsidRPr="0077112B" w:rsidRDefault="00962B18" w:rsidP="00962B18">
            <w:pPr>
              <w:jc w:val="center"/>
              <w:rPr>
                <w:lang w:val="en-US"/>
              </w:rPr>
            </w:pPr>
            <w:r w:rsidRPr="0077112B">
              <w:rPr>
                <w:lang w:val="en-US"/>
              </w:rPr>
              <w:t>-1,4</w:t>
            </w:r>
          </w:p>
        </w:tc>
        <w:tc>
          <w:tcPr>
            <w:tcW w:w="836" w:type="dxa"/>
          </w:tcPr>
          <w:p w:rsidR="00962B18" w:rsidRPr="0077112B" w:rsidRDefault="00962B18" w:rsidP="00962B18">
            <w:pPr>
              <w:jc w:val="center"/>
              <w:rPr>
                <w:lang w:val="en-US"/>
              </w:rPr>
            </w:pPr>
            <w:r w:rsidRPr="0077112B">
              <w:rPr>
                <w:lang w:val="en-US"/>
              </w:rPr>
              <w:t>0,1</w:t>
            </w:r>
          </w:p>
        </w:tc>
      </w:tr>
      <w:tr w:rsidR="00962B18" w:rsidRPr="0077112B" w:rsidTr="00962B18">
        <w:trPr>
          <w:jc w:val="center"/>
        </w:trPr>
        <w:tc>
          <w:tcPr>
            <w:tcW w:w="3341" w:type="dxa"/>
          </w:tcPr>
          <w:p w:rsidR="00962B18" w:rsidRPr="0077112B" w:rsidRDefault="00962B18" w:rsidP="00962B18">
            <w:pPr>
              <w:jc w:val="center"/>
            </w:pPr>
            <w:r w:rsidRPr="0077112B">
              <w:t>Иностранные</w:t>
            </w:r>
          </w:p>
        </w:tc>
        <w:tc>
          <w:tcPr>
            <w:tcW w:w="836" w:type="dxa"/>
          </w:tcPr>
          <w:p w:rsidR="00962B18" w:rsidRPr="0077112B" w:rsidRDefault="00962B18" w:rsidP="00962B18">
            <w:pPr>
              <w:jc w:val="center"/>
            </w:pPr>
            <w:r w:rsidRPr="0077112B">
              <w:t>- 1,5</w:t>
            </w:r>
          </w:p>
        </w:tc>
        <w:tc>
          <w:tcPr>
            <w:tcW w:w="836" w:type="dxa"/>
          </w:tcPr>
          <w:p w:rsidR="00962B18" w:rsidRPr="0077112B" w:rsidRDefault="00962B18" w:rsidP="00962B18">
            <w:pPr>
              <w:jc w:val="center"/>
            </w:pPr>
            <w:r w:rsidRPr="0077112B">
              <w:t>- 0,3</w:t>
            </w:r>
          </w:p>
        </w:tc>
        <w:tc>
          <w:tcPr>
            <w:tcW w:w="836" w:type="dxa"/>
          </w:tcPr>
          <w:p w:rsidR="00962B18" w:rsidRPr="0077112B" w:rsidRDefault="00962B18" w:rsidP="00962B18">
            <w:pPr>
              <w:jc w:val="center"/>
              <w:rPr>
                <w:lang w:val="en-US"/>
              </w:rPr>
            </w:pPr>
            <w:r w:rsidRPr="0077112B">
              <w:rPr>
                <w:lang w:val="en-US"/>
              </w:rPr>
              <w:t>-0,1</w:t>
            </w:r>
          </w:p>
        </w:tc>
        <w:tc>
          <w:tcPr>
            <w:tcW w:w="836" w:type="dxa"/>
          </w:tcPr>
          <w:p w:rsidR="00962B18" w:rsidRPr="0077112B" w:rsidRDefault="00962B18" w:rsidP="00962B18">
            <w:pPr>
              <w:jc w:val="center"/>
              <w:rPr>
                <w:lang w:val="en-US"/>
              </w:rPr>
            </w:pPr>
            <w:r w:rsidRPr="0077112B">
              <w:rPr>
                <w:lang w:val="en-US"/>
              </w:rPr>
              <w:t>-0,3</w:t>
            </w:r>
          </w:p>
        </w:tc>
        <w:tc>
          <w:tcPr>
            <w:tcW w:w="836" w:type="dxa"/>
          </w:tcPr>
          <w:p w:rsidR="00962B18" w:rsidRPr="0077112B" w:rsidRDefault="00962B18" w:rsidP="00962B18">
            <w:pPr>
              <w:jc w:val="center"/>
              <w:rPr>
                <w:lang w:val="en-US"/>
              </w:rPr>
            </w:pPr>
            <w:r w:rsidRPr="0077112B">
              <w:rPr>
                <w:lang w:val="en-US"/>
              </w:rPr>
              <w:t>-0,5</w:t>
            </w:r>
          </w:p>
        </w:tc>
      </w:tr>
      <w:tr w:rsidR="00962B18" w:rsidRPr="0077112B" w:rsidTr="00962B18">
        <w:trPr>
          <w:jc w:val="center"/>
        </w:trPr>
        <w:tc>
          <w:tcPr>
            <w:tcW w:w="3341" w:type="dxa"/>
          </w:tcPr>
          <w:p w:rsidR="00962B18" w:rsidRPr="0077112B" w:rsidRDefault="00962B18" w:rsidP="00962B18">
            <w:pPr>
              <w:jc w:val="center"/>
              <w:rPr>
                <w:b/>
              </w:rPr>
            </w:pPr>
            <w:r w:rsidRPr="0077112B">
              <w:rPr>
                <w:b/>
              </w:rPr>
              <w:t>Инвестиционные</w:t>
            </w:r>
          </w:p>
        </w:tc>
        <w:tc>
          <w:tcPr>
            <w:tcW w:w="836" w:type="dxa"/>
          </w:tcPr>
          <w:p w:rsidR="00962B18" w:rsidRPr="0077112B" w:rsidRDefault="00962B18" w:rsidP="00962B18">
            <w:pPr>
              <w:jc w:val="center"/>
            </w:pPr>
            <w:r w:rsidRPr="0077112B">
              <w:t>0,3</w:t>
            </w:r>
          </w:p>
        </w:tc>
        <w:tc>
          <w:tcPr>
            <w:tcW w:w="836" w:type="dxa"/>
          </w:tcPr>
          <w:p w:rsidR="00962B18" w:rsidRPr="0077112B" w:rsidRDefault="00962B18" w:rsidP="00962B18">
            <w:pPr>
              <w:jc w:val="center"/>
            </w:pPr>
            <w:r w:rsidRPr="0077112B">
              <w:t>0,2</w:t>
            </w:r>
          </w:p>
        </w:tc>
        <w:tc>
          <w:tcPr>
            <w:tcW w:w="836" w:type="dxa"/>
          </w:tcPr>
          <w:p w:rsidR="00962B18" w:rsidRPr="0077112B" w:rsidRDefault="00962B18" w:rsidP="00962B18">
            <w:pPr>
              <w:jc w:val="center"/>
              <w:rPr>
                <w:lang w:val="en-US"/>
              </w:rPr>
            </w:pPr>
            <w:r w:rsidRPr="0077112B">
              <w:rPr>
                <w:lang w:val="en-US"/>
              </w:rPr>
              <w:t>0,2</w:t>
            </w:r>
          </w:p>
        </w:tc>
        <w:tc>
          <w:tcPr>
            <w:tcW w:w="836" w:type="dxa"/>
          </w:tcPr>
          <w:p w:rsidR="00962B18" w:rsidRPr="0077112B" w:rsidRDefault="00962B18" w:rsidP="00962B18">
            <w:pPr>
              <w:jc w:val="center"/>
              <w:rPr>
                <w:lang w:val="en-US"/>
              </w:rPr>
            </w:pPr>
            <w:r w:rsidRPr="0077112B">
              <w:rPr>
                <w:lang w:val="en-US"/>
              </w:rPr>
              <w:t>0,3</w:t>
            </w:r>
          </w:p>
        </w:tc>
        <w:tc>
          <w:tcPr>
            <w:tcW w:w="836" w:type="dxa"/>
          </w:tcPr>
          <w:p w:rsidR="00962B18" w:rsidRPr="0077112B" w:rsidRDefault="00962B18" w:rsidP="00962B18">
            <w:pPr>
              <w:jc w:val="center"/>
              <w:rPr>
                <w:lang w:val="en-US"/>
              </w:rPr>
            </w:pPr>
            <w:r w:rsidRPr="0077112B">
              <w:rPr>
                <w:lang w:val="en-US"/>
              </w:rPr>
              <w:t>0,3</w:t>
            </w:r>
          </w:p>
        </w:tc>
      </w:tr>
      <w:tr w:rsidR="00962B18" w:rsidRPr="0077112B" w:rsidTr="00962B18">
        <w:trPr>
          <w:jc w:val="center"/>
        </w:trPr>
        <w:tc>
          <w:tcPr>
            <w:tcW w:w="3341" w:type="dxa"/>
          </w:tcPr>
          <w:p w:rsidR="00962B18" w:rsidRPr="0077112B" w:rsidRDefault="00962B18" w:rsidP="00962B18">
            <w:pPr>
              <w:jc w:val="center"/>
              <w:rPr>
                <w:b/>
              </w:rPr>
            </w:pPr>
            <w:r w:rsidRPr="0077112B">
              <w:rPr>
                <w:b/>
              </w:rPr>
              <w:t>Сектор</w:t>
            </w:r>
          </w:p>
        </w:tc>
        <w:tc>
          <w:tcPr>
            <w:tcW w:w="836" w:type="dxa"/>
          </w:tcPr>
          <w:p w:rsidR="00962B18" w:rsidRPr="0077112B" w:rsidRDefault="00962B18" w:rsidP="00962B18">
            <w:pPr>
              <w:jc w:val="center"/>
            </w:pPr>
            <w:r w:rsidRPr="0077112B">
              <w:t>-17,4</w:t>
            </w:r>
          </w:p>
        </w:tc>
        <w:tc>
          <w:tcPr>
            <w:tcW w:w="836" w:type="dxa"/>
          </w:tcPr>
          <w:p w:rsidR="00962B18" w:rsidRPr="0077112B" w:rsidRDefault="00962B18" w:rsidP="00962B18">
            <w:pPr>
              <w:jc w:val="center"/>
            </w:pPr>
            <w:r w:rsidRPr="0077112B">
              <w:t>-10,8</w:t>
            </w:r>
          </w:p>
        </w:tc>
        <w:tc>
          <w:tcPr>
            <w:tcW w:w="836" w:type="dxa"/>
          </w:tcPr>
          <w:p w:rsidR="00962B18" w:rsidRPr="0077112B" w:rsidRDefault="00962B18" w:rsidP="00962B18">
            <w:pPr>
              <w:jc w:val="center"/>
              <w:rPr>
                <w:lang w:val="en-US"/>
              </w:rPr>
            </w:pPr>
            <w:r w:rsidRPr="0077112B">
              <w:rPr>
                <w:lang w:val="en-US"/>
              </w:rPr>
              <w:t>-5,3</w:t>
            </w:r>
          </w:p>
        </w:tc>
        <w:tc>
          <w:tcPr>
            <w:tcW w:w="836" w:type="dxa"/>
          </w:tcPr>
          <w:p w:rsidR="00962B18" w:rsidRPr="0077112B" w:rsidRDefault="00962B18" w:rsidP="00962B18">
            <w:pPr>
              <w:jc w:val="center"/>
              <w:rPr>
                <w:lang w:val="en-US"/>
              </w:rPr>
            </w:pPr>
            <w:r w:rsidRPr="0077112B">
              <w:rPr>
                <w:lang w:val="en-US"/>
              </w:rPr>
              <w:t>-7,2</w:t>
            </w:r>
          </w:p>
        </w:tc>
        <w:tc>
          <w:tcPr>
            <w:tcW w:w="836" w:type="dxa"/>
          </w:tcPr>
          <w:p w:rsidR="00962B18" w:rsidRPr="0077112B" w:rsidRDefault="00962B18" w:rsidP="00962B18">
            <w:pPr>
              <w:jc w:val="center"/>
              <w:rPr>
                <w:lang w:val="en-US"/>
              </w:rPr>
            </w:pPr>
            <w:r w:rsidRPr="0077112B">
              <w:rPr>
                <w:lang w:val="en-US"/>
              </w:rPr>
              <w:t>-7,7</w:t>
            </w:r>
          </w:p>
        </w:tc>
      </w:tr>
    </w:tbl>
    <w:p w:rsidR="00962B18" w:rsidRPr="0077112B" w:rsidRDefault="00962B18" w:rsidP="00962B18">
      <w:pPr>
        <w:pStyle w:val="3"/>
        <w:jc w:val="center"/>
        <w:rPr>
          <w:sz w:val="24"/>
          <w:szCs w:val="24"/>
        </w:rPr>
      </w:pPr>
    </w:p>
    <w:p w:rsidR="00962B18" w:rsidRPr="0077112B" w:rsidRDefault="00962B18" w:rsidP="00962B18">
      <w:pPr>
        <w:pStyle w:val="3"/>
        <w:ind w:left="181"/>
        <w:jc w:val="both"/>
        <w:rPr>
          <w:sz w:val="24"/>
          <w:szCs w:val="24"/>
        </w:rPr>
      </w:pPr>
      <w:r w:rsidRPr="0077112B">
        <w:rPr>
          <w:sz w:val="24"/>
          <w:szCs w:val="24"/>
        </w:rPr>
        <w:t>Источник: Мамедов З.Ф. Влияние кризиса банков на логику реформирования банковской системы</w:t>
      </w:r>
      <w:r w:rsidRPr="0077112B">
        <w:rPr>
          <w:i/>
          <w:sz w:val="24"/>
          <w:szCs w:val="24"/>
        </w:rPr>
        <w:t xml:space="preserve">: </w:t>
      </w:r>
      <w:r w:rsidRPr="0077112B">
        <w:rPr>
          <w:sz w:val="24"/>
          <w:szCs w:val="24"/>
        </w:rPr>
        <w:t xml:space="preserve">мировые тенденции. </w:t>
      </w:r>
      <w:r w:rsidRPr="0077112B">
        <w:rPr>
          <w:sz w:val="24"/>
          <w:szCs w:val="24"/>
          <w:lang w:val="en-US"/>
        </w:rPr>
        <w:t>C</w:t>
      </w:r>
      <w:r w:rsidRPr="0077112B">
        <w:rPr>
          <w:sz w:val="24"/>
          <w:szCs w:val="24"/>
        </w:rPr>
        <w:t>.Петербург: СПбГУЭФ, 2005.</w:t>
      </w:r>
      <w:r w:rsidRPr="0077112B">
        <w:rPr>
          <w:sz w:val="24"/>
          <w:szCs w:val="24"/>
          <w:lang w:val="en-US"/>
        </w:rPr>
        <w:t>c</w:t>
      </w:r>
      <w:r w:rsidRPr="0077112B">
        <w:rPr>
          <w:sz w:val="24"/>
          <w:szCs w:val="24"/>
        </w:rPr>
        <w:t xml:space="preserve">.96. </w:t>
      </w:r>
    </w:p>
    <w:p w:rsidR="00962B18" w:rsidRPr="0077112B" w:rsidRDefault="00962B18" w:rsidP="00962B18">
      <w:pPr>
        <w:ind w:firstLine="851"/>
        <w:jc w:val="both"/>
      </w:pPr>
      <w:r w:rsidRPr="0077112B">
        <w:t xml:space="preserve">Проблема просроченных займов (неплатежей по кредитам) в Турции была прямым следствием резкого ухудшения финансового положения большинства предприятий, вызванного изменениями в структуре цен, крушением экспортных, конкуренцией импортных товаров, повышением процентных ставок по кредитам. В результате многие предприятия оказались в положении должников, не способных не только отдавать долги, но и оплачивать свои текущие расходы. </w:t>
      </w:r>
    </w:p>
    <w:p w:rsidR="00962B18" w:rsidRPr="0077112B" w:rsidRDefault="00962B18" w:rsidP="00962B18">
      <w:pPr>
        <w:pStyle w:val="20"/>
        <w:ind w:firstLine="851"/>
        <w:rPr>
          <w:color w:val="auto"/>
          <w:szCs w:val="24"/>
        </w:rPr>
      </w:pPr>
      <w:r w:rsidRPr="0077112B">
        <w:rPr>
          <w:color w:val="auto"/>
          <w:szCs w:val="24"/>
        </w:rPr>
        <w:t>Просроченные займы резко ухудшили баланс коммерческих банков. Высокая доля просроченных займов в общей сумме кредитования объясняется высоким уровнем процентной ставки. Именно высокая процентная ставка ухудшила финансовое положение реального сектора и уничтожила стимулы для развития не только в предпринимательском секторе, но и в кредитно-финансовой сфере.</w:t>
      </w:r>
    </w:p>
    <w:p w:rsidR="00962B18" w:rsidRPr="0077112B" w:rsidRDefault="00962B18" w:rsidP="00962B18">
      <w:pPr>
        <w:pStyle w:val="20"/>
        <w:ind w:firstLine="851"/>
        <w:rPr>
          <w:color w:val="auto"/>
          <w:szCs w:val="24"/>
        </w:rPr>
      </w:pPr>
      <w:r w:rsidRPr="0077112B">
        <w:rPr>
          <w:color w:val="auto"/>
          <w:szCs w:val="24"/>
        </w:rPr>
        <w:t>Итак, анализ показывает, что банковский кризис в Турции (</w:t>
      </w:r>
      <w:smartTag w:uri="urn:schemas-microsoft-com:office:smarttags" w:element="metricconverter">
        <w:smartTagPr>
          <w:attr w:name="ProductID" w:val="2001 г"/>
        </w:smartTagPr>
        <w:r w:rsidRPr="0077112B">
          <w:rPr>
            <w:color w:val="auto"/>
            <w:szCs w:val="24"/>
          </w:rPr>
          <w:t>2001 г</w:t>
        </w:r>
      </w:smartTag>
      <w:r w:rsidRPr="0077112B">
        <w:rPr>
          <w:color w:val="auto"/>
          <w:szCs w:val="24"/>
        </w:rPr>
        <w:t xml:space="preserve">.) был обусловлен действием двух групп факторов: зависимых от деятельности банков и не зависимых от них. К последним относятся: - Общая нестабильность ситуации в стране на конец 2000 года, и в частности рост дефицита государственного бюджета (в период кризиса соотношение дефицита бюджета и ВВП составило 11 %), высокая инфляция – 40%, государственный долг (ВВП – 53%) привели к тому, что Турция была вынуждена просить международной помощи – </w:t>
      </w:r>
      <w:r w:rsidRPr="0077112B">
        <w:rPr>
          <w:color w:val="auto"/>
          <w:szCs w:val="24"/>
          <w:lang w:val="en-US"/>
        </w:rPr>
        <w:t>IMF</w:t>
      </w:r>
      <w:r w:rsidRPr="0077112B">
        <w:rPr>
          <w:color w:val="auto"/>
          <w:szCs w:val="24"/>
        </w:rPr>
        <w:t xml:space="preserve"> .</w:t>
      </w:r>
    </w:p>
    <w:p w:rsidR="00962B18" w:rsidRPr="0077112B" w:rsidRDefault="00962B18" w:rsidP="00962B18">
      <w:pPr>
        <w:pStyle w:val="a8"/>
        <w:ind w:firstLine="851"/>
        <w:rPr>
          <w:szCs w:val="24"/>
        </w:rPr>
      </w:pPr>
      <w:r w:rsidRPr="0077112B">
        <w:rPr>
          <w:szCs w:val="24"/>
        </w:rPr>
        <w:t xml:space="preserve">К факторам, зависимым от деятельности коммерческих банков: </w:t>
      </w:r>
    </w:p>
    <w:p w:rsidR="00962B18" w:rsidRPr="0077112B" w:rsidRDefault="00962B18" w:rsidP="00962B18">
      <w:pPr>
        <w:pStyle w:val="a8"/>
        <w:numPr>
          <w:ilvl w:val="0"/>
          <w:numId w:val="3"/>
        </w:numPr>
        <w:ind w:firstLine="851"/>
        <w:rPr>
          <w:szCs w:val="24"/>
        </w:rPr>
      </w:pPr>
      <w:r w:rsidRPr="0077112B">
        <w:rPr>
          <w:szCs w:val="24"/>
        </w:rPr>
        <w:t xml:space="preserve">Коммерческие банки обладали как низким уровнем собственного капитала, так и недостаточной суммой активов. Так, суммарный капитал всех действующих коммерческих банков не превышал объема капитала любого из 20 ведущих банков мира; </w:t>
      </w:r>
    </w:p>
    <w:p w:rsidR="00962B18" w:rsidRPr="0077112B" w:rsidRDefault="00962B18" w:rsidP="00962B18">
      <w:pPr>
        <w:pStyle w:val="20"/>
        <w:numPr>
          <w:ilvl w:val="0"/>
          <w:numId w:val="3"/>
        </w:numPr>
        <w:ind w:firstLine="851"/>
        <w:rPr>
          <w:color w:val="auto"/>
          <w:szCs w:val="24"/>
        </w:rPr>
      </w:pPr>
      <w:r w:rsidRPr="0077112B">
        <w:rPr>
          <w:color w:val="auto"/>
          <w:szCs w:val="24"/>
        </w:rPr>
        <w:t>В структуре кредитов доля невозвращенных кредитов составлял 17%;</w:t>
      </w:r>
    </w:p>
    <w:p w:rsidR="00962B18" w:rsidRPr="0077112B" w:rsidRDefault="00962B18" w:rsidP="00962B18">
      <w:pPr>
        <w:pStyle w:val="20"/>
        <w:numPr>
          <w:ilvl w:val="0"/>
          <w:numId w:val="3"/>
        </w:numPr>
        <w:ind w:firstLine="851"/>
        <w:rPr>
          <w:color w:val="auto"/>
          <w:szCs w:val="24"/>
        </w:rPr>
      </w:pPr>
      <w:r w:rsidRPr="0077112B">
        <w:rPr>
          <w:color w:val="auto"/>
          <w:szCs w:val="24"/>
        </w:rPr>
        <w:t xml:space="preserve">Коммерческие банки в своей деятельности ориентировались на получение немедленного, в основном, «спекулятивного дохода» и зависимость финансовых показателей от доходности казначейских бон государства; </w:t>
      </w:r>
    </w:p>
    <w:p w:rsidR="00962B18" w:rsidRPr="0077112B" w:rsidRDefault="00962B18" w:rsidP="00962B18">
      <w:pPr>
        <w:pStyle w:val="20"/>
        <w:numPr>
          <w:ilvl w:val="0"/>
          <w:numId w:val="3"/>
        </w:numPr>
        <w:ind w:firstLine="851"/>
        <w:rPr>
          <w:color w:val="auto"/>
          <w:szCs w:val="24"/>
        </w:rPr>
      </w:pPr>
      <w:r w:rsidRPr="0077112B">
        <w:rPr>
          <w:color w:val="auto"/>
          <w:szCs w:val="24"/>
        </w:rPr>
        <w:t>Руководители большинства крупнейших банков были сильно интегрированы в политическую элиту, что приводило к использованию банковских ресурсов в целях, далеких от их функциональной деятельности</w:t>
      </w:r>
      <w:r>
        <w:rPr>
          <w:color w:val="auto"/>
          <w:szCs w:val="24"/>
        </w:rPr>
        <w:t>(5, с.18)</w:t>
      </w:r>
      <w:r w:rsidRPr="0077112B">
        <w:rPr>
          <w:color w:val="auto"/>
          <w:szCs w:val="24"/>
        </w:rPr>
        <w:t>.</w:t>
      </w:r>
    </w:p>
    <w:p w:rsidR="00962B18" w:rsidRPr="0077112B" w:rsidRDefault="00962B18" w:rsidP="00962B18">
      <w:pPr>
        <w:ind w:firstLine="851"/>
        <w:jc w:val="both"/>
      </w:pPr>
      <w:r w:rsidRPr="0077112B">
        <w:t xml:space="preserve">Одним из наиболее заметных проявлений кризиса банковской системы стало резкое снижение показателей банковского капитала. Уменьшение собственных средств в долларовом исчислении оказалось еще более внушительным для частных банков 62%, иностранных банков 31%, банков в структуре ТФСД 92%. Если на конец 2000г. общая сумма собственных средств коммерческих банков составила 7.612 млн. долларов, то на конец </w:t>
      </w:r>
      <w:smartTag w:uri="urn:schemas-microsoft-com:office:smarttags" w:element="metricconverter">
        <w:smartTagPr>
          <w:attr w:name="ProductID" w:val="2001 г"/>
        </w:smartTagPr>
        <w:r w:rsidRPr="0077112B">
          <w:t>2001 г</w:t>
        </w:r>
      </w:smartTag>
      <w:r w:rsidRPr="0077112B">
        <w:t>. этот показатель уменьшился до 5.065 млн. долларов. Основной причиной этого стали убытки банков. На конец 2001г. они составили 3.570 млн. долларов. Чистый доход по сравнению с прошлым годом уменьшился на 24% .</w:t>
      </w:r>
    </w:p>
    <w:p w:rsidR="00962B18" w:rsidRPr="0077112B" w:rsidRDefault="00962B18" w:rsidP="00962B18">
      <w:pPr>
        <w:pStyle w:val="20"/>
        <w:ind w:firstLine="851"/>
        <w:rPr>
          <w:color w:val="auto"/>
          <w:szCs w:val="24"/>
        </w:rPr>
      </w:pPr>
      <w:r w:rsidRPr="0077112B">
        <w:rPr>
          <w:color w:val="auto"/>
          <w:szCs w:val="24"/>
        </w:rPr>
        <w:t>Только суммарные потери портфельных ценных банков в кризисе оцениваются в 11 млрд. долларов. Серьезным фактором финансовой зависимости турецкой экономики от внешних сил, который существенно повлиял на обострение кризиса финансовой системы страны, стала политика активного привлечения средств нерезидентов на рынок государственных ценных бумаг. В качестве одного из инструментов проведения такой политики, как отмечалось ранее, широко использовалась высокая процентная доходность по этим ценным бумагам.</w:t>
      </w:r>
    </w:p>
    <w:p w:rsidR="00962B18" w:rsidRPr="0077112B" w:rsidRDefault="00962B18" w:rsidP="00962B18">
      <w:pPr>
        <w:pStyle w:val="20"/>
        <w:ind w:firstLine="851"/>
        <w:rPr>
          <w:color w:val="auto"/>
          <w:szCs w:val="24"/>
        </w:rPr>
      </w:pPr>
      <w:r w:rsidRPr="0077112B">
        <w:rPr>
          <w:color w:val="auto"/>
          <w:szCs w:val="24"/>
        </w:rPr>
        <w:t xml:space="preserve">В результате кризиса активы турецких банков сократились на 26% в реальных ценах и составили 115 млрд. долларов США и сумма убытков турецких банков составила 19.3% ВВП страны. </w:t>
      </w:r>
    </w:p>
    <w:p w:rsidR="00962B18" w:rsidRPr="0077112B" w:rsidRDefault="00962B18" w:rsidP="00962B18">
      <w:pPr>
        <w:pStyle w:val="a8"/>
        <w:ind w:firstLine="851"/>
        <w:rPr>
          <w:szCs w:val="24"/>
        </w:rPr>
      </w:pPr>
      <w:r w:rsidRPr="0077112B">
        <w:rPr>
          <w:szCs w:val="24"/>
        </w:rPr>
        <w:t>В итоге, многие компании отказались продавать товары и услуги в лирах. Рейтинговое агентство «Стандарт энд Пурс» понизило суверенный кредитный рейтинг Турции, что агентство аргументировал свой шаг необходимостью страны пройти через реформировании банковского сектора страны.</w:t>
      </w:r>
    </w:p>
    <w:p w:rsidR="00962B18" w:rsidRPr="0077112B" w:rsidRDefault="00962B18" w:rsidP="00962B18">
      <w:pPr>
        <w:ind w:firstLine="851"/>
        <w:jc w:val="both"/>
      </w:pPr>
      <w:r w:rsidRPr="0077112B">
        <w:t>Непрекращающийся отток депозитов, бегство капиталов и резкое снижение золотовалютных резервов ЦБТР вынудили правительство разработать пакет мер, необходимых для борьбы с банковским кризисом:</w:t>
      </w:r>
    </w:p>
    <w:p w:rsidR="00962B18" w:rsidRPr="0077112B" w:rsidRDefault="00962B18" w:rsidP="00962B18">
      <w:pPr>
        <w:numPr>
          <w:ilvl w:val="0"/>
          <w:numId w:val="4"/>
        </w:numPr>
        <w:jc w:val="both"/>
      </w:pPr>
      <w:r w:rsidRPr="0077112B">
        <w:t xml:space="preserve">запрет правительству требовать от госбанков предоставлять кредит по низким ставкам (Указ подписан президентом страны и действует с 30 апреля </w:t>
      </w:r>
      <w:smartTag w:uri="urn:schemas-microsoft-com:office:smarttags" w:element="metricconverter">
        <w:smartTagPr>
          <w:attr w:name="ProductID" w:val="2001 г"/>
        </w:smartTagPr>
        <w:r w:rsidRPr="0077112B">
          <w:t>2001 г</w:t>
        </w:r>
      </w:smartTag>
      <w:r w:rsidRPr="0077112B">
        <w:t>.);</w:t>
      </w:r>
    </w:p>
    <w:p w:rsidR="00962B18" w:rsidRPr="0077112B" w:rsidRDefault="00962B18" w:rsidP="00962B18">
      <w:pPr>
        <w:numPr>
          <w:ilvl w:val="0"/>
          <w:numId w:val="4"/>
        </w:numPr>
        <w:jc w:val="both"/>
      </w:pPr>
      <w:r w:rsidRPr="0077112B">
        <w:t xml:space="preserve">предоставление независимости Центробанку в проведении денежной политики (Закон принят 05 мая </w:t>
      </w:r>
      <w:smartTag w:uri="urn:schemas-microsoft-com:office:smarttags" w:element="metricconverter">
        <w:smartTagPr>
          <w:attr w:name="ProductID" w:val="2001 г"/>
        </w:smartTagPr>
        <w:r w:rsidRPr="0077112B">
          <w:t>2001 г</w:t>
        </w:r>
      </w:smartTag>
      <w:r w:rsidRPr="0077112B">
        <w:t>.);</w:t>
      </w:r>
    </w:p>
    <w:p w:rsidR="00962B18" w:rsidRPr="0077112B" w:rsidRDefault="00962B18" w:rsidP="00962B18">
      <w:pPr>
        <w:numPr>
          <w:ilvl w:val="0"/>
          <w:numId w:val="4"/>
        </w:numPr>
        <w:jc w:val="both"/>
      </w:pPr>
      <w:r w:rsidRPr="0077112B">
        <w:t>сокращение числа внебюджетных фондов до шести;</w:t>
      </w:r>
    </w:p>
    <w:p w:rsidR="00962B18" w:rsidRPr="0077112B" w:rsidRDefault="00962B18" w:rsidP="00962B18">
      <w:pPr>
        <w:numPr>
          <w:ilvl w:val="0"/>
          <w:numId w:val="4"/>
        </w:numPr>
        <w:jc w:val="both"/>
      </w:pPr>
      <w:r w:rsidRPr="0077112B">
        <w:t>поправки к Закону о банках: внесены изменения в положения о защите инвесторов, слияниях и поглощениях, конкуренции;</w:t>
      </w:r>
    </w:p>
    <w:p w:rsidR="00962B18" w:rsidRPr="0077112B" w:rsidRDefault="00962B18" w:rsidP="00962B18">
      <w:pPr>
        <w:numPr>
          <w:ilvl w:val="0"/>
          <w:numId w:val="4"/>
        </w:numPr>
        <w:jc w:val="both"/>
      </w:pPr>
      <w:r w:rsidRPr="0077112B">
        <w:t>ускоряются судебные процедуры передачи кризисных банков под управление Турецкого Фонда Страхования Депозитов(</w:t>
      </w:r>
      <w:r w:rsidRPr="0077112B">
        <w:rPr>
          <w:lang w:val="en-US"/>
        </w:rPr>
        <w:t>TMSF</w:t>
      </w:r>
      <w:r w:rsidRPr="0077112B">
        <w:t>);</w:t>
      </w:r>
    </w:p>
    <w:p w:rsidR="00962B18" w:rsidRPr="0077112B" w:rsidRDefault="00962B18" w:rsidP="00962B18">
      <w:pPr>
        <w:numPr>
          <w:ilvl w:val="0"/>
          <w:numId w:val="4"/>
        </w:numPr>
        <w:jc w:val="both"/>
      </w:pPr>
      <w:r w:rsidRPr="0077112B">
        <w:t>разрешается арест активов владельцев и руководителей обанкротившихся банков</w:t>
      </w:r>
      <w:r>
        <w:t>.</w:t>
      </w:r>
    </w:p>
    <w:p w:rsidR="00962B18" w:rsidRPr="0077112B" w:rsidRDefault="00962B18" w:rsidP="00962B18">
      <w:pPr>
        <w:pStyle w:val="a9"/>
        <w:spacing w:after="0"/>
        <w:ind w:firstLine="851"/>
        <w:jc w:val="both"/>
        <w:rPr>
          <w:sz w:val="24"/>
          <w:szCs w:val="24"/>
        </w:rPr>
      </w:pPr>
      <w:r w:rsidRPr="0077112B">
        <w:rPr>
          <w:sz w:val="24"/>
          <w:szCs w:val="24"/>
        </w:rPr>
        <w:t xml:space="preserve">К середине марта 2001 года правительство Турции обнародовало антикризисную программу, подготовленную правительством совместно с МВФ и ВБ (Всемирный Банк). Программа направлена на стимулирование экономики Турции, в ее рамках МВФ предоставил стабилизационный кредит на поддержание правительственной программы в 15.7 млрд. долларов, а ВБ – 1.7 млрд. долларов для реструктуризации финансового сектора страны. </w:t>
      </w:r>
    </w:p>
    <w:p w:rsidR="00962B18" w:rsidRPr="0077112B" w:rsidRDefault="00962B18" w:rsidP="00962B18">
      <w:pPr>
        <w:ind w:firstLine="709"/>
        <w:jc w:val="both"/>
        <w:rPr>
          <w:spacing w:val="-2"/>
        </w:rPr>
      </w:pPr>
      <w:r w:rsidRPr="0077112B">
        <w:t>Реструктуризации банков</w:t>
      </w:r>
      <w:r w:rsidRPr="0077112B">
        <w:softHyphen/>
        <w:t>ской отрасли Турции (</w:t>
      </w:r>
      <w:r w:rsidRPr="0077112B">
        <w:rPr>
          <w:lang w:val="en-US"/>
        </w:rPr>
        <w:t>Banking</w:t>
      </w:r>
      <w:r w:rsidRPr="0077112B">
        <w:t xml:space="preserve"> </w:t>
      </w:r>
      <w:r w:rsidRPr="0077112B">
        <w:rPr>
          <w:lang w:val="en-US"/>
        </w:rPr>
        <w:t>Sector</w:t>
      </w:r>
      <w:r w:rsidRPr="0077112B">
        <w:t xml:space="preserve"> </w:t>
      </w:r>
      <w:r w:rsidRPr="0077112B">
        <w:rPr>
          <w:lang w:val="en-US"/>
        </w:rPr>
        <w:t>Restructuring</w:t>
      </w:r>
      <w:r w:rsidRPr="0077112B">
        <w:t xml:space="preserve"> </w:t>
      </w:r>
      <w:r w:rsidRPr="0077112B">
        <w:rPr>
          <w:lang w:val="en-US"/>
        </w:rPr>
        <w:t>Pro</w:t>
      </w:r>
      <w:r w:rsidRPr="0077112B">
        <w:softHyphen/>
      </w:r>
      <w:r w:rsidRPr="0077112B">
        <w:rPr>
          <w:lang w:val="en-US"/>
        </w:rPr>
        <w:t>gram</w:t>
      </w:r>
      <w:r w:rsidRPr="0077112B">
        <w:t xml:space="preserve"> – </w:t>
      </w:r>
      <w:r w:rsidRPr="0077112B">
        <w:rPr>
          <w:lang w:val="en-US"/>
        </w:rPr>
        <w:t>BSRP</w:t>
      </w:r>
      <w:r w:rsidRPr="0077112B">
        <w:t xml:space="preserve">) включала четыре </w:t>
      </w:r>
      <w:r w:rsidRPr="0077112B">
        <w:rPr>
          <w:spacing w:val="-2"/>
        </w:rPr>
        <w:t>ключевых пакета реформ:</w:t>
      </w:r>
    </w:p>
    <w:p w:rsidR="00962B18" w:rsidRPr="0077112B" w:rsidRDefault="00962B18" w:rsidP="00962B18">
      <w:pPr>
        <w:numPr>
          <w:ilvl w:val="0"/>
          <w:numId w:val="1"/>
        </w:numPr>
        <w:shd w:val="clear" w:color="auto" w:fill="FFFFFF"/>
        <w:tabs>
          <w:tab w:val="clear" w:pos="1743"/>
          <w:tab w:val="num" w:pos="1260"/>
        </w:tabs>
        <w:ind w:hanging="1023"/>
        <w:jc w:val="both"/>
        <w:rPr>
          <w:spacing w:val="-1"/>
        </w:rPr>
      </w:pPr>
      <w:r w:rsidRPr="0077112B">
        <w:rPr>
          <w:spacing w:val="-2"/>
        </w:rPr>
        <w:t>Рест</w:t>
      </w:r>
      <w:r w:rsidRPr="0077112B">
        <w:rPr>
          <w:spacing w:val="-2"/>
        </w:rPr>
        <w:softHyphen/>
      </w:r>
      <w:r w:rsidRPr="0077112B">
        <w:t>руктуризация государствен</w:t>
      </w:r>
      <w:r w:rsidRPr="0077112B">
        <w:softHyphen/>
      </w:r>
      <w:r w:rsidRPr="0077112B">
        <w:rPr>
          <w:spacing w:val="-1"/>
        </w:rPr>
        <w:t xml:space="preserve">ных банков; </w:t>
      </w:r>
    </w:p>
    <w:p w:rsidR="00962B18" w:rsidRPr="0077112B" w:rsidRDefault="00962B18" w:rsidP="00962B18">
      <w:pPr>
        <w:numPr>
          <w:ilvl w:val="0"/>
          <w:numId w:val="1"/>
        </w:numPr>
        <w:shd w:val="clear" w:color="auto" w:fill="FFFFFF"/>
        <w:tabs>
          <w:tab w:val="clear" w:pos="1743"/>
          <w:tab w:val="num" w:pos="1260"/>
        </w:tabs>
        <w:ind w:left="1260" w:hanging="540"/>
        <w:jc w:val="both"/>
      </w:pPr>
      <w:r w:rsidRPr="0077112B">
        <w:rPr>
          <w:spacing w:val="-1"/>
        </w:rPr>
        <w:t>Быстрая структур</w:t>
      </w:r>
      <w:r w:rsidRPr="0077112B">
        <w:rPr>
          <w:spacing w:val="-1"/>
        </w:rPr>
        <w:softHyphen/>
      </w:r>
      <w:r w:rsidRPr="0077112B">
        <w:t>ная перестройка банков-бан</w:t>
      </w:r>
      <w:r w:rsidRPr="0077112B">
        <w:softHyphen/>
        <w:t xml:space="preserve">кротов, находившихся под </w:t>
      </w:r>
      <w:r w:rsidRPr="0077112B">
        <w:rPr>
          <w:spacing w:val="-1"/>
        </w:rPr>
        <w:t xml:space="preserve">контролем Фонда страхования </w:t>
      </w:r>
      <w:r w:rsidRPr="0077112B">
        <w:t>депозитов (</w:t>
      </w:r>
      <w:r w:rsidRPr="0077112B">
        <w:rPr>
          <w:lang w:val="en-US"/>
        </w:rPr>
        <w:t>Savings</w:t>
      </w:r>
      <w:r w:rsidRPr="0077112B">
        <w:t xml:space="preserve"> </w:t>
      </w:r>
      <w:r w:rsidRPr="0077112B">
        <w:rPr>
          <w:lang w:val="en-US"/>
        </w:rPr>
        <w:t>Deposits</w:t>
      </w:r>
      <w:r w:rsidRPr="0077112B">
        <w:t xml:space="preserve"> </w:t>
      </w:r>
      <w:r w:rsidRPr="0077112B">
        <w:rPr>
          <w:lang w:val="en-US"/>
        </w:rPr>
        <w:t>Insurance</w:t>
      </w:r>
      <w:r w:rsidRPr="0077112B">
        <w:t xml:space="preserve"> </w:t>
      </w:r>
      <w:r w:rsidRPr="0077112B">
        <w:rPr>
          <w:lang w:val="en-US"/>
        </w:rPr>
        <w:t>Fund</w:t>
      </w:r>
      <w:r w:rsidRPr="0077112B">
        <w:t xml:space="preserve"> - </w:t>
      </w:r>
      <w:r w:rsidRPr="0077112B">
        <w:rPr>
          <w:lang w:val="en-US"/>
        </w:rPr>
        <w:t>SDIF</w:t>
      </w:r>
      <w:r w:rsidRPr="0077112B">
        <w:t>);</w:t>
      </w:r>
    </w:p>
    <w:p w:rsidR="00962B18" w:rsidRPr="0077112B" w:rsidRDefault="00962B18" w:rsidP="00962B18">
      <w:pPr>
        <w:numPr>
          <w:ilvl w:val="0"/>
          <w:numId w:val="1"/>
        </w:numPr>
        <w:shd w:val="clear" w:color="auto" w:fill="FFFFFF"/>
        <w:tabs>
          <w:tab w:val="clear" w:pos="1743"/>
          <w:tab w:val="num" w:pos="1260"/>
        </w:tabs>
        <w:ind w:hanging="1023"/>
        <w:jc w:val="both"/>
        <w:rPr>
          <w:spacing w:val="-1"/>
        </w:rPr>
      </w:pPr>
      <w:r w:rsidRPr="0077112B">
        <w:t>Укреп</w:t>
      </w:r>
      <w:r w:rsidRPr="0077112B">
        <w:softHyphen/>
      </w:r>
      <w:r w:rsidRPr="0077112B">
        <w:rPr>
          <w:spacing w:val="-1"/>
        </w:rPr>
        <w:t xml:space="preserve">ление частных банков; </w:t>
      </w:r>
    </w:p>
    <w:p w:rsidR="00962B18" w:rsidRPr="0077112B" w:rsidRDefault="00962B18" w:rsidP="00962B18">
      <w:pPr>
        <w:numPr>
          <w:ilvl w:val="0"/>
          <w:numId w:val="1"/>
        </w:numPr>
        <w:shd w:val="clear" w:color="auto" w:fill="FFFFFF"/>
        <w:tabs>
          <w:tab w:val="clear" w:pos="1743"/>
          <w:tab w:val="num" w:pos="1260"/>
        </w:tabs>
        <w:ind w:left="1260" w:hanging="540"/>
        <w:jc w:val="both"/>
      </w:pPr>
      <w:r w:rsidRPr="0077112B">
        <w:rPr>
          <w:spacing w:val="-1"/>
        </w:rPr>
        <w:t>Реорга</w:t>
      </w:r>
      <w:r w:rsidRPr="0077112B">
        <w:rPr>
          <w:spacing w:val="-1"/>
        </w:rPr>
        <w:softHyphen/>
      </w:r>
      <w:r w:rsidRPr="0077112B">
        <w:t xml:space="preserve">низация и усиление органов </w:t>
      </w:r>
      <w:r w:rsidRPr="0077112B">
        <w:rPr>
          <w:spacing w:val="-1"/>
        </w:rPr>
        <w:t>банковского надзора и регуля</w:t>
      </w:r>
      <w:r w:rsidRPr="0077112B">
        <w:rPr>
          <w:spacing w:val="-1"/>
        </w:rPr>
        <w:softHyphen/>
      </w:r>
      <w:r w:rsidRPr="0077112B">
        <w:t>тивных институтов</w:t>
      </w:r>
      <w:r>
        <w:t>(6, с.80).</w:t>
      </w:r>
    </w:p>
    <w:p w:rsidR="00962B18" w:rsidRPr="0077112B" w:rsidRDefault="00962B18" w:rsidP="00962B18">
      <w:pPr>
        <w:shd w:val="clear" w:color="auto" w:fill="FFFFFF"/>
        <w:ind w:firstLine="900"/>
        <w:jc w:val="both"/>
      </w:pPr>
      <w:r w:rsidRPr="0077112B">
        <w:rPr>
          <w:b/>
          <w:iCs/>
        </w:rPr>
        <w:t xml:space="preserve">Реструктуризация государственных банков. </w:t>
      </w:r>
      <w:r w:rsidRPr="0077112B">
        <w:t xml:space="preserve">Деятельность турецкого </w:t>
      </w:r>
      <w:r w:rsidRPr="0077112B">
        <w:rPr>
          <w:spacing w:val="-1"/>
        </w:rPr>
        <w:t>правительства в части стабили</w:t>
      </w:r>
      <w:r w:rsidRPr="0077112B">
        <w:t>зации положения в государ</w:t>
      </w:r>
      <w:r w:rsidRPr="0077112B">
        <w:rPr>
          <w:spacing w:val="-1"/>
        </w:rPr>
        <w:t>ственных банках предусматривала, в первую очередь, прове</w:t>
      </w:r>
      <w:r w:rsidRPr="0077112B">
        <w:rPr>
          <w:spacing w:val="-3"/>
        </w:rPr>
        <w:t xml:space="preserve">дение в соответствии с нормами </w:t>
      </w:r>
      <w:r w:rsidRPr="0077112B">
        <w:rPr>
          <w:spacing w:val="-2"/>
        </w:rPr>
        <w:t>современного банковского биз</w:t>
      </w:r>
      <w:r w:rsidRPr="0077112B">
        <w:rPr>
          <w:spacing w:val="-1"/>
        </w:rPr>
        <w:t>неса и требованиями междуна</w:t>
      </w:r>
      <w:r w:rsidRPr="0077112B">
        <w:t>родной конкуренции изменений в таких областях как: организационная структура финансовых институтов и  технологическое обеспечение банков.</w:t>
      </w:r>
    </w:p>
    <w:p w:rsidR="00962B18" w:rsidRPr="0077112B" w:rsidRDefault="00962B18" w:rsidP="00962B18">
      <w:pPr>
        <w:shd w:val="clear" w:color="auto" w:fill="FFFFFF"/>
        <w:ind w:firstLine="760"/>
        <w:jc w:val="both"/>
      </w:pPr>
      <w:r w:rsidRPr="0077112B">
        <w:rPr>
          <w:spacing w:val="-7"/>
        </w:rPr>
        <w:t xml:space="preserve">Наряду с этим, </w:t>
      </w:r>
      <w:r w:rsidRPr="0077112B">
        <w:rPr>
          <w:spacing w:val="-2"/>
        </w:rPr>
        <w:t xml:space="preserve">Министерство финансов </w:t>
      </w:r>
      <w:r w:rsidRPr="0077112B">
        <w:rPr>
          <w:spacing w:val="-4"/>
        </w:rPr>
        <w:t xml:space="preserve">Турции предприняло серьезные </w:t>
      </w:r>
      <w:r w:rsidRPr="0077112B">
        <w:rPr>
          <w:spacing w:val="-5"/>
        </w:rPr>
        <w:t xml:space="preserve">шаги в сфере реструктуризации </w:t>
      </w:r>
      <w:r w:rsidRPr="0077112B">
        <w:rPr>
          <w:spacing w:val="-7"/>
        </w:rPr>
        <w:t>операционной деятельности госу</w:t>
      </w:r>
      <w:r w:rsidRPr="0077112B">
        <w:rPr>
          <w:spacing w:val="-3"/>
        </w:rPr>
        <w:t>дарственных банков страны. К</w:t>
      </w:r>
      <w:r w:rsidRPr="0077112B">
        <w:rPr>
          <w:spacing w:val="-5"/>
        </w:rPr>
        <w:t>оличество отделений турецких госбанков было сокра</w:t>
      </w:r>
      <w:r w:rsidRPr="0077112B">
        <w:rPr>
          <w:spacing w:val="-6"/>
        </w:rPr>
        <w:t>щено от 2494 (декабрь 2000 года) до 1687 (</w:t>
      </w:r>
      <w:smartTag w:uri="urn:schemas-microsoft-com:office:smarttags" w:element="metricconverter">
        <w:smartTagPr>
          <w:attr w:name="ProductID" w:val="2003 г"/>
        </w:smartTagPr>
        <w:r w:rsidRPr="0077112B">
          <w:rPr>
            <w:spacing w:val="-6"/>
          </w:rPr>
          <w:t>2003 г</w:t>
        </w:r>
      </w:smartTag>
      <w:r w:rsidRPr="0077112B">
        <w:rPr>
          <w:spacing w:val="-6"/>
        </w:rPr>
        <w:t xml:space="preserve">.), а численность персонала за те же годы </w:t>
      </w:r>
      <w:r w:rsidRPr="0077112B">
        <w:rPr>
          <w:spacing w:val="-4"/>
        </w:rPr>
        <w:t>- от 61.6 тыс. до 30.9 тыс. Реше</w:t>
      </w:r>
      <w:r w:rsidRPr="0077112B">
        <w:rPr>
          <w:spacing w:val="-6"/>
        </w:rPr>
        <w:t>ние вопросов относительно ком</w:t>
      </w:r>
      <w:r w:rsidRPr="0077112B">
        <w:rPr>
          <w:spacing w:val="-5"/>
        </w:rPr>
        <w:t>пенсации государственным бан</w:t>
      </w:r>
      <w:r w:rsidRPr="0077112B">
        <w:rPr>
          <w:spacing w:val="-6"/>
        </w:rPr>
        <w:t>кам потерь, связанных с субсиди</w:t>
      </w:r>
      <w:r w:rsidRPr="0077112B">
        <w:rPr>
          <w:spacing w:val="-5"/>
        </w:rPr>
        <w:t>руемым кредитованием, включа</w:t>
      </w:r>
      <w:r w:rsidRPr="0077112B">
        <w:rPr>
          <w:spacing w:val="-6"/>
        </w:rPr>
        <w:t>ло два следующих ключевых мо</w:t>
      </w:r>
      <w:r w:rsidRPr="0077112B">
        <w:rPr>
          <w:spacing w:val="-3"/>
        </w:rPr>
        <w:t xml:space="preserve">мента: предотвращение новых </w:t>
      </w:r>
      <w:r w:rsidRPr="0077112B">
        <w:rPr>
          <w:spacing w:val="-6"/>
        </w:rPr>
        <w:t xml:space="preserve">подобных убытков и организация </w:t>
      </w:r>
      <w:r w:rsidRPr="0077112B">
        <w:rPr>
          <w:spacing w:val="-3"/>
        </w:rPr>
        <w:t>надлежащего управления порт</w:t>
      </w:r>
      <w:r w:rsidRPr="0077112B">
        <w:rPr>
          <w:spacing w:val="-4"/>
        </w:rPr>
        <w:t xml:space="preserve">фелем просроченных кредитов. </w:t>
      </w:r>
      <w:r w:rsidRPr="0077112B">
        <w:rPr>
          <w:spacing w:val="-6"/>
        </w:rPr>
        <w:t>Общий объем финансовых ресур</w:t>
      </w:r>
      <w:r w:rsidRPr="0077112B">
        <w:rPr>
          <w:spacing w:val="-5"/>
        </w:rPr>
        <w:t>сов, переведенных в турецкие го</w:t>
      </w:r>
      <w:r w:rsidRPr="0077112B">
        <w:rPr>
          <w:spacing w:val="-4"/>
        </w:rPr>
        <w:t>сударственные банки для реше</w:t>
      </w:r>
      <w:r w:rsidRPr="0077112B">
        <w:rPr>
          <w:spacing w:val="-5"/>
        </w:rPr>
        <w:t>ния данной проблемы и предос</w:t>
      </w:r>
      <w:r w:rsidRPr="0077112B">
        <w:rPr>
          <w:spacing w:val="-4"/>
        </w:rPr>
        <w:t>тавления дополнительного капи</w:t>
      </w:r>
      <w:r w:rsidRPr="0077112B">
        <w:rPr>
          <w:spacing w:val="-5"/>
        </w:rPr>
        <w:t xml:space="preserve">тала, составил $17.4 млрд. Кроме </w:t>
      </w:r>
      <w:r w:rsidRPr="0077112B">
        <w:rPr>
          <w:spacing w:val="-7"/>
        </w:rPr>
        <w:t>того, с этой же целью краткосроч</w:t>
      </w:r>
      <w:r w:rsidRPr="0077112B">
        <w:rPr>
          <w:spacing w:val="-3"/>
        </w:rPr>
        <w:t xml:space="preserve">ные задолженности госбанков </w:t>
      </w:r>
      <w:r w:rsidRPr="0077112B">
        <w:rPr>
          <w:spacing w:val="-4"/>
        </w:rPr>
        <w:t>были ликвидированы, а их про</w:t>
      </w:r>
      <w:r w:rsidRPr="0077112B">
        <w:rPr>
          <w:spacing w:val="-2"/>
        </w:rPr>
        <w:t xml:space="preserve">центные ставки по депозитам </w:t>
      </w:r>
      <w:r w:rsidRPr="0077112B">
        <w:rPr>
          <w:spacing w:val="-5"/>
        </w:rPr>
        <w:t>приведены в соответствие с ры</w:t>
      </w:r>
      <w:r w:rsidRPr="0077112B">
        <w:t>ночным уровнем.</w:t>
      </w:r>
    </w:p>
    <w:p w:rsidR="00962B18" w:rsidRPr="0077112B" w:rsidRDefault="00962B18" w:rsidP="00962B18">
      <w:pPr>
        <w:shd w:val="clear" w:color="auto" w:fill="FFFFFF"/>
        <w:ind w:firstLine="760"/>
        <w:jc w:val="both"/>
      </w:pPr>
      <w:r w:rsidRPr="0077112B">
        <w:rPr>
          <w:b/>
          <w:iCs/>
        </w:rPr>
        <w:t>Структурная перестройка банков-банкротов, находив</w:t>
      </w:r>
      <w:r w:rsidRPr="0077112B">
        <w:rPr>
          <w:b/>
          <w:iCs/>
        </w:rPr>
        <w:softHyphen/>
      </w:r>
      <w:r w:rsidRPr="0077112B">
        <w:rPr>
          <w:b/>
          <w:iCs/>
          <w:spacing w:val="-1"/>
        </w:rPr>
        <w:t>шихся под контролем – Фонда страхования депозитов (</w:t>
      </w:r>
      <w:r w:rsidRPr="0077112B">
        <w:rPr>
          <w:b/>
          <w:iCs/>
          <w:spacing w:val="-1"/>
          <w:lang w:val="en-US"/>
        </w:rPr>
        <w:t>SDIF</w:t>
      </w:r>
      <w:r w:rsidRPr="0077112B">
        <w:rPr>
          <w:b/>
          <w:iCs/>
          <w:spacing w:val="-1"/>
        </w:rPr>
        <w:t xml:space="preserve">). </w:t>
      </w:r>
      <w:r w:rsidRPr="0077112B">
        <w:t>К началу реализации про</w:t>
      </w:r>
      <w:r w:rsidRPr="0077112B">
        <w:rPr>
          <w:spacing w:val="-2"/>
        </w:rPr>
        <w:t>граммы реструктуризации бан</w:t>
      </w:r>
      <w:r w:rsidRPr="0077112B">
        <w:t xml:space="preserve">ковской отрасли Турции под </w:t>
      </w:r>
      <w:r w:rsidRPr="0077112B">
        <w:rPr>
          <w:spacing w:val="-2"/>
        </w:rPr>
        <w:t xml:space="preserve">контролем </w:t>
      </w:r>
      <w:r w:rsidRPr="0077112B">
        <w:rPr>
          <w:spacing w:val="-2"/>
          <w:lang w:val="en-US"/>
        </w:rPr>
        <w:t>SDIF</w:t>
      </w:r>
      <w:r w:rsidRPr="0077112B">
        <w:rPr>
          <w:spacing w:val="-2"/>
        </w:rPr>
        <w:t xml:space="preserve"> </w:t>
      </w:r>
      <w:r w:rsidRPr="0077112B">
        <w:rPr>
          <w:spacing w:val="-3"/>
        </w:rPr>
        <w:t>находилось 20 банков</w:t>
      </w:r>
      <w:r w:rsidRPr="0077112B">
        <w:rPr>
          <w:spacing w:val="-2"/>
        </w:rPr>
        <w:t xml:space="preserve"> (т.е. фактическ</w:t>
      </w:r>
      <w:r w:rsidRPr="0077112B">
        <w:t>и они были национализированы)</w:t>
      </w:r>
      <w:r w:rsidRPr="0077112B">
        <w:rPr>
          <w:spacing w:val="-3"/>
        </w:rPr>
        <w:t>, из кото</w:t>
      </w:r>
      <w:r w:rsidRPr="0077112B">
        <w:rPr>
          <w:spacing w:val="-6"/>
        </w:rPr>
        <w:t>рых в ходе ее выполнения 12 бы</w:t>
      </w:r>
      <w:r w:rsidRPr="0077112B">
        <w:rPr>
          <w:spacing w:val="-3"/>
        </w:rPr>
        <w:t>ли объединены, 5 проданы на</w:t>
      </w:r>
      <w:r w:rsidRPr="0077112B">
        <w:rPr>
          <w:spacing w:val="-2"/>
        </w:rPr>
        <w:t>циональным и зарубежным ин</w:t>
      </w:r>
      <w:r w:rsidRPr="0077112B">
        <w:rPr>
          <w:spacing w:val="-4"/>
        </w:rPr>
        <w:t>весторам, а лицензию еще одно</w:t>
      </w:r>
      <w:r w:rsidRPr="0077112B">
        <w:rPr>
          <w:spacing w:val="-3"/>
        </w:rPr>
        <w:t>го банка просто аннулировали.</w:t>
      </w:r>
    </w:p>
    <w:p w:rsidR="00962B18" w:rsidRPr="0077112B" w:rsidRDefault="00962B18" w:rsidP="00962B18">
      <w:pPr>
        <w:shd w:val="clear" w:color="auto" w:fill="FFFFFF"/>
        <w:ind w:firstLine="760"/>
        <w:jc w:val="both"/>
      </w:pPr>
      <w:r w:rsidRPr="0077112B">
        <w:rPr>
          <w:spacing w:val="-6"/>
        </w:rPr>
        <w:t>В интересах ускорения струк</w:t>
      </w:r>
      <w:r w:rsidRPr="0077112B">
        <w:rPr>
          <w:spacing w:val="-6"/>
        </w:rPr>
        <w:softHyphen/>
      </w:r>
      <w:r w:rsidRPr="0077112B">
        <w:rPr>
          <w:spacing w:val="-5"/>
        </w:rPr>
        <w:t>турной перестройки национали</w:t>
      </w:r>
      <w:r w:rsidRPr="0077112B">
        <w:rPr>
          <w:spacing w:val="-5"/>
        </w:rPr>
        <w:softHyphen/>
        <w:t>зированных финансовых инсти</w:t>
      </w:r>
      <w:r w:rsidRPr="0077112B">
        <w:rPr>
          <w:spacing w:val="-5"/>
        </w:rPr>
        <w:softHyphen/>
      </w:r>
      <w:r w:rsidRPr="0077112B">
        <w:rPr>
          <w:spacing w:val="-6"/>
        </w:rPr>
        <w:t>тутов в них были проведены все</w:t>
      </w:r>
      <w:r w:rsidRPr="0077112B">
        <w:rPr>
          <w:spacing w:val="-6"/>
        </w:rPr>
        <w:softHyphen/>
      </w:r>
      <w:r w:rsidRPr="0077112B">
        <w:rPr>
          <w:spacing w:val="-3"/>
        </w:rPr>
        <w:t>объемлющие комплексные фи</w:t>
      </w:r>
      <w:r w:rsidRPr="0077112B">
        <w:rPr>
          <w:spacing w:val="-3"/>
        </w:rPr>
        <w:softHyphen/>
      </w:r>
      <w:r w:rsidRPr="0077112B">
        <w:rPr>
          <w:spacing w:val="-5"/>
        </w:rPr>
        <w:t>нансовые и операционные рест</w:t>
      </w:r>
      <w:r w:rsidRPr="0077112B">
        <w:rPr>
          <w:spacing w:val="-4"/>
        </w:rPr>
        <w:t>руктуризационные меры. Крат</w:t>
      </w:r>
      <w:r w:rsidRPr="0077112B">
        <w:rPr>
          <w:spacing w:val="-4"/>
        </w:rPr>
        <w:softHyphen/>
        <w:t xml:space="preserve">косрочные задолженности этих банков были ликвидированы, а </w:t>
      </w:r>
      <w:r w:rsidRPr="0077112B">
        <w:rPr>
          <w:spacing w:val="-6"/>
        </w:rPr>
        <w:t xml:space="preserve">основную часть их депозитов и </w:t>
      </w:r>
      <w:r w:rsidRPr="0077112B">
        <w:rPr>
          <w:spacing w:val="-3"/>
        </w:rPr>
        <w:t xml:space="preserve">вкладов в иностранной валюте </w:t>
      </w:r>
      <w:r w:rsidRPr="0077112B">
        <w:rPr>
          <w:spacing w:val="-5"/>
        </w:rPr>
        <w:t>перевели в другие банки. Кроме того, серьезные сокращения кос</w:t>
      </w:r>
      <w:r w:rsidRPr="0077112B">
        <w:rPr>
          <w:spacing w:val="-5"/>
        </w:rPr>
        <w:softHyphen/>
      </w:r>
      <w:r w:rsidRPr="0077112B">
        <w:rPr>
          <w:spacing w:val="-3"/>
        </w:rPr>
        <w:t xml:space="preserve">нулись персонала и отделений </w:t>
      </w:r>
      <w:r w:rsidRPr="0077112B">
        <w:rPr>
          <w:spacing w:val="-5"/>
        </w:rPr>
        <w:t xml:space="preserve">данных институтов: их кадровая </w:t>
      </w:r>
      <w:r w:rsidRPr="0077112B">
        <w:rPr>
          <w:spacing w:val="-3"/>
        </w:rPr>
        <w:t xml:space="preserve">численность была </w:t>
      </w:r>
      <w:r w:rsidRPr="0077112B">
        <w:rPr>
          <w:spacing w:val="-4"/>
        </w:rPr>
        <w:t xml:space="preserve">уменьшена от 37.7 тыс. в </w:t>
      </w:r>
      <w:smartTag w:uri="urn:schemas-microsoft-com:office:smarttags" w:element="metricconverter">
        <w:smartTagPr>
          <w:attr w:name="ProductID" w:val="2000 г"/>
        </w:smartTagPr>
        <w:r w:rsidRPr="0077112B">
          <w:rPr>
            <w:spacing w:val="-4"/>
          </w:rPr>
          <w:t>2000 г</w:t>
        </w:r>
      </w:smartTag>
      <w:r w:rsidRPr="0077112B">
        <w:rPr>
          <w:spacing w:val="-4"/>
        </w:rPr>
        <w:t xml:space="preserve">. до 6.35 </w:t>
      </w:r>
      <w:r w:rsidRPr="0077112B">
        <w:rPr>
          <w:spacing w:val="-5"/>
        </w:rPr>
        <w:t xml:space="preserve">тыс. в </w:t>
      </w:r>
      <w:smartTag w:uri="urn:schemas-microsoft-com:office:smarttags" w:element="metricconverter">
        <w:smartTagPr>
          <w:attr w:name="ProductID" w:val="2003 г"/>
        </w:smartTagPr>
        <w:r w:rsidRPr="0077112B">
          <w:rPr>
            <w:spacing w:val="-5"/>
          </w:rPr>
          <w:t>2003 г</w:t>
        </w:r>
      </w:smartTag>
      <w:r w:rsidRPr="0077112B">
        <w:rPr>
          <w:spacing w:val="-5"/>
        </w:rPr>
        <w:t>., а количество отделений -</w:t>
      </w:r>
      <w:r w:rsidRPr="0077112B">
        <w:rPr>
          <w:spacing w:val="-7"/>
        </w:rPr>
        <w:t xml:space="preserve"> соответственно от 1815 до 255.</w:t>
      </w:r>
    </w:p>
    <w:p w:rsidR="00962B18" w:rsidRPr="0077112B" w:rsidRDefault="00962B18" w:rsidP="00962B18">
      <w:pPr>
        <w:shd w:val="clear" w:color="auto" w:fill="FFFFFF"/>
        <w:ind w:firstLine="760"/>
        <w:jc w:val="both"/>
      </w:pPr>
      <w:r w:rsidRPr="0077112B">
        <w:rPr>
          <w:spacing w:val="-7"/>
        </w:rPr>
        <w:t>Наряду с этим, была осущест</w:t>
      </w:r>
      <w:r w:rsidRPr="0077112B">
        <w:rPr>
          <w:spacing w:val="-7"/>
        </w:rPr>
        <w:softHyphen/>
        <w:t>влена продажа большей части до</w:t>
      </w:r>
      <w:r w:rsidRPr="0077112B">
        <w:rPr>
          <w:spacing w:val="-7"/>
        </w:rPr>
        <w:softHyphen/>
      </w:r>
      <w:r w:rsidRPr="0077112B">
        <w:rPr>
          <w:spacing w:val="-6"/>
        </w:rPr>
        <w:t>черних подразделений, имущест</w:t>
      </w:r>
      <w:r w:rsidRPr="0077112B">
        <w:rPr>
          <w:spacing w:val="-6"/>
        </w:rPr>
        <w:softHyphen/>
      </w:r>
      <w:r w:rsidRPr="0077112B">
        <w:rPr>
          <w:spacing w:val="-5"/>
        </w:rPr>
        <w:t>ва и недвижимости обанкротив</w:t>
      </w:r>
      <w:r w:rsidRPr="0077112B">
        <w:rPr>
          <w:spacing w:val="-5"/>
        </w:rPr>
        <w:softHyphen/>
      </w:r>
      <w:r w:rsidRPr="0077112B">
        <w:t xml:space="preserve">шихся банков, поступления от </w:t>
      </w:r>
      <w:r w:rsidRPr="0077112B">
        <w:rPr>
          <w:spacing w:val="-2"/>
        </w:rPr>
        <w:t xml:space="preserve">которой составили $308 млн. </w:t>
      </w:r>
      <w:r w:rsidRPr="0077112B">
        <w:rPr>
          <w:spacing w:val="-7"/>
        </w:rPr>
        <w:t xml:space="preserve">Кроме того, в рамках программы </w:t>
      </w:r>
      <w:r w:rsidRPr="0077112B">
        <w:rPr>
          <w:spacing w:val="-1"/>
        </w:rPr>
        <w:t xml:space="preserve">по взыскании «возвращенных </w:t>
      </w:r>
      <w:r w:rsidRPr="0077112B">
        <w:rPr>
          <w:spacing w:val="-5"/>
        </w:rPr>
        <w:t xml:space="preserve">кредитов национализированных </w:t>
      </w:r>
      <w:r w:rsidRPr="0077112B">
        <w:rPr>
          <w:spacing w:val="-4"/>
        </w:rPr>
        <w:t xml:space="preserve">банков (значительная часть этих </w:t>
      </w:r>
      <w:r w:rsidRPr="0077112B">
        <w:rPr>
          <w:spacing w:val="-6"/>
        </w:rPr>
        <w:t xml:space="preserve">займов в свое  время была выдана </w:t>
      </w:r>
      <w:r w:rsidRPr="0077112B">
        <w:rPr>
          <w:spacing w:val="-4"/>
        </w:rPr>
        <w:t xml:space="preserve">акционерам этих финансовых институтов) </w:t>
      </w:r>
      <w:r w:rsidRPr="0077112B">
        <w:rPr>
          <w:spacing w:val="-4"/>
          <w:lang w:val="en-US"/>
        </w:rPr>
        <w:t>SDIF</w:t>
      </w:r>
      <w:r w:rsidRPr="0077112B">
        <w:rPr>
          <w:spacing w:val="-4"/>
        </w:rPr>
        <w:t xml:space="preserve"> подписал со</w:t>
      </w:r>
      <w:r w:rsidRPr="0077112B">
        <w:rPr>
          <w:spacing w:val="-4"/>
        </w:rPr>
        <w:softHyphen/>
        <w:t xml:space="preserve">глашения по реструктуризации и </w:t>
      </w:r>
      <w:r w:rsidRPr="0077112B">
        <w:rPr>
          <w:spacing w:val="-6"/>
        </w:rPr>
        <w:t>постепенному погашению обяза</w:t>
      </w:r>
      <w:r w:rsidRPr="0077112B">
        <w:rPr>
          <w:spacing w:val="-6"/>
        </w:rPr>
        <w:softHyphen/>
      </w:r>
      <w:r w:rsidRPr="0077112B">
        <w:rPr>
          <w:spacing w:val="-5"/>
        </w:rPr>
        <w:t>тельств более чем с 1 тыс. круп</w:t>
      </w:r>
      <w:r w:rsidRPr="0077112B">
        <w:rPr>
          <w:spacing w:val="-5"/>
        </w:rPr>
        <w:softHyphen/>
      </w:r>
      <w:r w:rsidRPr="0077112B">
        <w:t>ных должников.</w:t>
      </w:r>
    </w:p>
    <w:p w:rsidR="00962B18" w:rsidRPr="0077112B" w:rsidRDefault="00962B18" w:rsidP="00962B18">
      <w:pPr>
        <w:shd w:val="clear" w:color="auto" w:fill="FFFFFF"/>
        <w:ind w:firstLine="760"/>
        <w:jc w:val="both"/>
      </w:pPr>
      <w:r w:rsidRPr="0077112B">
        <w:rPr>
          <w:b/>
          <w:iCs/>
          <w:spacing w:val="-1"/>
        </w:rPr>
        <w:t xml:space="preserve">Укрепление частных банков. </w:t>
      </w:r>
      <w:r w:rsidRPr="0077112B">
        <w:rPr>
          <w:spacing w:val="-5"/>
        </w:rPr>
        <w:t xml:space="preserve">Мероприятия по укреплению </w:t>
      </w:r>
      <w:r w:rsidRPr="0077112B">
        <w:rPr>
          <w:spacing w:val="-6"/>
        </w:rPr>
        <w:t xml:space="preserve">частных банков, чьи финансовые </w:t>
      </w:r>
      <w:r w:rsidRPr="0077112B">
        <w:rPr>
          <w:spacing w:val="-2"/>
        </w:rPr>
        <w:t xml:space="preserve">организационные структуры и </w:t>
      </w:r>
      <w:r w:rsidRPr="0077112B">
        <w:rPr>
          <w:spacing w:val="-6"/>
        </w:rPr>
        <w:t xml:space="preserve">результаты деятельности в части </w:t>
      </w:r>
      <w:r w:rsidRPr="0077112B">
        <w:rPr>
          <w:spacing w:val="-7"/>
        </w:rPr>
        <w:t>получения прибыли были серьез</w:t>
      </w:r>
      <w:r w:rsidRPr="0077112B">
        <w:rPr>
          <w:spacing w:val="-7"/>
        </w:rPr>
        <w:softHyphen/>
      </w:r>
      <w:r w:rsidRPr="0077112B">
        <w:rPr>
          <w:spacing w:val="-2"/>
        </w:rPr>
        <w:t xml:space="preserve">но ослаблены из-за кризисов </w:t>
      </w:r>
      <w:r w:rsidRPr="0077112B">
        <w:rPr>
          <w:spacing w:val="-5"/>
        </w:rPr>
        <w:t>2000-2001 годов, стали неотъем</w:t>
      </w:r>
      <w:r w:rsidRPr="0077112B">
        <w:rPr>
          <w:spacing w:val="-5"/>
        </w:rPr>
        <w:softHyphen/>
      </w:r>
      <w:r w:rsidRPr="0077112B">
        <w:rPr>
          <w:spacing w:val="-7"/>
        </w:rPr>
        <w:t>лемым элементом программы ре</w:t>
      </w:r>
      <w:r w:rsidRPr="0077112B">
        <w:rPr>
          <w:spacing w:val="-7"/>
        </w:rPr>
        <w:softHyphen/>
      </w:r>
      <w:r w:rsidRPr="0077112B">
        <w:rPr>
          <w:spacing w:val="-3"/>
        </w:rPr>
        <w:t>структуризации банковской от</w:t>
      </w:r>
      <w:r w:rsidRPr="0077112B">
        <w:rPr>
          <w:spacing w:val="-3"/>
        </w:rPr>
        <w:softHyphen/>
      </w:r>
      <w:r w:rsidRPr="0077112B">
        <w:rPr>
          <w:spacing w:val="-2"/>
        </w:rPr>
        <w:t xml:space="preserve">расли Турции. Первые шаги в </w:t>
      </w:r>
      <w:r w:rsidRPr="0077112B">
        <w:rPr>
          <w:spacing w:val="-7"/>
        </w:rPr>
        <w:t>этом направлении были сфокуси</w:t>
      </w:r>
      <w:r w:rsidRPr="0077112B">
        <w:rPr>
          <w:spacing w:val="-7"/>
        </w:rPr>
        <w:softHyphen/>
      </w:r>
      <w:r w:rsidRPr="0077112B">
        <w:rPr>
          <w:spacing w:val="-4"/>
        </w:rPr>
        <w:t>рованы на укреплении структу</w:t>
      </w:r>
      <w:r w:rsidRPr="0077112B">
        <w:rPr>
          <w:spacing w:val="-4"/>
        </w:rPr>
        <w:softHyphen/>
      </w:r>
      <w:r w:rsidRPr="0077112B">
        <w:rPr>
          <w:spacing w:val="-6"/>
        </w:rPr>
        <w:t xml:space="preserve">ры капитала частных банков, для </w:t>
      </w:r>
      <w:r w:rsidRPr="0077112B">
        <w:t>чего Министерство финансов и ЦБ Турции разработали специ</w:t>
      </w:r>
      <w:r w:rsidRPr="0077112B">
        <w:softHyphen/>
        <w:t xml:space="preserve">альную программу </w:t>
      </w:r>
      <w:r w:rsidRPr="0077112B">
        <w:rPr>
          <w:lang w:val="en-US"/>
        </w:rPr>
        <w:t>Bank</w:t>
      </w:r>
      <w:r w:rsidRPr="0077112B">
        <w:t xml:space="preserve"> </w:t>
      </w:r>
      <w:r w:rsidRPr="0077112B">
        <w:rPr>
          <w:lang w:val="en-US"/>
        </w:rPr>
        <w:t>Capital</w:t>
      </w:r>
      <w:r w:rsidRPr="0077112B">
        <w:t xml:space="preserve"> </w:t>
      </w:r>
      <w:r w:rsidRPr="0077112B">
        <w:rPr>
          <w:lang w:val="en-US"/>
        </w:rPr>
        <w:t>Strengthening</w:t>
      </w:r>
      <w:r w:rsidRPr="0077112B">
        <w:t xml:space="preserve"> </w:t>
      </w:r>
      <w:r w:rsidRPr="0077112B">
        <w:rPr>
          <w:lang w:val="en-US"/>
        </w:rPr>
        <w:t>Program</w:t>
      </w:r>
      <w:r w:rsidRPr="0077112B">
        <w:t>, предус</w:t>
      </w:r>
      <w:r w:rsidRPr="0077112B">
        <w:softHyphen/>
        <w:t>матривавшую проведение трехэтапного аудита во всех 25 турец</w:t>
      </w:r>
      <w:r w:rsidRPr="0077112B">
        <w:softHyphen/>
        <w:t>ких частных банках, в ходе кото</w:t>
      </w:r>
      <w:r w:rsidRPr="0077112B">
        <w:softHyphen/>
        <w:t>рого во внимание принимались такие аспекты,  как уровень капи</w:t>
      </w:r>
      <w:r w:rsidRPr="0077112B">
        <w:softHyphen/>
        <w:t>тальной базы, корректировка объемов резервных фондов для покрытия невозвращенных кре</w:t>
      </w:r>
      <w:r w:rsidRPr="0077112B">
        <w:softHyphen/>
        <w:t>дитов, положительные измене</w:t>
      </w:r>
      <w:r w:rsidRPr="0077112B">
        <w:softHyphen/>
        <w:t>ния в управлении рыночным рис</w:t>
      </w:r>
      <w:r w:rsidRPr="0077112B">
        <w:softHyphen/>
        <w:t>ком и др. В результате этого были определены три банка, которые нуждались в увеличении объемов собственного капитала. Их по</w:t>
      </w:r>
      <w:r w:rsidRPr="0077112B">
        <w:softHyphen/>
        <w:t xml:space="preserve">требности в дополнительных средствах были обеспечены за счет средств акционеров и/или предоставления субординированного займа со стороны </w:t>
      </w:r>
      <w:r w:rsidRPr="0077112B">
        <w:rPr>
          <w:lang w:val="en-US"/>
        </w:rPr>
        <w:t>SDIF</w:t>
      </w:r>
      <w:r w:rsidRPr="0077112B">
        <w:t>.</w:t>
      </w:r>
    </w:p>
    <w:p w:rsidR="00962B18" w:rsidRPr="0077112B" w:rsidRDefault="00962B18" w:rsidP="00962B18">
      <w:pPr>
        <w:shd w:val="clear" w:color="auto" w:fill="FFFFFF"/>
        <w:ind w:firstLine="851"/>
        <w:jc w:val="both"/>
      </w:pPr>
      <w:r w:rsidRPr="0077112B">
        <w:t>Благодаря предпринятым реструктуризационным шагам совокупная капитальная база частного банковского сектора Турции к 2003 году возросла до $11.9 млрд., что дало возмож</w:t>
      </w:r>
      <w:r w:rsidRPr="0077112B">
        <w:softHyphen/>
        <w:t>ность увеличить прибыльность турецких частных финансовых институтов, доведя их средний коэффициент достаточности собственного капитала до отмет</w:t>
      </w:r>
      <w:r w:rsidRPr="0077112B">
        <w:softHyphen/>
        <w:t>ки 15.8% (при международной минимальной норме 8%).</w:t>
      </w:r>
    </w:p>
    <w:p w:rsidR="00962B18" w:rsidRPr="0077112B" w:rsidRDefault="00962B18" w:rsidP="00962B18">
      <w:pPr>
        <w:shd w:val="clear" w:color="auto" w:fill="FFFFFF"/>
        <w:ind w:firstLine="851"/>
        <w:jc w:val="both"/>
      </w:pPr>
      <w:r w:rsidRPr="0077112B">
        <w:rPr>
          <w:b/>
          <w:iCs/>
        </w:rPr>
        <w:t xml:space="preserve">Реорганизация и усиление органов банковского надзора и регулятивных институтов. </w:t>
      </w:r>
      <w:r w:rsidRPr="0077112B">
        <w:t>Одновременно с финансовой и операционной реструктуриза</w:t>
      </w:r>
      <w:r w:rsidRPr="0077112B">
        <w:softHyphen/>
        <w:t>цией банковского сектора Тур</w:t>
      </w:r>
      <w:r w:rsidRPr="0077112B">
        <w:softHyphen/>
        <w:t>ции активно регулировалась юридическая и правовая дея</w:t>
      </w:r>
      <w:r w:rsidRPr="0077112B">
        <w:softHyphen/>
        <w:t>тельность финансовых институ</w:t>
      </w:r>
      <w:r w:rsidRPr="0077112B">
        <w:softHyphen/>
        <w:t>тов страны. Эти мероприятия, проведенные в соответствии с требованиями международных финансовых организаций, обес</w:t>
      </w:r>
      <w:r w:rsidRPr="0077112B">
        <w:softHyphen/>
        <w:t>печили усовершенствование от</w:t>
      </w:r>
      <w:r w:rsidRPr="0077112B">
        <w:softHyphen/>
        <w:t>раслевой системы банковского надзора и контроля, рост конку</w:t>
      </w:r>
      <w:r w:rsidRPr="0077112B">
        <w:softHyphen/>
        <w:t>рентоспособности национально</w:t>
      </w:r>
      <w:r w:rsidRPr="0077112B">
        <w:softHyphen/>
        <w:t>го финансового сектора и укреп</w:t>
      </w:r>
      <w:r w:rsidRPr="0077112B">
        <w:softHyphen/>
        <w:t>ление доверия клиентов к наци</w:t>
      </w:r>
      <w:r w:rsidRPr="0077112B">
        <w:softHyphen/>
        <w:t>ональным банкам.</w:t>
      </w:r>
    </w:p>
    <w:p w:rsidR="00962B18" w:rsidRPr="0077112B" w:rsidRDefault="00962B18" w:rsidP="00962B18">
      <w:pPr>
        <w:shd w:val="clear" w:color="auto" w:fill="FFFFFF"/>
        <w:ind w:firstLine="851"/>
        <w:jc w:val="both"/>
      </w:pPr>
      <w:r w:rsidRPr="0077112B">
        <w:t>На этой основе были разрабо</w:t>
      </w:r>
      <w:r w:rsidRPr="0077112B">
        <w:softHyphen/>
        <w:t>таны новые регулятивные нор</w:t>
      </w:r>
      <w:r w:rsidRPr="0077112B">
        <w:softHyphen/>
        <w:t>мативы с целью предотвраще</w:t>
      </w:r>
      <w:r w:rsidRPr="0077112B">
        <w:softHyphen/>
        <w:t>ния выдачи рискованных кре</w:t>
      </w:r>
      <w:r w:rsidRPr="0077112B">
        <w:softHyphen/>
        <w:t>дитов, ограничения долевого участия банков в небанковских финансовых институтах, подго</w:t>
      </w:r>
      <w:r w:rsidRPr="0077112B">
        <w:softHyphen/>
        <w:t>товки и обнародования балансо</w:t>
      </w:r>
      <w:r w:rsidRPr="0077112B">
        <w:softHyphen/>
        <w:t>вых показателей банков в соот</w:t>
      </w:r>
      <w:r w:rsidRPr="0077112B">
        <w:softHyphen/>
        <w:t>ветствии с международными бухгалтерскими стандартами. Кроме того, была существенно обновлена действующая норма</w:t>
      </w:r>
      <w:r w:rsidRPr="0077112B">
        <w:softHyphen/>
        <w:t>тивная база в таких сферах бан</w:t>
      </w:r>
      <w:r w:rsidRPr="0077112B">
        <w:softHyphen/>
        <w:t>ковского бизнеса, как достаточ</w:t>
      </w:r>
      <w:r w:rsidRPr="0077112B">
        <w:softHyphen/>
        <w:t>ность капитала, форексные опе</w:t>
      </w:r>
      <w:r w:rsidRPr="0077112B">
        <w:softHyphen/>
        <w:t>рации, внутренний банковский контроль и управление риском, программы обеспечения (гаран</w:t>
      </w:r>
      <w:r w:rsidRPr="0077112B">
        <w:softHyphen/>
        <w:t>тии) вкладов, стандарты про</w:t>
      </w:r>
      <w:r w:rsidRPr="0077112B">
        <w:softHyphen/>
        <w:t>зрачности в отношении финан</w:t>
      </w:r>
      <w:r w:rsidRPr="0077112B">
        <w:softHyphen/>
        <w:t>совой отчетности компаний, банковские резервы для покры</w:t>
      </w:r>
      <w:r w:rsidRPr="0077112B">
        <w:softHyphen/>
        <w:t>тия сомнительных займов и пр.</w:t>
      </w:r>
    </w:p>
    <w:p w:rsidR="00962B18" w:rsidRPr="0077112B" w:rsidRDefault="00962B18" w:rsidP="00962B18">
      <w:pPr>
        <w:ind w:firstLine="960"/>
        <w:jc w:val="both"/>
      </w:pPr>
      <w:r w:rsidRPr="0077112B">
        <w:t>Основными направлениями в реформировании банковской системы Турции являлось усиление финансовой и операционной независимости Совета по банковскому регулированию и надзору(</w:t>
      </w:r>
      <w:r w:rsidRPr="0077112B">
        <w:rPr>
          <w:lang w:val="en-US"/>
        </w:rPr>
        <w:t>BDDK</w:t>
      </w:r>
      <w:r w:rsidRPr="0077112B">
        <w:t>).</w:t>
      </w:r>
    </w:p>
    <w:p w:rsidR="00962B18" w:rsidRPr="0077112B" w:rsidRDefault="00962B18" w:rsidP="00962B18">
      <w:pPr>
        <w:ind w:firstLine="960"/>
        <w:jc w:val="both"/>
      </w:pPr>
      <w:r w:rsidRPr="0077112B">
        <w:t xml:space="preserve"> Таким образом, положительное влияние кризиса заключается в том, что именно он инициировал возможность реформирования турецких банков, их оздоровление, повышение их конкурентоспособности на мировых финансовых рынках.</w:t>
      </w:r>
    </w:p>
    <w:p w:rsidR="00962B18" w:rsidRPr="0077112B" w:rsidRDefault="00962B18" w:rsidP="00962B18">
      <w:pPr>
        <w:pStyle w:val="a8"/>
        <w:ind w:firstLine="851"/>
        <w:rPr>
          <w:szCs w:val="24"/>
        </w:rPr>
      </w:pPr>
      <w:r w:rsidRPr="0077112B">
        <w:rPr>
          <w:szCs w:val="24"/>
        </w:rPr>
        <w:t>Таким образом, в результате реализации разработанной правительством и Министерством финансов Турции широкомасштабной программы реструктуризации банковской отрасли страны удалось добиться следующих результатов:</w:t>
      </w:r>
    </w:p>
    <w:p w:rsidR="00962B18" w:rsidRPr="0077112B" w:rsidRDefault="00962B18" w:rsidP="00962B18">
      <w:pPr>
        <w:pStyle w:val="a8"/>
        <w:numPr>
          <w:ilvl w:val="0"/>
          <w:numId w:val="5"/>
        </w:numPr>
        <w:rPr>
          <w:szCs w:val="24"/>
        </w:rPr>
      </w:pPr>
      <w:r w:rsidRPr="0077112B">
        <w:rPr>
          <w:szCs w:val="24"/>
        </w:rPr>
        <w:t>национальный банковский сектор стал более прозрачным и встал на путь консолидации;</w:t>
      </w:r>
    </w:p>
    <w:p w:rsidR="00962B18" w:rsidRPr="0077112B" w:rsidRDefault="00962B18" w:rsidP="00962B18">
      <w:pPr>
        <w:pStyle w:val="a8"/>
        <w:numPr>
          <w:ilvl w:val="0"/>
          <w:numId w:val="5"/>
        </w:numPr>
        <w:rPr>
          <w:szCs w:val="24"/>
        </w:rPr>
      </w:pPr>
      <w:r w:rsidRPr="0077112B">
        <w:rPr>
          <w:szCs w:val="24"/>
        </w:rPr>
        <w:t>роль государственных банков в структуре финансовой системы Турции существенно сократилась;</w:t>
      </w:r>
    </w:p>
    <w:p w:rsidR="00962B18" w:rsidRPr="0077112B" w:rsidRDefault="00962B18" w:rsidP="00962B18">
      <w:pPr>
        <w:pStyle w:val="a8"/>
        <w:numPr>
          <w:ilvl w:val="0"/>
          <w:numId w:val="5"/>
        </w:numPr>
        <w:rPr>
          <w:szCs w:val="24"/>
        </w:rPr>
      </w:pPr>
      <w:r w:rsidRPr="0077112B">
        <w:rPr>
          <w:szCs w:val="24"/>
        </w:rPr>
        <w:t>финансовый риск турецкого банковского сектора был уменьшен до управляемых пределов;</w:t>
      </w:r>
    </w:p>
    <w:p w:rsidR="00962B18" w:rsidRPr="0077112B" w:rsidRDefault="00962B18" w:rsidP="00962B18">
      <w:pPr>
        <w:pStyle w:val="a8"/>
        <w:numPr>
          <w:ilvl w:val="0"/>
          <w:numId w:val="5"/>
        </w:numPr>
        <w:rPr>
          <w:szCs w:val="24"/>
        </w:rPr>
      </w:pPr>
      <w:r w:rsidRPr="0077112B">
        <w:rPr>
          <w:szCs w:val="24"/>
        </w:rPr>
        <w:t>укрепилась структура капитала национальных банков;</w:t>
      </w:r>
    </w:p>
    <w:p w:rsidR="00962B18" w:rsidRPr="0077112B" w:rsidRDefault="00962B18" w:rsidP="00962B18">
      <w:pPr>
        <w:pStyle w:val="a8"/>
        <w:numPr>
          <w:ilvl w:val="0"/>
          <w:numId w:val="5"/>
        </w:numPr>
        <w:rPr>
          <w:szCs w:val="24"/>
        </w:rPr>
      </w:pPr>
      <w:r w:rsidRPr="0077112B">
        <w:rPr>
          <w:szCs w:val="24"/>
        </w:rPr>
        <w:t>показатели прибыльности частных банков значительно улучшились, а государственные финансовые институты вернулись к рентабельности;</w:t>
      </w:r>
    </w:p>
    <w:p w:rsidR="00962B18" w:rsidRPr="0077112B" w:rsidRDefault="00962B18" w:rsidP="00962B18">
      <w:pPr>
        <w:pStyle w:val="a8"/>
        <w:numPr>
          <w:ilvl w:val="0"/>
          <w:numId w:val="5"/>
        </w:numPr>
        <w:rPr>
          <w:szCs w:val="24"/>
        </w:rPr>
      </w:pPr>
      <w:r w:rsidRPr="0077112B">
        <w:rPr>
          <w:szCs w:val="24"/>
        </w:rPr>
        <w:t>возобновился подъем в турецком банковском секторе.</w:t>
      </w:r>
    </w:p>
    <w:p w:rsidR="00962B18" w:rsidRPr="0077112B" w:rsidRDefault="00962B18" w:rsidP="00962B18">
      <w:pPr>
        <w:pStyle w:val="ab"/>
        <w:spacing w:before="0" w:beforeAutospacing="0" w:after="0" w:afterAutospacing="0"/>
        <w:ind w:firstLine="709"/>
        <w:jc w:val="both"/>
        <w:rPr>
          <w:color w:val="000000"/>
        </w:rPr>
      </w:pPr>
      <w:r w:rsidRPr="0077112B">
        <w:rPr>
          <w:color w:val="000000"/>
        </w:rPr>
        <w:t xml:space="preserve">          Общее  число банков в результате   удаления с рынка банков-банкротов, а также объединения и укрупнения банков сократилось с 61 по состоянию на конец </w:t>
      </w:r>
      <w:smartTag w:uri="urn:schemas-microsoft-com:office:smarttags" w:element="metricconverter">
        <w:smartTagPr>
          <w:attr w:name="ProductID" w:val="2001 г"/>
        </w:smartTagPr>
        <w:r w:rsidRPr="0077112B">
          <w:rPr>
            <w:color w:val="000000"/>
          </w:rPr>
          <w:t>2001 г</w:t>
        </w:r>
      </w:smartTag>
      <w:r w:rsidRPr="0077112B">
        <w:rPr>
          <w:color w:val="000000"/>
        </w:rPr>
        <w:t xml:space="preserve">. до 45 в </w:t>
      </w:r>
      <w:smartTag w:uri="urn:schemas-microsoft-com:office:smarttags" w:element="metricconverter">
        <w:smartTagPr>
          <w:attr w:name="ProductID" w:val="2008 г"/>
        </w:smartTagPr>
        <w:r w:rsidRPr="0077112B">
          <w:rPr>
            <w:color w:val="000000"/>
          </w:rPr>
          <w:t>2008 г</w:t>
        </w:r>
      </w:smartTag>
      <w:r w:rsidRPr="0077112B">
        <w:rPr>
          <w:color w:val="000000"/>
        </w:rPr>
        <w:t>. При этом за аналогичный период активы банковской системы выросли с 118 млрд. долл. до 537 млрд., что составило 71</w:t>
      </w:r>
      <w:r w:rsidRPr="0077112B">
        <w:t xml:space="preserve">% </w:t>
      </w:r>
      <w:r w:rsidRPr="0077112B">
        <w:rPr>
          <w:color w:val="000000"/>
        </w:rPr>
        <w:t xml:space="preserve">ВВП. Убыточность банковского сектора трансформировалась в достаточно устойчивую прибыльность. По итогам </w:t>
      </w:r>
      <w:smartTag w:uri="urn:schemas-microsoft-com:office:smarttags" w:element="metricconverter">
        <w:smartTagPr>
          <w:attr w:name="ProductID" w:val="2009 г"/>
        </w:smartTagPr>
        <w:r w:rsidRPr="0077112B">
          <w:rPr>
            <w:color w:val="000000"/>
          </w:rPr>
          <w:t>2009 г</w:t>
        </w:r>
      </w:smartTag>
      <w:r w:rsidRPr="0077112B">
        <w:rPr>
          <w:color w:val="000000"/>
        </w:rPr>
        <w:t xml:space="preserve">. чистая прибыль коммерческих банков  составила 13,096  млрд. долл. </w:t>
      </w:r>
    </w:p>
    <w:p w:rsidR="00962B18" w:rsidRPr="0077112B" w:rsidRDefault="00962B18" w:rsidP="00962B18">
      <w:pPr>
        <w:autoSpaceDE w:val="0"/>
        <w:autoSpaceDN w:val="0"/>
        <w:adjustRightInd w:val="0"/>
        <w:ind w:firstLine="709"/>
        <w:jc w:val="both"/>
      </w:pPr>
    </w:p>
    <w:p w:rsidR="00962B18" w:rsidRPr="0077112B" w:rsidRDefault="00962B18" w:rsidP="00962B18">
      <w:pPr>
        <w:shd w:val="clear" w:color="auto" w:fill="FFFFFF"/>
        <w:ind w:firstLine="851"/>
        <w:jc w:val="center"/>
        <w:rPr>
          <w:b/>
        </w:rPr>
      </w:pPr>
      <w:r w:rsidRPr="0077112B">
        <w:rPr>
          <w:b/>
          <w:bCs/>
        </w:rPr>
        <w:t>Влияние мировых финансовых кризисов на банковскую системы Азербайджана(1998) .</w:t>
      </w:r>
    </w:p>
    <w:p w:rsidR="00962B18" w:rsidRPr="0077112B" w:rsidRDefault="00962B18" w:rsidP="00962B18">
      <w:pPr>
        <w:ind w:firstLine="720"/>
        <w:jc w:val="both"/>
      </w:pPr>
      <w:r w:rsidRPr="0077112B">
        <w:t xml:space="preserve">После распада Советского Союза, в период первоначальной хаотической трансформации начала 90-х годов, когда механизмы регулирования еще не были выработаны, новые банки росли как грибы. Они не имели надлежащих систем кредитного контроля и риск-менеджмента и нередко использовались владельцами в недобросовестных целях. Это вызвало волну кризисных явлений. </w:t>
      </w:r>
    </w:p>
    <w:p w:rsidR="00962B18" w:rsidRPr="0077112B" w:rsidRDefault="00962B18" w:rsidP="00962B18">
      <w:pPr>
        <w:ind w:firstLine="720"/>
        <w:jc w:val="both"/>
        <w:rPr>
          <w:color w:val="000000"/>
        </w:rPr>
      </w:pPr>
      <w:r w:rsidRPr="0077112B">
        <w:t xml:space="preserve">В марте 1995 года Президент Азербайджана подписал документ "О дополнительных мерах по углублению реформ в кредитно-финансовой системе Азербайджана". </w:t>
      </w:r>
      <w:r w:rsidRPr="0077112B">
        <w:rPr>
          <w:color w:val="000000"/>
        </w:rPr>
        <w:t xml:space="preserve">В соответствии с директивой главы государства </w:t>
      </w:r>
      <w:r w:rsidRPr="0077112B">
        <w:t xml:space="preserve">Азербайджана в ближайшие два года состояться приватизация крупнейшего банка страны — Международного банка Азербайджана и  </w:t>
      </w:r>
      <w:r w:rsidRPr="0077112B">
        <w:rPr>
          <w:lang w:val="en-US"/>
        </w:rPr>
        <w:t>BUS</w:t>
      </w:r>
      <w:r w:rsidRPr="0077112B">
        <w:t xml:space="preserve"> </w:t>
      </w:r>
      <w:r w:rsidRPr="0077112B">
        <w:rPr>
          <w:lang w:val="en-US"/>
        </w:rPr>
        <w:t>Bank</w:t>
      </w:r>
      <w:r w:rsidRPr="0077112B">
        <w:t>-</w:t>
      </w:r>
      <w:r w:rsidRPr="0077112B">
        <w:rPr>
          <w:lang w:val="en-US"/>
        </w:rPr>
        <w:t>a</w:t>
      </w:r>
      <w:r w:rsidRPr="0077112B">
        <w:t xml:space="preserve"> Азербайджана</w:t>
      </w:r>
      <w:r w:rsidRPr="0077112B">
        <w:rPr>
          <w:color w:val="000000"/>
        </w:rPr>
        <w:t xml:space="preserve">. </w:t>
      </w:r>
      <w:r w:rsidRPr="0077112B">
        <w:t xml:space="preserve">24 июня 1997 года Президентом Азербайджана был издан специальный Указ «О мерах по углублению банковских реформ», предусматривающий  реструктуризацию банков. Именно с этого момента  ЦБ Азербайджана проводил активную работу по реструктуризации банков, контрольный пакет акций которых принадлежит государству. Реструктуризация проводилась по специальной программе, разработанной в сотрудничестве с международными финансовыми организациями. </w:t>
      </w:r>
    </w:p>
    <w:p w:rsidR="00962B18" w:rsidRPr="0077112B" w:rsidRDefault="00962B18" w:rsidP="00962B18">
      <w:pPr>
        <w:shd w:val="clear" w:color="auto" w:fill="FFFFFF"/>
        <w:ind w:firstLine="839"/>
        <w:jc w:val="both"/>
      </w:pPr>
      <w:r w:rsidRPr="0077112B">
        <w:t xml:space="preserve">В </w:t>
      </w:r>
      <w:smartTag w:uri="urn:schemas-microsoft-com:office:smarttags" w:element="metricconverter">
        <w:smartTagPr>
          <w:attr w:name="ProductID" w:val="1997 г"/>
        </w:smartTagPr>
        <w:r w:rsidRPr="0077112B">
          <w:t>1997 г</w:t>
        </w:r>
      </w:smartTag>
      <w:r w:rsidRPr="0077112B">
        <w:t>. впервые было зарегистрировано активное итоговое сальдо платежного баланса страны</w:t>
      </w:r>
      <w:r>
        <w:t>(6, с.212).</w:t>
      </w:r>
      <w:r w:rsidRPr="0077112B">
        <w:t xml:space="preserve"> Однако, в 1997 году разразился Азиатский экономический кризис. Одним из последствий азиатского кризиса </w:t>
      </w:r>
      <w:smartTag w:uri="urn:schemas-microsoft-com:office:smarttags" w:element="metricconverter">
        <w:smartTagPr>
          <w:attr w:name="ProductID" w:val="1997 г"/>
        </w:smartTagPr>
        <w:r w:rsidRPr="0077112B">
          <w:t>1997 г</w:t>
        </w:r>
      </w:smartTag>
      <w:r w:rsidRPr="0077112B">
        <w:t xml:space="preserve">. стало падение мировых цен на нефть. В результате доходы стран-экспортеров нефти стали стремительно сокращаться. В Азербайджане на конец 1998 - начало 1999 гг. приходится также сокращение поступлений от экспорта и снижение собираемости налогов. Все это привело к напряженности в исполнении бюджета страны в </w:t>
      </w:r>
      <w:smartTag w:uri="urn:schemas-microsoft-com:office:smarttags" w:element="metricconverter">
        <w:smartTagPr>
          <w:attr w:name="ProductID" w:val="1999 г"/>
        </w:smartTagPr>
        <w:r w:rsidRPr="0077112B">
          <w:t>1999 г</w:t>
        </w:r>
      </w:smartTag>
      <w:r w:rsidRPr="0077112B">
        <w:t xml:space="preserve">.  По итогам года дефицит государственного бюджета достиг 4,5% ВВП, по сравнению с 2,0% в </w:t>
      </w:r>
      <w:smartTag w:uri="urn:schemas-microsoft-com:office:smarttags" w:element="metricconverter">
        <w:smartTagPr>
          <w:attr w:name="ProductID" w:val="1998 г"/>
        </w:smartTagPr>
        <w:r w:rsidRPr="0077112B">
          <w:t>1998 г</w:t>
        </w:r>
      </w:smartTag>
      <w:r w:rsidRPr="0077112B">
        <w:t xml:space="preserve">. Начавшийся в марте-апреле </w:t>
      </w:r>
      <w:smartTag w:uri="urn:schemas-microsoft-com:office:smarttags" w:element="metricconverter">
        <w:smartTagPr>
          <w:attr w:name="ProductID" w:val="1999 г"/>
        </w:smartTagPr>
        <w:r w:rsidRPr="0077112B">
          <w:t>1999 г</w:t>
        </w:r>
      </w:smartTag>
      <w:r w:rsidRPr="0077112B">
        <w:t xml:space="preserve">. медленный рост мировых цен на нефть уже не мог предотвратить кризиса переоценки курса национальной валюты. Таким образом, эхо мировых кризисов 1997-98 гг. «грянуло» в Азербайджане в форме резкого, но контролируемого, 6 процентного падения курса маната по отношению к доллару в июле 1999 года. </w:t>
      </w:r>
    </w:p>
    <w:p w:rsidR="00962B18" w:rsidRPr="0077112B" w:rsidRDefault="00962B18" w:rsidP="00962B18">
      <w:pPr>
        <w:ind w:firstLine="709"/>
        <w:jc w:val="both"/>
      </w:pPr>
      <w:r w:rsidRPr="0077112B">
        <w:t>В августе 1998 года обрушившийся   финансовый   кризис основательно потряс экономику России, спровоцировал финансовые волнения в других странах СНГ. Внешнее влияние на экономику Азербайджана стало наиболее ощутимым в результате связанного с кризисом в России. Первоначально, психологическое воздействие событий в России привело к давлению на обменный курс маната, из-за стремления населения перевести свои активы в доллары. На более длинном отрезке времени, однако, сказалось, с одной стороны, сокращение экспорта в Россию - тогда еще являвшейся самым крупным экспортным рынком страны</w:t>
      </w:r>
      <w:r w:rsidRPr="00E00AEE">
        <w:t xml:space="preserve"> </w:t>
      </w:r>
      <w:r>
        <w:t>(</w:t>
      </w:r>
      <w:r w:rsidRPr="00491131">
        <w:t>В 1997 году четверть экспортируемых товаров направлялось в Россию</w:t>
      </w:r>
      <w:r>
        <w:t>)</w:t>
      </w:r>
      <w:r w:rsidRPr="0077112B">
        <w:t>, с другой - увеличение риска для потенциальных иностранных инвесторов в регионе.</w:t>
      </w:r>
    </w:p>
    <w:p w:rsidR="00962B18" w:rsidRPr="0077112B" w:rsidRDefault="00962B18" w:rsidP="00962B18">
      <w:pPr>
        <w:shd w:val="clear" w:color="auto" w:fill="FFFFFF"/>
        <w:ind w:firstLine="839"/>
        <w:jc w:val="both"/>
      </w:pPr>
      <w:r w:rsidRPr="0077112B">
        <w:t xml:space="preserve">Однако путем интервенций и ужесточения требований к банкам,  Национальному Банку АР удалось сохранить стабильность национальной валюты и восстановить доверие к ней. Вместе с тем, в Азербайджане в течение 1997-98 гг. удалось избежать кризисных явлений в экономике. Более того, на эти годы приходится пик иностранных инвестиций в экономику Азербайджана. </w:t>
      </w:r>
    </w:p>
    <w:p w:rsidR="00962B18" w:rsidRPr="0077112B" w:rsidRDefault="00962B18" w:rsidP="00962B18">
      <w:pPr>
        <w:shd w:val="clear" w:color="auto" w:fill="FFFFFF"/>
        <w:ind w:firstLine="709"/>
        <w:jc w:val="both"/>
      </w:pPr>
      <w:r w:rsidRPr="0077112B">
        <w:t xml:space="preserve">Первый опыт предотвращения влияния мирового финансового кризиса (на примере российского- 1998 года) на денежно-кредитную систему суверенного Азербайджана позволяет с определенной уверенностью утверждать, что государственная денежно-кредитная политика направлена на защиту формирующейся рыночной экономики от внешних финансовых потрясений и сохранение внутренней макроэкономической стабильности.  </w:t>
      </w:r>
    </w:p>
    <w:p w:rsidR="00962B18" w:rsidRPr="0077112B" w:rsidRDefault="00962B18" w:rsidP="00962B18">
      <w:pPr>
        <w:pStyle w:val="Default"/>
        <w:jc w:val="center"/>
        <w:rPr>
          <w:rFonts w:ascii="Times New Roman" w:hAnsi="Times New Roman" w:cs="Times New Roman"/>
          <w:b/>
        </w:rPr>
      </w:pPr>
      <w:r w:rsidRPr="0077112B">
        <w:rPr>
          <w:rFonts w:ascii="Times New Roman" w:hAnsi="Times New Roman" w:cs="Times New Roman"/>
          <w:b/>
        </w:rPr>
        <w:t xml:space="preserve">      </w:t>
      </w:r>
    </w:p>
    <w:p w:rsidR="00962B18" w:rsidRPr="0077112B" w:rsidRDefault="00962B18" w:rsidP="00962B18">
      <w:pPr>
        <w:jc w:val="both"/>
        <w:rPr>
          <w:b/>
        </w:rPr>
      </w:pPr>
      <w:r w:rsidRPr="0077112B">
        <w:rPr>
          <w:b/>
        </w:rPr>
        <w:t xml:space="preserve">АНТИКРИЗИСНАЯ ПОЛИТИКА ЦЕНТРАЛЬНОГО БАНКА: РОССИИ, ТУРЦИИ, АЗЕРБАЙДЖАНА В КОНТЕКСТЕ ГЛОБАЛЬНОГО ФИНАНСОВОГО КРИЗИСА </w:t>
      </w:r>
    </w:p>
    <w:p w:rsidR="00962B18" w:rsidRPr="0077112B" w:rsidRDefault="00962B18" w:rsidP="00962B18">
      <w:pPr>
        <w:autoSpaceDE w:val="0"/>
        <w:autoSpaceDN w:val="0"/>
        <w:adjustRightInd w:val="0"/>
        <w:ind w:firstLine="709"/>
        <w:jc w:val="both"/>
        <w:rPr>
          <w:b/>
        </w:rPr>
      </w:pPr>
    </w:p>
    <w:p w:rsidR="00962B18" w:rsidRPr="0077112B" w:rsidRDefault="00962B18" w:rsidP="00962B18">
      <w:pPr>
        <w:autoSpaceDE w:val="0"/>
        <w:autoSpaceDN w:val="0"/>
        <w:adjustRightInd w:val="0"/>
        <w:ind w:firstLine="709"/>
        <w:jc w:val="both"/>
      </w:pPr>
      <w:r w:rsidRPr="0077112B">
        <w:rPr>
          <w:b/>
        </w:rPr>
        <w:t xml:space="preserve">РОССИЙСКАЯ ФЕДЕРАЦИЯ. </w:t>
      </w:r>
      <w:r w:rsidRPr="0077112B">
        <w:t xml:space="preserve"> Первые сигналы кризиса появились еще во второй половине 2007 года, когда отток капитала с глобальных рынков спровоцировал ухудшение ситуации с ликвидностью в банковской системе. Банк России отреагировал на это расширением инструментов предоставления ликвидности банкам, за счет этого ситуацию удалось стабилизировать.</w:t>
      </w:r>
    </w:p>
    <w:p w:rsidR="00962B18" w:rsidRPr="0077112B" w:rsidRDefault="00962B18" w:rsidP="00962B18">
      <w:pPr>
        <w:pStyle w:val="ab"/>
        <w:spacing w:before="0" w:beforeAutospacing="0" w:after="0" w:afterAutospacing="0"/>
        <w:ind w:firstLine="709"/>
        <w:jc w:val="both"/>
      </w:pPr>
      <w:r w:rsidRPr="0077112B">
        <w:t>Кризис в экономике России носит экзогенный харак</w:t>
      </w:r>
      <w:r w:rsidRPr="0077112B">
        <w:softHyphen/>
        <w:t>тер, т.е. принесен извне. Основными каналами воздействия являются отток иностранного капитала (прежде всего с фондового рынка), обострение внеш</w:t>
      </w:r>
      <w:r w:rsidRPr="0077112B">
        <w:softHyphen/>
        <w:t>ней корпоративной задолженности, падение мировых цен на сырьевые то</w:t>
      </w:r>
      <w:r w:rsidRPr="0077112B">
        <w:softHyphen/>
        <w:t xml:space="preserve">вары (особенно на углеводороды). Еще недавно этот рынок считали устойчивым. Кредитный бум в РФ совпал со стабильным ростом цен на нефть, достигшим в середине прошлого года рекорда в $147 за баррель. А в </w:t>
      </w:r>
      <w:smartTag w:uri="urn:schemas-microsoft-com:office:smarttags" w:element="metricconverter">
        <w:smartTagPr>
          <w:attr w:name="ProductID" w:val="2008 г"/>
        </w:smartTagPr>
        <w:r w:rsidRPr="0077112B">
          <w:t>2008 г</w:t>
        </w:r>
      </w:smartTag>
      <w:r w:rsidRPr="0077112B">
        <w:t>.  бюджет РФ  закладывали "пессимистический" сценарий цен на нефть - $95 за баррель. Но все пошло "не по плану". Спрос на мировых рынках на продукцию российских  производителей, как и цены на нефть, покатился вниз. Нефть опустилась до $32,41 за баррель.  В результате экспортная выручка россий</w:t>
      </w:r>
      <w:r w:rsidRPr="0077112B">
        <w:softHyphen/>
        <w:t>ских производителей начала снижаться. Кроме того, с разгаром кризиса ин</w:t>
      </w:r>
      <w:r w:rsidRPr="0077112B">
        <w:softHyphen/>
        <w:t>весторы стали выводить из страны свои капиталы. Отток инвестиций из РФ в  2008  году превысил $100 млрд., а индексы фондовых рынков пережили го</w:t>
      </w:r>
      <w:r w:rsidRPr="0077112B">
        <w:softHyphen/>
        <w:t xml:space="preserve">ловокружительное падение. </w:t>
      </w:r>
    </w:p>
    <w:p w:rsidR="00962B18" w:rsidRPr="0077112B" w:rsidRDefault="00962B18" w:rsidP="00962B18">
      <w:pPr>
        <w:pStyle w:val="ab"/>
        <w:spacing w:before="0" w:beforeAutospacing="0" w:after="0" w:afterAutospacing="0"/>
        <w:ind w:firstLine="709"/>
        <w:jc w:val="both"/>
      </w:pPr>
      <w:r w:rsidRPr="0077112B">
        <w:t>В результате снижения спроса и оттока капиталов у  компаний и бан</w:t>
      </w:r>
      <w:r w:rsidRPr="0077112B">
        <w:softHyphen/>
        <w:t>ков начались проблемы с ликвидностью и погашением долгов. В последние годы они активно брали займы на внешних рынках и к началу кризиса серь</w:t>
      </w:r>
      <w:r w:rsidRPr="0077112B">
        <w:softHyphen/>
        <w:t>езно обросли долгами. За три года внешний долг российских компаний и банков вырос со $175 до $500 млрд.</w:t>
      </w:r>
    </w:p>
    <w:p w:rsidR="00962B18" w:rsidRPr="0077112B" w:rsidRDefault="00962B18" w:rsidP="00962B18">
      <w:pPr>
        <w:pStyle w:val="ab"/>
        <w:spacing w:before="0" w:beforeAutospacing="0" w:after="0" w:afterAutospacing="0"/>
        <w:ind w:firstLine="709"/>
        <w:jc w:val="both"/>
      </w:pPr>
      <w:r w:rsidRPr="0077112B">
        <w:t>Отток иностранного капитала начался с лета 2008г. По оценке, от по</w:t>
      </w:r>
      <w:r w:rsidRPr="0077112B">
        <w:softHyphen/>
        <w:t>ловины до двух третьих вращавшихся на российском фондовом рынке акти</w:t>
      </w:r>
      <w:r w:rsidRPr="0077112B">
        <w:softHyphen/>
        <w:t>вов приходилась на нерезидентов. Вывод ими средств из-за начавшегося в это время углубления мирового экономического кризиса во многом способ</w:t>
      </w:r>
      <w:r w:rsidRPr="0077112B">
        <w:softHyphen/>
        <w:t xml:space="preserve">ствовал падению индекса РТС в 3—5 раз. </w:t>
      </w:r>
    </w:p>
    <w:p w:rsidR="00962B18" w:rsidRPr="0077112B" w:rsidRDefault="00962B18" w:rsidP="00962B18">
      <w:pPr>
        <w:autoSpaceDE w:val="0"/>
        <w:autoSpaceDN w:val="0"/>
        <w:adjustRightInd w:val="0"/>
        <w:ind w:firstLine="709"/>
        <w:jc w:val="both"/>
        <w:rPr>
          <w:color w:val="000000"/>
        </w:rPr>
      </w:pPr>
      <w:r w:rsidRPr="0077112B">
        <w:rPr>
          <w:color w:val="000000"/>
        </w:rPr>
        <w:t>Возникновению финансового кризиса помимо внешних причин способствовало два основных страновых фактора:</w:t>
      </w:r>
    </w:p>
    <w:p w:rsidR="00962B18" w:rsidRPr="0077112B" w:rsidRDefault="00962B18" w:rsidP="00962B18">
      <w:pPr>
        <w:numPr>
          <w:ilvl w:val="0"/>
          <w:numId w:val="15"/>
        </w:numPr>
        <w:tabs>
          <w:tab w:val="clear" w:pos="1692"/>
          <w:tab w:val="num" w:pos="900"/>
        </w:tabs>
        <w:autoSpaceDE w:val="0"/>
        <w:autoSpaceDN w:val="0"/>
        <w:adjustRightInd w:val="0"/>
        <w:ind w:left="0" w:firstLine="284"/>
        <w:jc w:val="both"/>
        <w:rPr>
          <w:color w:val="000000"/>
        </w:rPr>
      </w:pPr>
      <w:r w:rsidRPr="0077112B">
        <w:rPr>
          <w:color w:val="000000"/>
        </w:rPr>
        <w:t xml:space="preserve">Политика монетарных властей, заключавшаяся в несколько избыточной стерилизации денежного предложения в инвестиционных фондах страны (стабилизационном, резервном и Фонде национального благосостояния) привела к отставанию динамики денежного предложения (денежной базы) от расширенного спроса на деньги со стороны экономики (денежной массы), что, в свою очередь, способствовало росту рисков потери ликвидности и сдерживанию развития экономики. Результатом борьбы с инфляцией в течение </w:t>
      </w:r>
      <w:smartTag w:uri="urn:schemas-microsoft-com:office:smarttags" w:element="metricconverter">
        <w:smartTagPr>
          <w:attr w:name="ProductID" w:val="2007 г"/>
        </w:smartTagPr>
        <w:r w:rsidRPr="0077112B">
          <w:rPr>
            <w:color w:val="000000"/>
          </w:rPr>
          <w:t>2007 г</w:t>
        </w:r>
      </w:smartTag>
      <w:r w:rsidRPr="0077112B">
        <w:rPr>
          <w:color w:val="000000"/>
        </w:rPr>
        <w:t xml:space="preserve">. явилось резкое снижение ликвидности банковской системы. По состоянию на 1 сентября </w:t>
      </w:r>
      <w:smartTag w:uri="urn:schemas-microsoft-com:office:smarttags" w:element="metricconverter">
        <w:smartTagPr>
          <w:attr w:name="ProductID" w:val="2008 г"/>
        </w:smartTagPr>
        <w:r w:rsidRPr="0077112B">
          <w:rPr>
            <w:color w:val="000000"/>
          </w:rPr>
          <w:t>2008 г</w:t>
        </w:r>
      </w:smartTag>
      <w:r w:rsidRPr="0077112B">
        <w:rPr>
          <w:color w:val="000000"/>
        </w:rPr>
        <w:t xml:space="preserve">. ликвидность была уже ниже, чем в </w:t>
      </w:r>
      <w:smartTag w:uri="urn:schemas-microsoft-com:office:smarttags" w:element="metricconverter">
        <w:smartTagPr>
          <w:attr w:name="ProductID" w:val="1998 г"/>
        </w:smartTagPr>
        <w:r w:rsidRPr="0077112B">
          <w:rPr>
            <w:color w:val="000000"/>
          </w:rPr>
          <w:t>1998 г</w:t>
        </w:r>
      </w:smartTag>
      <w:r w:rsidRPr="0077112B">
        <w:rPr>
          <w:color w:val="000000"/>
        </w:rPr>
        <w:t xml:space="preserve">. Основным источником ликвидности российских банков к моменту начала кризиса являлись сделки репо. К сентябрю </w:t>
      </w:r>
      <w:smartTag w:uri="urn:schemas-microsoft-com:office:smarttags" w:element="metricconverter">
        <w:smartTagPr>
          <w:attr w:name="ProductID" w:val="2008 г"/>
        </w:smartTagPr>
        <w:r w:rsidRPr="0077112B">
          <w:rPr>
            <w:color w:val="000000"/>
          </w:rPr>
          <w:t>2008 г</w:t>
        </w:r>
      </w:smartTag>
      <w:r w:rsidRPr="0077112B">
        <w:rPr>
          <w:color w:val="000000"/>
        </w:rPr>
        <w:t xml:space="preserve">. ежедневные объемы сделок репо составили порядка 3,9 трлн. руб. (73% от объема всех сделок на ММВБ). По состоянию на 19 сентября </w:t>
      </w:r>
      <w:smartTag w:uri="urn:schemas-microsoft-com:office:smarttags" w:element="metricconverter">
        <w:smartTagPr>
          <w:attr w:name="ProductID" w:val="2008 г"/>
        </w:smartTagPr>
        <w:r w:rsidRPr="0077112B">
          <w:rPr>
            <w:color w:val="000000"/>
          </w:rPr>
          <w:t>2008 г</w:t>
        </w:r>
      </w:smartTag>
      <w:r w:rsidRPr="0077112B">
        <w:rPr>
          <w:color w:val="000000"/>
        </w:rPr>
        <w:t xml:space="preserve">. объем общей картотеки неисполненных сделок репо составил 20 млрд. руб. </w:t>
      </w:r>
    </w:p>
    <w:p w:rsidR="00962B18" w:rsidRPr="0077112B" w:rsidRDefault="00962B18" w:rsidP="00962B18">
      <w:pPr>
        <w:numPr>
          <w:ilvl w:val="0"/>
          <w:numId w:val="15"/>
        </w:numPr>
        <w:tabs>
          <w:tab w:val="clear" w:pos="1692"/>
          <w:tab w:val="num" w:pos="900"/>
        </w:tabs>
        <w:autoSpaceDE w:val="0"/>
        <w:autoSpaceDN w:val="0"/>
        <w:adjustRightInd w:val="0"/>
        <w:ind w:left="0" w:firstLine="284"/>
        <w:jc w:val="both"/>
        <w:rPr>
          <w:color w:val="000000"/>
        </w:rPr>
      </w:pPr>
      <w:r w:rsidRPr="0077112B">
        <w:rPr>
          <w:color w:val="000000"/>
        </w:rPr>
        <w:t xml:space="preserve">Во-вторых, увеличение внешнего долга банков, вызванное дефицитом предложения крупных долгосрочных кредитов на внутреннем рынке, привело к одновременному росту валютного долга экономики перед банковской системой. В результате чего, с одной стороны, риск потерь перераспределяется с кредитных организаций на предприятия и население, а, с другой, увеличиваются кредитные риски банковской системы. </w:t>
      </w:r>
    </w:p>
    <w:p w:rsidR="00962B18" w:rsidRPr="0077112B" w:rsidRDefault="00962B18" w:rsidP="00962B18">
      <w:pPr>
        <w:autoSpaceDE w:val="0"/>
        <w:autoSpaceDN w:val="0"/>
        <w:adjustRightInd w:val="0"/>
        <w:ind w:firstLine="709"/>
        <w:jc w:val="both"/>
        <w:rPr>
          <w:color w:val="000000"/>
        </w:rPr>
      </w:pPr>
      <w:r w:rsidRPr="0077112B">
        <w:rPr>
          <w:color w:val="000000"/>
        </w:rPr>
        <w:t>В результате вышеперечисленных факторов в момент начала кризиса под угрозой банкротства, в первую очередь, оказались системообразующие экономические субъекты — крупнейшие банки и компании. Это повлекло за собой такие проблемы в банковском секторе, как дефицит ликвидности и снижение лимитов межбанковского кредитования (кризис доверия на межбанковском рынке), отсутствие «длинных» межбанковских кредитов, повышение ставок по кредитам – до 18</w:t>
      </w:r>
      <w:r w:rsidRPr="0077112B">
        <w:rPr>
          <w:rFonts w:ascii="Palatino Linotype" w:hAnsi="Palatino Linotype"/>
          <w:color w:val="000000"/>
        </w:rPr>
        <w:t>‐</w:t>
      </w:r>
      <w:r w:rsidRPr="0077112B">
        <w:rPr>
          <w:color w:val="000000"/>
        </w:rPr>
        <w:t xml:space="preserve">20% годовых, снижение объемов кредитов, выдаваемых предприятиям, сокращение программ потребительского кредитования – ипотеки и автокредитов. Кроме этого, в результате понижения процентных ставок снизились и объемы привлечения депозитов. </w:t>
      </w:r>
    </w:p>
    <w:p w:rsidR="00962B18" w:rsidRPr="0077112B" w:rsidRDefault="00962B18" w:rsidP="00962B18">
      <w:pPr>
        <w:autoSpaceDE w:val="0"/>
        <w:autoSpaceDN w:val="0"/>
        <w:adjustRightInd w:val="0"/>
        <w:ind w:firstLine="709"/>
        <w:jc w:val="both"/>
      </w:pPr>
      <w:r w:rsidRPr="0077112B">
        <w:t>Довольно быстро наступило понимание того, что финансовый кризис такого масштаба выливается в глубочайший глобальный экономический кризис и ведет к резкому падению спроса и обвалу цен на основные товары российского экспорта. На фоне массового перевода сбережений из рублей в валюту (за последние месяцы 2008 – первые месяцы 2009 года население приобрело около $50 млрд.) и падения резервов Банка России пришлось задуматься о снижении или, как минимум, оптимизации бюджетных расходов, а также об изменении подходов к валютной политике.</w:t>
      </w:r>
    </w:p>
    <w:p w:rsidR="00962B18" w:rsidRPr="0077112B" w:rsidRDefault="00962B18" w:rsidP="00962B18">
      <w:pPr>
        <w:autoSpaceDE w:val="0"/>
        <w:autoSpaceDN w:val="0"/>
        <w:adjustRightInd w:val="0"/>
        <w:ind w:firstLine="709"/>
        <w:jc w:val="both"/>
      </w:pPr>
      <w:r w:rsidRPr="0077112B">
        <w:t>Банк России выбрал политику постепенной девальвации, имевшую ряд положительных последствий, и стал заниматься выдачей беззалоговых кредитов. Постепенная девальвация позволила осуществить трансферт средств от государства банкам и стабилизировать банковскую систему. Кроме того, эта политика дала частным экономическим агентам (населению и компаниям) возможность постепенно перевести сбережения в валюту, то есть ограничить потери от девальвации.</w:t>
      </w:r>
    </w:p>
    <w:p w:rsidR="00962B18" w:rsidRPr="0077112B" w:rsidRDefault="00962B18" w:rsidP="00962B18">
      <w:pPr>
        <w:pStyle w:val="ab"/>
        <w:spacing w:before="0" w:beforeAutospacing="0" w:after="0" w:afterAutospacing="0"/>
        <w:ind w:firstLine="709"/>
        <w:jc w:val="both"/>
        <w:rPr>
          <w:color w:val="000000"/>
        </w:rPr>
      </w:pPr>
      <w:r w:rsidRPr="0077112B">
        <w:rPr>
          <w:color w:val="000000"/>
        </w:rPr>
        <w:t>В связи с возникшей кризисной ситуацией государством был реализован комплекс мер денежно-кредитной политики, направленный на минимизацию для российской банковской системы негативных последствий мирового финансового кризиса.</w:t>
      </w:r>
    </w:p>
    <w:p w:rsidR="00962B18" w:rsidRPr="0077112B" w:rsidRDefault="00962B18" w:rsidP="00962B18">
      <w:pPr>
        <w:autoSpaceDE w:val="0"/>
        <w:autoSpaceDN w:val="0"/>
        <w:adjustRightInd w:val="0"/>
        <w:ind w:firstLine="709"/>
        <w:jc w:val="both"/>
      </w:pPr>
      <w:r w:rsidRPr="0077112B">
        <w:t>Поэтому антикризисные меры той поры были направлены на смягчение последствий оттока капитала и закрытия глобальных рынков. Для этого использовались дополнительные инструменты по повышению устойчивости банковской системы к кризисам ликвидности (расширение гарантий по депозитам, страхование операций на денежном рынке, введение безналоговых кредитов, докапитализация АСВ) и выделение средств из Фонда национального благосостояния на рефинансирование зарубежных кредитов ($50 млрд.) и поддержку фондового рынка (175 млрд. руб.).</w:t>
      </w:r>
    </w:p>
    <w:p w:rsidR="00962B18" w:rsidRPr="0077112B" w:rsidRDefault="00962B18" w:rsidP="00962B18">
      <w:pPr>
        <w:autoSpaceDE w:val="0"/>
        <w:autoSpaceDN w:val="0"/>
        <w:adjustRightInd w:val="0"/>
        <w:ind w:firstLine="709"/>
        <w:jc w:val="both"/>
        <w:rPr>
          <w:rFonts w:eastAsia="TimesNewRomanPSMT"/>
        </w:rPr>
      </w:pPr>
      <w:r w:rsidRPr="0077112B">
        <w:rPr>
          <w:rFonts w:eastAsia="TimesNewRomanPSMT"/>
        </w:rPr>
        <w:t xml:space="preserve">В октябре </w:t>
      </w:r>
      <w:smartTag w:uri="urn:schemas-microsoft-com:office:smarttags" w:element="metricconverter">
        <w:smartTagPr>
          <w:attr w:name="ProductID" w:val="2008 г"/>
        </w:smartTagPr>
        <w:r w:rsidRPr="0077112B">
          <w:rPr>
            <w:rFonts w:eastAsia="TimesNewRomanPSMT"/>
          </w:rPr>
          <w:t>2008 г</w:t>
        </w:r>
      </w:smartTag>
      <w:r w:rsidRPr="0077112B">
        <w:rPr>
          <w:rFonts w:eastAsia="TimesNewRomanPSMT"/>
        </w:rPr>
        <w:t>., Правительством РФ совместно с Банком России, при поддержке обеих палат Федерального собрания, был принят пакет нормативно-правовых актов, направленных на поддержание ликвидности банковской системы. Принятые документы определили два вектора антикризисных мер. Первое направление было связано с предотвращением оттока ликвидных средств из кредитных организаций, второе – с их пополнением.</w:t>
      </w:r>
    </w:p>
    <w:p w:rsidR="00962B18" w:rsidRPr="0077112B" w:rsidRDefault="00962B18" w:rsidP="00962B18">
      <w:pPr>
        <w:autoSpaceDE w:val="0"/>
        <w:autoSpaceDN w:val="0"/>
        <w:adjustRightInd w:val="0"/>
        <w:ind w:firstLine="709"/>
        <w:jc w:val="both"/>
        <w:rPr>
          <w:rFonts w:eastAsia="TimesNewRomanPSMT"/>
        </w:rPr>
      </w:pPr>
      <w:r w:rsidRPr="0077112B">
        <w:rPr>
          <w:rFonts w:eastAsia="TimesNewRomanPSMT"/>
        </w:rPr>
        <w:t>С целью снижения оттока средств, были внесены поправки в Федеральный закон № 177-ФЗ «О страховании вкладов физических лиц в банках Российской Федерации», касающиеся увеличения с 1 октября 2008 года суммы вклада, подлежащей обязательному страхованию, с 400 до 700 тыс. рублей. К сожалению, данная мера не смогла полностью нейтрализовать риски на рынке сбережений физических лиц. К моменту введения этой нормы значительное число банков столкнулось с проблемой досрочного изъятия вкладов населением. Это привело к тому, что деятельность ряда кредитных организаций была на грани остановки, а некоторые из них и вовсе стали неплатежеспособными. Тем не менее, положительный эффект от принятия этой нормы всё же проявился достаточно скоро: в декабре был полностью прекращен отток вкладов, который наблюдался в октябре и начале ноября, и возобновился приток средств населения на банковские депозиты.</w:t>
      </w:r>
    </w:p>
    <w:p w:rsidR="00962B18" w:rsidRPr="0077112B" w:rsidRDefault="00962B18" w:rsidP="00962B18">
      <w:pPr>
        <w:autoSpaceDE w:val="0"/>
        <w:autoSpaceDN w:val="0"/>
        <w:adjustRightInd w:val="0"/>
        <w:ind w:firstLine="709"/>
        <w:jc w:val="both"/>
        <w:rPr>
          <w:rFonts w:eastAsia="TimesNewRomanPSMT"/>
          <w:color w:val="000000"/>
        </w:rPr>
      </w:pPr>
      <w:r w:rsidRPr="0077112B">
        <w:rPr>
          <w:rFonts w:eastAsia="TimesNewRomanPSMT"/>
        </w:rPr>
        <w:t xml:space="preserve">Благодаря предпринятым Правительством и Банком России мерам по поддержке банковской системы удалось стабилизировать ситуацию с недостатком краткосрочной ликвидности и восстановить рост ресурсной базы банковского сектора за счет вкладов физических лиц. В то же время, принимая во внимание риски, связанные с возможным оттоком средств, предоставляемых в рамках антикризисных мер, на валютный рынок, а </w:t>
      </w:r>
      <w:r w:rsidRPr="0077112B">
        <w:rPr>
          <w:rFonts w:eastAsia="TimesNewRomanPSMT"/>
          <w:color w:val="000000"/>
        </w:rPr>
        <w:t>также резервированием их в высоколиквидной форме, дальнейшая поддержка банков со стороны государства будет жёстко увязываться с тем, какой объём средств направляется ими на кредитование экономики.</w:t>
      </w:r>
    </w:p>
    <w:p w:rsidR="00962B18" w:rsidRPr="0077112B" w:rsidRDefault="00962B18" w:rsidP="00962B18">
      <w:pPr>
        <w:ind w:firstLine="709"/>
        <w:jc w:val="both"/>
        <w:rPr>
          <w:color w:val="000000"/>
        </w:rPr>
      </w:pPr>
      <w:r w:rsidRPr="0077112B">
        <w:t xml:space="preserve">В </w:t>
      </w:r>
      <w:smartTag w:uri="urn:schemas-microsoft-com:office:smarttags" w:element="metricconverter">
        <w:smartTagPr>
          <w:attr w:name="ProductID" w:val="2009 г"/>
        </w:smartTagPr>
        <w:r w:rsidRPr="0077112B">
          <w:t>2009 г</w:t>
        </w:r>
      </w:smartTag>
      <w:r w:rsidRPr="0077112B">
        <w:t>. российский финансовый рынок посте</w:t>
      </w:r>
      <w:r w:rsidRPr="0077112B">
        <w:softHyphen/>
        <w:t xml:space="preserve">пенно восстанавливался, преодолевая последствия глобального финансово-экономического кризиса второй половины 2008 года. </w:t>
      </w:r>
      <w:r w:rsidRPr="0077112B">
        <w:rPr>
          <w:color w:val="000000"/>
        </w:rPr>
        <w:t>Соотношение совокупного объема финансово</w:t>
      </w:r>
      <w:r w:rsidRPr="0077112B">
        <w:rPr>
          <w:color w:val="000000"/>
        </w:rPr>
        <w:softHyphen/>
        <w:t xml:space="preserve">го рынка и ВВП России на конец </w:t>
      </w:r>
      <w:smartTag w:uri="urn:schemas-microsoft-com:office:smarttags" w:element="metricconverter">
        <w:smartTagPr>
          <w:attr w:name="ProductID" w:val="2009 г"/>
        </w:smartTagPr>
        <w:r w:rsidRPr="0077112B">
          <w:rPr>
            <w:color w:val="000000"/>
          </w:rPr>
          <w:t>2009 г</w:t>
        </w:r>
      </w:smartTag>
      <w:r w:rsidRPr="0077112B">
        <w:rPr>
          <w:color w:val="000000"/>
        </w:rPr>
        <w:t xml:space="preserve">. составило 124% против 86% на конец </w:t>
      </w:r>
      <w:smartTag w:uri="urn:schemas-microsoft-com:office:smarttags" w:element="metricconverter">
        <w:smartTagPr>
          <w:attr w:name="ProductID" w:val="2008 г"/>
        </w:smartTagPr>
        <w:r w:rsidRPr="0077112B">
          <w:rPr>
            <w:color w:val="000000"/>
          </w:rPr>
          <w:t>2008 г</w:t>
        </w:r>
      </w:smartTag>
      <w:r w:rsidRPr="0077112B">
        <w:rPr>
          <w:color w:val="000000"/>
        </w:rPr>
        <w:t>. и 155% на ко</w:t>
      </w:r>
      <w:r w:rsidRPr="0077112B">
        <w:rPr>
          <w:color w:val="000000"/>
        </w:rPr>
        <w:softHyphen/>
        <w:t xml:space="preserve">нец </w:t>
      </w:r>
      <w:smartTag w:uri="urn:schemas-microsoft-com:office:smarttags" w:element="metricconverter">
        <w:smartTagPr>
          <w:attr w:name="ProductID" w:val="2007 г"/>
        </w:smartTagPr>
        <w:r w:rsidRPr="0077112B">
          <w:rPr>
            <w:color w:val="000000"/>
          </w:rPr>
          <w:t>2007 г</w:t>
        </w:r>
      </w:smartTag>
      <w:r w:rsidRPr="0077112B">
        <w:rPr>
          <w:color w:val="000000"/>
        </w:rPr>
        <w:t>. Основной вклад в динамику совокупного объема рыночных ресурсов в анали</w:t>
      </w:r>
      <w:r w:rsidRPr="0077112B">
        <w:rPr>
          <w:color w:val="000000"/>
        </w:rPr>
        <w:softHyphen/>
        <w:t xml:space="preserve">зируемый период, как и в предшествующие годы, внес рынок акций. Капитализация рынка акций в РТС на конец </w:t>
      </w:r>
      <w:smartTag w:uri="urn:schemas-microsoft-com:office:smarttags" w:element="metricconverter">
        <w:smartTagPr>
          <w:attr w:name="ProductID" w:val="2009 г"/>
        </w:smartTagPr>
        <w:r w:rsidRPr="0077112B">
          <w:rPr>
            <w:color w:val="000000"/>
          </w:rPr>
          <w:t>2009 г</w:t>
        </w:r>
      </w:smartTag>
      <w:r w:rsidRPr="0077112B">
        <w:rPr>
          <w:color w:val="000000"/>
        </w:rPr>
        <w:t>. достигла 59% ВВП, задолжен</w:t>
      </w:r>
      <w:r w:rsidRPr="0077112B">
        <w:rPr>
          <w:color w:val="000000"/>
        </w:rPr>
        <w:softHyphen/>
        <w:t>ность нефинансового сектора по банковским креди</w:t>
      </w:r>
      <w:r w:rsidRPr="0077112B">
        <w:rPr>
          <w:color w:val="000000"/>
        </w:rPr>
        <w:softHyphen/>
        <w:t>там – 41% ВВП, а объем находящихся в обращении долговых ценных бумаг – 23% ВВП.</w:t>
      </w:r>
    </w:p>
    <w:p w:rsidR="00962B18" w:rsidRPr="0077112B" w:rsidRDefault="00962B18" w:rsidP="00962B18">
      <w:pPr>
        <w:pStyle w:val="ab"/>
        <w:spacing w:before="0" w:beforeAutospacing="0" w:after="0" w:afterAutospacing="0"/>
        <w:ind w:firstLine="709"/>
        <w:jc w:val="both"/>
        <w:rPr>
          <w:rStyle w:val="af"/>
          <w:b/>
          <w:bCs/>
        </w:rPr>
      </w:pPr>
      <w:r w:rsidRPr="0077112B">
        <w:rPr>
          <w:color w:val="000000"/>
        </w:rPr>
        <w:t xml:space="preserve">Таким образом, в </w:t>
      </w:r>
      <w:smartTag w:uri="urn:schemas-microsoft-com:office:smarttags" w:element="metricconverter">
        <w:smartTagPr>
          <w:attr w:name="ProductID" w:val="2009 г"/>
        </w:smartTagPr>
        <w:r w:rsidRPr="0077112B">
          <w:rPr>
            <w:color w:val="000000"/>
          </w:rPr>
          <w:t>2009 г</w:t>
        </w:r>
      </w:smartTag>
      <w:r w:rsidRPr="0077112B">
        <w:rPr>
          <w:color w:val="000000"/>
        </w:rPr>
        <w:t>. российский финансо</w:t>
      </w:r>
      <w:r w:rsidRPr="0077112B">
        <w:rPr>
          <w:color w:val="000000"/>
        </w:rPr>
        <w:softHyphen/>
        <w:t>вый рынок, находясь в меняющихся внешних и вну</w:t>
      </w:r>
      <w:r w:rsidRPr="0077112B">
        <w:rPr>
          <w:color w:val="000000"/>
        </w:rPr>
        <w:softHyphen/>
        <w:t>тренних условиях, выдержал испытание кризисом и смог частично восстановиться. Основные участники финансового рынка продолжали осуществлять опе</w:t>
      </w:r>
      <w:r w:rsidRPr="0077112B">
        <w:rPr>
          <w:color w:val="000000"/>
        </w:rPr>
        <w:softHyphen/>
        <w:t>рации, инфраструктура рынка функционировала бесперебойно. Дальнейшее развитие российского финансового рынка зависит от многих факторов, среди которых важное значение имеет возобновле</w:t>
      </w:r>
      <w:r w:rsidRPr="0077112B">
        <w:rPr>
          <w:color w:val="000000"/>
        </w:rPr>
        <w:softHyphen/>
        <w:t>ние устойчивого роста в реальном секторе экономи</w:t>
      </w:r>
      <w:r w:rsidRPr="0077112B">
        <w:rPr>
          <w:color w:val="000000"/>
        </w:rPr>
        <w:softHyphen/>
        <w:t>ки.</w:t>
      </w:r>
    </w:p>
    <w:p w:rsidR="00962B18" w:rsidRPr="0077112B" w:rsidRDefault="00962B18" w:rsidP="00962B18">
      <w:pPr>
        <w:shd w:val="clear" w:color="auto" w:fill="FFFFFF"/>
        <w:ind w:firstLine="720"/>
        <w:jc w:val="both"/>
        <w:rPr>
          <w:b/>
        </w:rPr>
      </w:pPr>
      <w:r w:rsidRPr="0077112B">
        <w:rPr>
          <w:b/>
          <w:bCs/>
        </w:rPr>
        <w:t>Влияние мирового финансового кризиса (</w:t>
      </w:r>
      <w:smartTag w:uri="urn:schemas-microsoft-com:office:smarttags" w:element="metricconverter">
        <w:smartTagPr>
          <w:attr w:name="ProductID" w:val="2008 г"/>
        </w:smartTagPr>
        <w:r w:rsidRPr="0077112B">
          <w:rPr>
            <w:b/>
            <w:bCs/>
          </w:rPr>
          <w:t>2008 г</w:t>
        </w:r>
      </w:smartTag>
      <w:r w:rsidRPr="0077112B">
        <w:rPr>
          <w:b/>
          <w:bCs/>
        </w:rPr>
        <w:t>.)</w:t>
      </w:r>
      <w:r w:rsidRPr="0077112B">
        <w:rPr>
          <w:b/>
        </w:rPr>
        <w:t xml:space="preserve"> на экономику Азербайджана. </w:t>
      </w:r>
    </w:p>
    <w:p w:rsidR="00962B18" w:rsidRPr="0077112B" w:rsidRDefault="00962B18" w:rsidP="00962B18">
      <w:pPr>
        <w:shd w:val="clear" w:color="auto" w:fill="FFFFFF"/>
        <w:ind w:firstLine="720"/>
        <w:jc w:val="both"/>
      </w:pPr>
      <w:r w:rsidRPr="0077112B">
        <w:t>Так как, экономика Азербайджана интегрирована в мировую экономику, поэтому процес</w:t>
      </w:r>
      <w:r w:rsidRPr="0077112B">
        <w:softHyphen/>
        <w:t>сы, отмечаемые на мировых рынках, в зависимости от уровня интеграции по закону сообщающихся сосудов конкретного рынка в мировой экономической системе в той или иной степени влияют на экономику страны. Во второй половине 2008 года  Азербайджанская экономика развивалась в неблагоприятных внешних условиях.</w:t>
      </w:r>
    </w:p>
    <w:p w:rsidR="00962B18" w:rsidRPr="0077112B" w:rsidRDefault="00962B18" w:rsidP="00962B18">
      <w:pPr>
        <w:shd w:val="clear" w:color="auto" w:fill="FFFFFF"/>
        <w:ind w:firstLine="709"/>
        <w:jc w:val="both"/>
      </w:pPr>
      <w:r w:rsidRPr="0077112B">
        <w:t xml:space="preserve"> Влияние кризиса проявилось в падении цен на нефть и экспортную продукцию, резком ограничении внешнего кредитования банковской системы, снижении денежных переводов из-за рубежа. В результате экономика страны могла подвергнуться таким рискам как нарушение  макроэкономической стабильности (девальвация маната и рост инфляции), нарушение финансовой стабильности (ухудшение качества кредитного портфеля и снижение платежеспособности банков, отзыв вкладов, прекращение кредитования экономики) и экономическая рецессия.</w:t>
      </w:r>
    </w:p>
    <w:p w:rsidR="00962B18" w:rsidRPr="0077112B" w:rsidRDefault="00962B18" w:rsidP="00962B18">
      <w:pPr>
        <w:ind w:firstLine="709"/>
        <w:jc w:val="both"/>
      </w:pPr>
      <w:r w:rsidRPr="0077112B">
        <w:t>Глобальный финансовый кризис, представлял угрозу экономике Азербайджана  по следующим направлениям:</w:t>
      </w:r>
    </w:p>
    <w:p w:rsidR="00962B18" w:rsidRPr="0077112B" w:rsidRDefault="00962B18" w:rsidP="00962B18">
      <w:pPr>
        <w:ind w:firstLine="709"/>
        <w:jc w:val="both"/>
      </w:pPr>
      <w:r w:rsidRPr="0077112B">
        <w:t>1) закрытие внешних источников финансирования для банков второго уровня и снижение объемов ликвидности для кредитования экономики, что приводит к сни</w:t>
      </w:r>
      <w:r w:rsidRPr="0077112B">
        <w:softHyphen/>
        <w:t>жению деловой активности;</w:t>
      </w:r>
    </w:p>
    <w:p w:rsidR="00962B18" w:rsidRPr="0077112B" w:rsidRDefault="00962B18" w:rsidP="00962B18">
      <w:pPr>
        <w:ind w:firstLine="709"/>
        <w:jc w:val="both"/>
      </w:pPr>
      <w:r w:rsidRPr="0077112B">
        <w:t>2) падение мировых цен на биржевые товары, сокращение экспортной валютной выручки, в результате чего сокращается импорт и увеличивается отрицательный пла</w:t>
      </w:r>
      <w:r w:rsidRPr="0077112B">
        <w:softHyphen/>
        <w:t>тежный баланс страны (общие характеристики экономики Азербайджана определяют ее высокую чувствительность к внешним шокам. Это, прежде всего, связано с высокой долей нефтегазового сектора, на который в 2006 - 2008 гг. приходилось свыше 60% ВВП);</w:t>
      </w:r>
    </w:p>
    <w:p w:rsidR="00962B18" w:rsidRPr="0077112B" w:rsidRDefault="00962B18" w:rsidP="00962B18">
      <w:pPr>
        <w:ind w:firstLine="709"/>
        <w:jc w:val="both"/>
      </w:pPr>
      <w:r w:rsidRPr="0077112B">
        <w:t>3) сокращение производства в реальном секторе, что приводит к снижению темпов роста ВВП и вместе с тем к увеличению безработицы;</w:t>
      </w:r>
    </w:p>
    <w:p w:rsidR="00962B18" w:rsidRPr="0077112B" w:rsidRDefault="00962B18" w:rsidP="00962B18">
      <w:pPr>
        <w:ind w:firstLine="709"/>
        <w:jc w:val="both"/>
      </w:pPr>
      <w:r w:rsidRPr="0077112B">
        <w:t>4) атака на манат, девальвация и спекулятивный отток капитала, снижение уровня жизни населения.</w:t>
      </w:r>
    </w:p>
    <w:p w:rsidR="00962B18" w:rsidRPr="0077112B" w:rsidRDefault="00962B18" w:rsidP="00962B18">
      <w:pPr>
        <w:ind w:firstLine="709"/>
        <w:jc w:val="both"/>
      </w:pPr>
      <w:r w:rsidRPr="0077112B">
        <w:t xml:space="preserve">Основным каналом трансмиссии глобального кризиса на экономику Азербайджана стало резкое падение цен на нефть во втором полугодии </w:t>
      </w:r>
      <w:smartTag w:uri="urn:schemas-microsoft-com:office:smarttags" w:element="metricconverter">
        <w:smartTagPr>
          <w:attr w:name="ProductID" w:val="2008 г"/>
        </w:smartTagPr>
        <w:r w:rsidRPr="0077112B">
          <w:t>2008 г</w:t>
        </w:r>
      </w:smartTag>
      <w:r w:rsidRPr="0077112B">
        <w:t xml:space="preserve">. Так, например, цена нефти марки West Texas Intermediate упала со $147 за баррель в начале июля 2008 года до $45 за баррель в конце 2008 года. </w:t>
      </w:r>
    </w:p>
    <w:p w:rsidR="00962B18" w:rsidRPr="0077112B" w:rsidRDefault="00962B18" w:rsidP="00962B18">
      <w:pPr>
        <w:ind w:firstLine="709"/>
        <w:jc w:val="both"/>
      </w:pPr>
      <w:r w:rsidRPr="0077112B">
        <w:t xml:space="preserve">Снижение мировых цен сказалось и на экспорте других отраслей (в частности металлургии, химической промышленности). В результате в первом полугодии </w:t>
      </w:r>
      <w:smartTag w:uri="urn:schemas-microsoft-com:office:smarttags" w:element="metricconverter">
        <w:smartTagPr>
          <w:attr w:name="ProductID" w:val="2009 г"/>
        </w:smartTagPr>
        <w:r w:rsidRPr="0077112B">
          <w:t>2009 г</w:t>
        </w:r>
      </w:smartTag>
      <w:r w:rsidRPr="0077112B">
        <w:t>. общий объем экспорта упал в два раза по сравнению с тем же периодом предыдущего года. Кроме того, внешнее рефинансирование банков резко сократилось.</w:t>
      </w:r>
    </w:p>
    <w:p w:rsidR="00962B18" w:rsidRPr="0077112B" w:rsidRDefault="00962B18" w:rsidP="00962B18">
      <w:pPr>
        <w:ind w:firstLine="709"/>
        <w:jc w:val="both"/>
      </w:pPr>
      <w:r w:rsidRPr="0077112B">
        <w:t xml:space="preserve">Глобальный кризис также усилил воздействие психологических факторов на состояние экономики. В первую очередь это коснулось валютного рынка и банковского сектора - в I квартале </w:t>
      </w:r>
      <w:smartTag w:uri="urn:schemas-microsoft-com:office:smarttags" w:element="metricconverter">
        <w:smartTagPr>
          <w:attr w:name="ProductID" w:val="2009 г"/>
        </w:smartTagPr>
        <w:r w:rsidRPr="0077112B">
          <w:t>2009 г</w:t>
        </w:r>
      </w:smartTag>
      <w:r w:rsidRPr="0077112B">
        <w:t>., после серии девальваций в соседних странах, резко вырос спрос на наличные доллары, снизились темпы роста депозитов и денежной массы.</w:t>
      </w:r>
    </w:p>
    <w:p w:rsidR="00962B18" w:rsidRPr="0077112B" w:rsidRDefault="00962B18" w:rsidP="00962B18">
      <w:pPr>
        <w:pStyle w:val="Default"/>
        <w:ind w:firstLine="709"/>
        <w:jc w:val="both"/>
        <w:rPr>
          <w:rFonts w:ascii="Times New Roman" w:hAnsi="Times New Roman" w:cs="Times New Roman"/>
          <w:b/>
        </w:rPr>
      </w:pPr>
      <w:r w:rsidRPr="0077112B">
        <w:rPr>
          <w:rFonts w:ascii="Times New Roman" w:hAnsi="Times New Roman" w:cs="Times New Roman"/>
          <w:b/>
        </w:rPr>
        <w:t>Антикризисная политика Центрального банка  Азербайджана в реализации антикризисной программы.</w:t>
      </w:r>
      <w:r w:rsidRPr="0077112B">
        <w:rPr>
          <w:rFonts w:ascii="Times New Roman" w:hAnsi="Times New Roman" w:cs="Times New Roman"/>
        </w:rPr>
        <w:t xml:space="preserve"> 16 января 2009 года на заседании Кабинета министров, посвященном итогам года, президент Ильхам Алиев проанализировал ситуацию, сложившуюся в экономике Азербайджана в контексте экономических процессов, протекающих в мире, и обнародовал позицию в принятии решений с учетом мирового экономического кризиса</w:t>
      </w:r>
      <w:r>
        <w:rPr>
          <w:rFonts w:ascii="Times New Roman" w:hAnsi="Times New Roman" w:cs="Times New Roman"/>
        </w:rPr>
        <w:t xml:space="preserve"> (7, с.14). </w:t>
      </w:r>
      <w:r w:rsidRPr="0077112B">
        <w:rPr>
          <w:rFonts w:ascii="Times New Roman" w:hAnsi="Times New Roman" w:cs="Times New Roman"/>
        </w:rPr>
        <w:t>Это было первое обнародование на уровне главы государства, касающееся мирового экономического кризиса и в целом указавшее путь выхода из него. Впервые официально был выдвинут «пакет антикризисных мер», предусматривающий реакцию на глобальный экономический кризис. Эти меры, направленные на оздоров</w:t>
      </w:r>
      <w:r w:rsidRPr="0077112B">
        <w:rPr>
          <w:rFonts w:ascii="Times New Roman" w:hAnsi="Times New Roman" w:cs="Times New Roman"/>
        </w:rPr>
        <w:softHyphen/>
        <w:t>ление и укрепление азербайджанской финансовой систе</w:t>
      </w:r>
      <w:r w:rsidRPr="0077112B">
        <w:rPr>
          <w:rFonts w:ascii="Times New Roman" w:hAnsi="Times New Roman" w:cs="Times New Roman"/>
        </w:rPr>
        <w:softHyphen/>
        <w:t>мы, оказали стабилизирующее воздействие на вну</w:t>
      </w:r>
      <w:r w:rsidRPr="0077112B">
        <w:rPr>
          <w:rFonts w:ascii="Times New Roman" w:hAnsi="Times New Roman" w:cs="Times New Roman"/>
        </w:rPr>
        <w:softHyphen/>
        <w:t>тренний финансовый рынок, создав необходимые внутренние предпосылки для его восстановления.</w:t>
      </w:r>
    </w:p>
    <w:p w:rsidR="00962B18" w:rsidRPr="0077112B" w:rsidRDefault="00962B18" w:rsidP="00962B18">
      <w:pPr>
        <w:ind w:firstLine="709"/>
        <w:jc w:val="both"/>
      </w:pPr>
      <w:r w:rsidRPr="0077112B">
        <w:t>В комплексе многообразных мер,  содержащихся в Программе, в первую очередь был направлен на поддержание финансовой стабильности и устой</w:t>
      </w:r>
      <w:r w:rsidRPr="0077112B">
        <w:softHyphen/>
        <w:t xml:space="preserve">чивого социально-экономического развития страны. В частности, рассматривалась возможность предоставления государством дополнительных ресурсов отечественным коммерческим банкам, размещения в самых надежных из них определенного объема хранящихся за рубежом валютных резервов Азербайджана при условии направления их исключительно в реальный сектор экономики. </w:t>
      </w:r>
    </w:p>
    <w:p w:rsidR="00962B18" w:rsidRPr="0077112B" w:rsidRDefault="00962B18" w:rsidP="00962B18">
      <w:pPr>
        <w:ind w:firstLine="709"/>
        <w:jc w:val="both"/>
      </w:pPr>
      <w:r w:rsidRPr="0077112B">
        <w:t>В результате мероприятий, осуществленных Центробанком до кризиса, были ограничены темпы высокого и рискованного роста банковских активов, внедрена система регулирования объема внешних долгов, в отличие от других схожих регионов внешние долги в Азербайджане были ограничены на уровне 20% обязательств банков, значительно увеличены капитализация и уровень финансового резервирования, ужесточены пруденциальные нормативы и рамки регулирования. Кроме этого, позиция ликвидности банков взята под управление, осуществлено рефинансирование внешних долгов, оказано необходимое ликвидное содействие институтам системной важности, повышены требования к корпоративному управлению банками, особенно к системам управления рисками, сумма защищенных вкладов была повышена в шестикратном размере и доведена до 30 тыс. манатов, с гарантией Центробанка начал действовать межбанковский денежный рынок, который обеспечил высокую активность движения текущей ликвидности.</w:t>
      </w:r>
    </w:p>
    <w:p w:rsidR="00962B18" w:rsidRPr="0077112B" w:rsidRDefault="00962B18" w:rsidP="00962B18">
      <w:pPr>
        <w:pStyle w:val="ab"/>
        <w:spacing w:before="0" w:beforeAutospacing="0" w:after="0" w:afterAutospacing="0"/>
        <w:ind w:firstLine="709"/>
        <w:jc w:val="both"/>
      </w:pPr>
      <w:r w:rsidRPr="0077112B">
        <w:t>Нельзя не отметить результат политики - повышение курса маната  и аккумулирование средств в нефтяном  фонде, которые, тоже  принесла и с точки зрения развития банковской системы, а именно:</w:t>
      </w:r>
    </w:p>
    <w:p w:rsidR="00962B18" w:rsidRPr="0077112B" w:rsidRDefault="00962B18" w:rsidP="00962B18">
      <w:pPr>
        <w:pStyle w:val="ab"/>
        <w:numPr>
          <w:ilvl w:val="0"/>
          <w:numId w:val="20"/>
        </w:numPr>
        <w:spacing w:before="0" w:beforeAutospacing="0" w:after="0" w:afterAutospacing="0"/>
        <w:ind w:left="0" w:firstLine="567"/>
        <w:jc w:val="both"/>
      </w:pPr>
      <w:r w:rsidRPr="0077112B">
        <w:t>Быстрое укрепление маната  подтолкнуло процесс «девалютизации» сбережений населения, что поддержало рост ресурсной базы банков и удлинение сроков привлекаемых средств.</w:t>
      </w:r>
    </w:p>
    <w:p w:rsidR="00962B18" w:rsidRPr="0077112B" w:rsidRDefault="00962B18" w:rsidP="00962B18">
      <w:pPr>
        <w:numPr>
          <w:ilvl w:val="0"/>
          <w:numId w:val="20"/>
        </w:numPr>
        <w:ind w:left="0" w:firstLine="567"/>
        <w:jc w:val="both"/>
      </w:pPr>
      <w:r w:rsidRPr="0077112B">
        <w:t>Рост показателей внешней платежеспособности Азербайджана  в сочетании с либерализацией валютного законодательства и укреплением маната стимулировали приток капиталов, резко повысили привлекательность азербайджанского  банковского сектора для иностранных инвесторов.</w:t>
      </w:r>
    </w:p>
    <w:p w:rsidR="00962B18" w:rsidRPr="0077112B" w:rsidRDefault="00962B18" w:rsidP="00962B18">
      <w:pPr>
        <w:numPr>
          <w:ilvl w:val="0"/>
          <w:numId w:val="20"/>
        </w:numPr>
        <w:tabs>
          <w:tab w:val="left" w:pos="900"/>
        </w:tabs>
        <w:ind w:left="0" w:firstLine="567"/>
        <w:jc w:val="both"/>
      </w:pPr>
      <w:r w:rsidRPr="0077112B">
        <w:t>Снижение уровня инфляции, рост конкуренции, обусловленный открытием ключевых сегментов национального финансового рынка, дали импульс быстрому развитию новых перспективных видов финансовых услуг (прежде всего в сфере розничных и инвестиционно-банковских услуг).</w:t>
      </w:r>
    </w:p>
    <w:p w:rsidR="00962B18" w:rsidRPr="0077112B" w:rsidRDefault="00962B18" w:rsidP="00962B18">
      <w:pPr>
        <w:pStyle w:val="a8"/>
        <w:rPr>
          <w:szCs w:val="24"/>
        </w:rPr>
      </w:pPr>
      <w:r w:rsidRPr="0077112B">
        <w:rPr>
          <w:szCs w:val="24"/>
        </w:rPr>
        <w:t>Правительство и Центральный банк оперативно приняли меры в рамках своей анти</w:t>
      </w:r>
      <w:r w:rsidRPr="0077112B">
        <w:rPr>
          <w:szCs w:val="24"/>
        </w:rPr>
        <w:softHyphen/>
        <w:t>кризисной программы с целью минимизировать влияние мирового финансового кризиса на экономику страны. Это позволили предотвратить его воздействие по всем возможным направлениям и создать надежные основы для восстановления более высоких темпов эко</w:t>
      </w:r>
      <w:r w:rsidRPr="0077112B">
        <w:rPr>
          <w:szCs w:val="24"/>
        </w:rPr>
        <w:softHyphen/>
        <w:t>номического роста в будущем. Принятые меры способствовали вступлению в кризисный период со значительно более сбалансированным государственным бюджетом, низким уровнем внешнего и внутреннего долга, а также с существенным запасом валютных акти</w:t>
      </w:r>
      <w:r w:rsidRPr="0077112B">
        <w:rPr>
          <w:szCs w:val="24"/>
        </w:rPr>
        <w:softHyphen/>
        <w:t xml:space="preserve">вов. </w:t>
      </w:r>
    </w:p>
    <w:p w:rsidR="00962B18" w:rsidRPr="0077112B" w:rsidRDefault="00962B18" w:rsidP="00962B18">
      <w:pPr>
        <w:autoSpaceDE w:val="0"/>
        <w:autoSpaceDN w:val="0"/>
        <w:adjustRightInd w:val="0"/>
        <w:ind w:firstLine="709"/>
        <w:jc w:val="both"/>
      </w:pPr>
      <w:r w:rsidRPr="0077112B">
        <w:rPr>
          <w:rFonts w:eastAsia="TimesNewRomanPSMT"/>
        </w:rPr>
        <w:t xml:space="preserve">9 июля </w:t>
      </w:r>
      <w:smartTag w:uri="urn:schemas-microsoft-com:office:smarttags" w:element="metricconverter">
        <w:smartTagPr>
          <w:attr w:name="ProductID" w:val="2009 г"/>
        </w:smartTagPr>
        <w:r w:rsidRPr="0077112B">
          <w:rPr>
            <w:rFonts w:eastAsia="TimesNewRomanPSMT"/>
          </w:rPr>
          <w:t>2009 г</w:t>
        </w:r>
      </w:smartTag>
      <w:r w:rsidRPr="0077112B">
        <w:rPr>
          <w:rFonts w:eastAsia="TimesNewRomanPSMT"/>
        </w:rPr>
        <w:t>. распоряжением Президента Азербайджана вступили в силу изменения и дополнения к закону «О Центральном банке Азербайджанской Республики», которые повышают гибкость денежной политики Центрального банка и политики регулирования банковской системы. На основе данных изменений Центральный банк вправе предоставлять кредиты в различных валютах и на более долгий срок, в том числе субординированных кредитов. В то же время Центральный банк, с целью поддержания реального сектора, имеет право кредитовать банки на основе государственных гарантий.</w:t>
      </w:r>
      <w:r w:rsidRPr="0077112B">
        <w:t xml:space="preserve"> Учитывая макроэкономические тенденции и итоги микроэкономических мониторингов предприятий, действующих в реальном секторе, Центробанк </w:t>
      </w:r>
      <w:r w:rsidRPr="0077112B">
        <w:rPr>
          <w:rFonts w:eastAsia="TimesNewRomanPS-ItalicMT"/>
          <w:iCs/>
        </w:rPr>
        <w:t xml:space="preserve">25 мая 2009 года </w:t>
      </w:r>
      <w:r w:rsidRPr="0077112B">
        <w:t>снизил учетную ставку с 15% до 2%, а обязательные нормы резервирования – с 12% до 0,5%. В целом, за счет косвенных и прямых инструментов ЦБА с октября 2008 года обеспечил экономику ликвидностью в 1,8 млрд. манатов. Данная ликвидная поддержка, наряду с банковской системой, охватила и предприятия реального сектора, в том числе Государственную нефтяную компанию Азербайджанской Республики, ОАО «Азералюминий». В таких условиях экономический рост в стране за первые 11 месяцев минувшего года продолжился и составил 9%.</w:t>
      </w:r>
    </w:p>
    <w:p w:rsidR="00962B18" w:rsidRPr="0077112B" w:rsidRDefault="00962B18" w:rsidP="00962B18">
      <w:pPr>
        <w:pStyle w:val="a8"/>
        <w:ind w:firstLine="851"/>
        <w:rPr>
          <w:szCs w:val="24"/>
        </w:rPr>
      </w:pPr>
      <w:r w:rsidRPr="0077112B">
        <w:rPr>
          <w:szCs w:val="24"/>
        </w:rPr>
        <w:t xml:space="preserve">В результате с октября </w:t>
      </w:r>
      <w:smartTag w:uri="urn:schemas-microsoft-com:office:smarttags" w:element="metricconverter">
        <w:smartTagPr>
          <w:attr w:name="ProductID" w:val="2008 г"/>
        </w:smartTagPr>
        <w:r w:rsidRPr="0077112B">
          <w:rPr>
            <w:szCs w:val="24"/>
          </w:rPr>
          <w:t>2008 г</w:t>
        </w:r>
      </w:smartTag>
      <w:r w:rsidRPr="0077112B">
        <w:rPr>
          <w:szCs w:val="24"/>
        </w:rPr>
        <w:t xml:space="preserve">. до конца августа </w:t>
      </w:r>
      <w:smartTag w:uri="urn:schemas-microsoft-com:office:smarttags" w:element="metricconverter">
        <w:smartTagPr>
          <w:attr w:name="ProductID" w:val="2009 г"/>
        </w:smartTagPr>
        <w:r w:rsidRPr="0077112B">
          <w:rPr>
            <w:szCs w:val="24"/>
          </w:rPr>
          <w:t>2009 г</w:t>
        </w:r>
      </w:smartTag>
      <w:r w:rsidRPr="0077112B">
        <w:rPr>
          <w:szCs w:val="24"/>
        </w:rPr>
        <w:t xml:space="preserve">. чистый объем "инъекций" ликвидности в экономику составил около 2 млрд. дол. Из этой суммы только за счет сокращения обязательных резервов банки получили более 730 млн. дол., а активизация дисконтного окна Центрального банка в основном была ориентирована на поддержание ликвидности системообразующих предприятий (например, Государственной нефтяной компании) и банков (главным образом для своевременного обслуживания внешних долгов). </w:t>
      </w:r>
    </w:p>
    <w:p w:rsidR="00962B18" w:rsidRPr="0077112B" w:rsidRDefault="00962B18" w:rsidP="00962B18">
      <w:pPr>
        <w:pStyle w:val="a8"/>
        <w:ind w:firstLine="851"/>
        <w:rPr>
          <w:szCs w:val="24"/>
        </w:rPr>
      </w:pPr>
      <w:r w:rsidRPr="0077112B">
        <w:rPr>
          <w:szCs w:val="24"/>
        </w:rPr>
        <w:t xml:space="preserve">С конца </w:t>
      </w:r>
      <w:smartTag w:uri="urn:schemas-microsoft-com:office:smarttags" w:element="metricconverter">
        <w:smartTagPr>
          <w:attr w:name="ProductID" w:val="2008 г"/>
        </w:smartTagPr>
        <w:r w:rsidRPr="0077112B">
          <w:rPr>
            <w:szCs w:val="24"/>
          </w:rPr>
          <w:t>2008 г</w:t>
        </w:r>
      </w:smartTag>
      <w:r w:rsidRPr="0077112B">
        <w:rPr>
          <w:szCs w:val="24"/>
        </w:rPr>
        <w:t xml:space="preserve">. Центральный банк Азербайджана 6 раз менял ставку рефинансирования и границы коридора по операциям на открытом рынке в сторону понижения. В итоге ставка рефинансирования была понижена с 15% в октябре </w:t>
      </w:r>
      <w:smartTag w:uri="urn:schemas-microsoft-com:office:smarttags" w:element="metricconverter">
        <w:smartTagPr>
          <w:attr w:name="ProductID" w:val="2008 г"/>
        </w:smartTagPr>
        <w:r w:rsidRPr="0077112B">
          <w:rPr>
            <w:szCs w:val="24"/>
          </w:rPr>
          <w:t>2008 г</w:t>
        </w:r>
      </w:smartTag>
      <w:r w:rsidRPr="0077112B">
        <w:rPr>
          <w:szCs w:val="24"/>
        </w:rPr>
        <w:t xml:space="preserve">. до 2% на сегодня, верхняя граница коридора соответственно с 20 до 7%, балансовые требования Центрального банка Азербайджана к банкам с начала года по сей день возросли в 20 раз. Нормы обязательного резервирования по внутренним источникам привлечения средств были снижены с 12 до 0, 5%, а по внешним источникам привлечения вообще отменены. Наряду с этим в целях уменьшения бремени поддержания обязательных резервов отчетный период усреднения по обязательным резервам был удлинен с 15 дней до 1 месяца.  </w:t>
      </w:r>
    </w:p>
    <w:p w:rsidR="00962B18" w:rsidRPr="0077112B" w:rsidRDefault="00962B18" w:rsidP="00962B18">
      <w:pPr>
        <w:pStyle w:val="a8"/>
        <w:ind w:firstLine="851"/>
        <w:rPr>
          <w:szCs w:val="24"/>
        </w:rPr>
      </w:pPr>
      <w:r w:rsidRPr="0077112B">
        <w:rPr>
          <w:szCs w:val="24"/>
        </w:rPr>
        <w:t>27 октября 2009 года был принят закон «Об освобожде</w:t>
      </w:r>
      <w:r w:rsidRPr="0077112B">
        <w:rPr>
          <w:szCs w:val="24"/>
        </w:rPr>
        <w:softHyphen/>
        <w:t>нии от подоходного налога процентного дохода физических лиц по вкладам в банках и прочих кредитных организаци</w:t>
      </w:r>
      <w:r w:rsidRPr="0077112B">
        <w:rPr>
          <w:szCs w:val="24"/>
        </w:rPr>
        <w:softHyphen/>
        <w:t>ях». Хотя принятый закон обойдется госбюджету ориенти</w:t>
      </w:r>
      <w:r w:rsidRPr="0077112B">
        <w:rPr>
          <w:szCs w:val="24"/>
        </w:rPr>
        <w:softHyphen/>
        <w:t xml:space="preserve">ровочно в 60 млн. манатов, государство пошло на это, чтобы поддержать банковскую систему. В итоге, вклады населения в банки страны резко возросли. Так, если вклады населения в банки с января по октябрь 2009 года увеличились на 221,9 млн. манатов, то только за ноябрь это увеличение составило уже 126,1 млн. манатов. </w:t>
      </w:r>
    </w:p>
    <w:p w:rsidR="00962B18" w:rsidRPr="0077112B" w:rsidRDefault="00962B18" w:rsidP="00962B18">
      <w:pPr>
        <w:ind w:firstLine="709"/>
        <w:jc w:val="both"/>
      </w:pPr>
      <w:r w:rsidRPr="0077112B">
        <w:rPr>
          <w:rFonts w:eastAsia="TimesNewRomanPSMT"/>
        </w:rPr>
        <w:t xml:space="preserve">С 1 января </w:t>
      </w:r>
      <w:smartTag w:uri="urn:schemas-microsoft-com:office:smarttags" w:element="metricconverter">
        <w:smartTagPr>
          <w:attr w:name="ProductID" w:val="2009 г"/>
        </w:smartTagPr>
        <w:r w:rsidRPr="0077112B">
          <w:rPr>
            <w:rFonts w:eastAsia="TimesNewRomanPSMT"/>
          </w:rPr>
          <w:t>2009 г</w:t>
        </w:r>
      </w:smartTag>
      <w:r w:rsidRPr="0077112B">
        <w:rPr>
          <w:rFonts w:eastAsia="TimesNewRomanPSMT"/>
        </w:rPr>
        <w:t>. прибыль банков, страховых и перестраховочных компаний, направляемая на увеличение уставного капитала, освобождена от налога на прибыль сроком на 3 года.</w:t>
      </w:r>
      <w:r w:rsidRPr="0077112B">
        <w:t xml:space="preserve"> </w:t>
      </w:r>
    </w:p>
    <w:p w:rsidR="00962B18" w:rsidRPr="0077112B" w:rsidRDefault="00962B18" w:rsidP="00962B18">
      <w:pPr>
        <w:pStyle w:val="a8"/>
        <w:ind w:firstLine="851"/>
        <w:rPr>
          <w:szCs w:val="24"/>
        </w:rPr>
      </w:pPr>
      <w:r w:rsidRPr="0077112B">
        <w:rPr>
          <w:szCs w:val="24"/>
        </w:rPr>
        <w:t>Опыт предыдущего периода денежно-кредитной политики показал, что в снижении в 2009  году темпов инфляции до 1,5% сыграло немаловажную роль сохранение стабильности маната.</w:t>
      </w:r>
    </w:p>
    <w:p w:rsidR="00962B18" w:rsidRPr="0077112B" w:rsidRDefault="00962B18" w:rsidP="00962B18">
      <w:pPr>
        <w:ind w:firstLine="709"/>
        <w:jc w:val="both"/>
      </w:pPr>
      <w:r w:rsidRPr="0077112B">
        <w:t>Под воздействием мирового финансового кризиса в 2008 году многие страны столк</w:t>
      </w:r>
      <w:r w:rsidRPr="0077112B">
        <w:softHyphen/>
        <w:t>нулись с резким снижением курса национальных валют, ухудшением платежного и внеш</w:t>
      </w:r>
      <w:r w:rsidRPr="0077112B">
        <w:softHyphen/>
        <w:t>неторгового баланса, значительным оттоком капитала, а также с другими негативными факторами. В отличие от других стран региона в Азербайджане не наблюдалось масш</w:t>
      </w:r>
      <w:r w:rsidRPr="0077112B">
        <w:softHyphen/>
        <w:t>табного оттока капитала, курс национальной валюты — маната по отношению к веду</w:t>
      </w:r>
      <w:r w:rsidRPr="0077112B">
        <w:softHyphen/>
        <w:t xml:space="preserve">щим мировым валютам оставался стабильным, по отношению к доллару он укрепился более чем на 5%, а по отношению к евро — более чем на 9%. </w:t>
      </w:r>
    </w:p>
    <w:p w:rsidR="00962B18" w:rsidRPr="0077112B" w:rsidRDefault="00962B18" w:rsidP="00962B18">
      <w:pPr>
        <w:ind w:firstLine="709"/>
        <w:jc w:val="both"/>
      </w:pPr>
      <w:r w:rsidRPr="0077112B">
        <w:t>Своевременно принятые фискальные и денежно-кредитные меры позволили предотвратить существенное негативное воздействие глобального финансово</w:t>
      </w:r>
      <w:r w:rsidRPr="0077112B">
        <w:softHyphen/>
        <w:t>го кризиса на состояние денежно-валютной системы республики и тем самым сохранить стабильный курс национальной валюты к ведущей мировой валюте — доллару.</w:t>
      </w:r>
    </w:p>
    <w:p w:rsidR="00962B18" w:rsidRPr="0077112B" w:rsidRDefault="00962B18" w:rsidP="00962B18">
      <w:pPr>
        <w:shd w:val="clear" w:color="auto" w:fill="FFFFFF"/>
        <w:ind w:firstLine="709"/>
        <w:jc w:val="both"/>
      </w:pPr>
      <w:r w:rsidRPr="0077112B">
        <w:t xml:space="preserve">Обеспечение стабильности национальной валюты в условиях повышения риска нарушения макроэкономической стабильности в первом квартале 2009 года, стало ведущим элементом антикризисной политики ЦБА. </w:t>
      </w:r>
    </w:p>
    <w:p w:rsidR="00962B18" w:rsidRPr="0077112B" w:rsidRDefault="00962B18" w:rsidP="00962B18">
      <w:pPr>
        <w:ind w:firstLine="709"/>
        <w:jc w:val="both"/>
      </w:pPr>
      <w:r w:rsidRPr="0077112B">
        <w:t xml:space="preserve">Стабильность курса, позволила предотвратить удорожание импорта и товаров зарубежного происхождения, используемых в местном производстве, в том числе обесценение вкладов населения, увеличение долгового бремени в зарубежной валюте, снижение доверия к манату и высокой долларизации в экономике. </w:t>
      </w:r>
    </w:p>
    <w:p w:rsidR="00962B18" w:rsidRPr="0077112B" w:rsidRDefault="00962B18" w:rsidP="00962B18">
      <w:pPr>
        <w:ind w:firstLine="709"/>
        <w:jc w:val="both"/>
      </w:pPr>
      <w:r w:rsidRPr="0077112B">
        <w:t xml:space="preserve"> Для срав</w:t>
      </w:r>
      <w:r w:rsidRPr="0077112B">
        <w:softHyphen/>
        <w:t xml:space="preserve">нения отметим, что в результате кризиса российский рубль </w:t>
      </w:r>
      <w:r w:rsidRPr="0077112B">
        <w:rPr>
          <w:bCs/>
        </w:rPr>
        <w:t>09.2008– 05.2009</w:t>
      </w:r>
      <w:r w:rsidRPr="0077112B">
        <w:t xml:space="preserve"> период обесценился 22%, турецкая лира   на 21%. </w:t>
      </w:r>
    </w:p>
    <w:p w:rsidR="00962B18" w:rsidRPr="0077112B" w:rsidRDefault="00962B18" w:rsidP="00962B18">
      <w:pPr>
        <w:ind w:firstLine="709"/>
        <w:jc w:val="center"/>
        <w:rPr>
          <w:b/>
          <w:lang w:val="en-US"/>
        </w:rPr>
      </w:pPr>
      <w:r w:rsidRPr="0077112B">
        <w:rPr>
          <w:b/>
        </w:rPr>
        <w:t xml:space="preserve">Таблица </w:t>
      </w:r>
      <w:r w:rsidRPr="0077112B">
        <w:rPr>
          <w:b/>
          <w:lang w:val="az-Latn-AZ"/>
        </w:rPr>
        <w:t>3</w:t>
      </w:r>
      <w:r w:rsidRPr="0077112B">
        <w:rPr>
          <w:b/>
        </w:rPr>
        <w:t>.Обесценение</w:t>
      </w:r>
      <w:r w:rsidRPr="0077112B">
        <w:rPr>
          <w:b/>
          <w:lang w:val="en-US"/>
        </w:rPr>
        <w:t xml:space="preserve"> </w:t>
      </w:r>
      <w:r w:rsidRPr="0077112B">
        <w:rPr>
          <w:b/>
        </w:rPr>
        <w:t>валюты (%)</w:t>
      </w:r>
      <w:r w:rsidRPr="0077112B">
        <w:rPr>
          <w:b/>
          <w:bCs/>
        </w:rPr>
        <w:t>09.2008– 05.2009</w:t>
      </w:r>
    </w:p>
    <w:p w:rsidR="00962B18" w:rsidRPr="0077112B" w:rsidRDefault="00962B18" w:rsidP="00962B18">
      <w:pPr>
        <w:jc w:val="center"/>
        <w:rPr>
          <w:b/>
          <w:lang w:val="az-Latn-AZ"/>
        </w:rPr>
      </w:pPr>
    </w:p>
    <w:tbl>
      <w:tblPr>
        <w:tblStyle w:val="aa"/>
        <w:tblW w:w="4186" w:type="dxa"/>
        <w:jc w:val="center"/>
        <w:tblLook w:val="0000" w:firstRow="0" w:lastRow="0" w:firstColumn="0" w:lastColumn="0" w:noHBand="0" w:noVBand="0"/>
      </w:tblPr>
      <w:tblGrid>
        <w:gridCol w:w="1887"/>
        <w:gridCol w:w="2299"/>
      </w:tblGrid>
      <w:tr w:rsidR="00962B18" w:rsidRPr="0077112B" w:rsidTr="00962B18">
        <w:trPr>
          <w:trHeight w:val="383"/>
          <w:jc w:val="center"/>
        </w:trPr>
        <w:tc>
          <w:tcPr>
            <w:tcW w:w="1887" w:type="dxa"/>
          </w:tcPr>
          <w:p w:rsidR="00962B18" w:rsidRPr="0077112B" w:rsidRDefault="00962B18" w:rsidP="00962B18">
            <w:pPr>
              <w:jc w:val="right"/>
              <w:rPr>
                <w:b/>
                <w:lang w:val="az-Latn-AZ"/>
              </w:rPr>
            </w:pPr>
            <w:r w:rsidRPr="0077112B">
              <w:rPr>
                <w:b/>
              </w:rPr>
              <w:t xml:space="preserve">Страна </w:t>
            </w:r>
            <w:r w:rsidRPr="0077112B">
              <w:rPr>
                <w:b/>
                <w:lang w:val="az-Latn-AZ"/>
              </w:rPr>
              <w:t xml:space="preserve"> </w:t>
            </w:r>
          </w:p>
        </w:tc>
        <w:tc>
          <w:tcPr>
            <w:tcW w:w="2299" w:type="dxa"/>
          </w:tcPr>
          <w:p w:rsidR="00962B18" w:rsidRPr="0077112B" w:rsidRDefault="00962B18" w:rsidP="00962B18">
            <w:pPr>
              <w:jc w:val="center"/>
              <w:rPr>
                <w:b/>
                <w:lang w:val="az-Latn-AZ"/>
              </w:rPr>
            </w:pPr>
            <w:r w:rsidRPr="0077112B">
              <w:rPr>
                <w:b/>
              </w:rPr>
              <w:t>Обесценение</w:t>
            </w:r>
            <w:r w:rsidRPr="0077112B">
              <w:rPr>
                <w:b/>
                <w:lang w:val="en-US"/>
              </w:rPr>
              <w:t xml:space="preserve"> </w:t>
            </w:r>
            <w:r w:rsidRPr="0077112B">
              <w:rPr>
                <w:b/>
              </w:rPr>
              <w:t>валюты (%)</w:t>
            </w:r>
          </w:p>
        </w:tc>
      </w:tr>
      <w:tr w:rsidR="00962B18" w:rsidRPr="0077112B" w:rsidTr="00962B18">
        <w:trPr>
          <w:trHeight w:val="251"/>
          <w:jc w:val="center"/>
        </w:trPr>
        <w:tc>
          <w:tcPr>
            <w:tcW w:w="1887" w:type="dxa"/>
          </w:tcPr>
          <w:p w:rsidR="00962B18" w:rsidRPr="0077112B" w:rsidRDefault="00962B18" w:rsidP="00962B18">
            <w:pPr>
              <w:jc w:val="center"/>
              <w:rPr>
                <w:lang w:val="az-Latn-AZ"/>
              </w:rPr>
            </w:pPr>
            <w:r w:rsidRPr="0077112B">
              <w:t>Россия</w:t>
            </w:r>
          </w:p>
        </w:tc>
        <w:tc>
          <w:tcPr>
            <w:tcW w:w="2299" w:type="dxa"/>
          </w:tcPr>
          <w:p w:rsidR="00962B18" w:rsidRPr="0077112B" w:rsidRDefault="00962B18" w:rsidP="00962B18">
            <w:pPr>
              <w:jc w:val="center"/>
              <w:rPr>
                <w:lang w:eastAsia="ja-JP"/>
              </w:rPr>
            </w:pPr>
            <w:r w:rsidRPr="0077112B">
              <w:rPr>
                <w:lang w:eastAsia="ja-JP"/>
              </w:rPr>
              <w:t>25</w:t>
            </w:r>
          </w:p>
        </w:tc>
      </w:tr>
      <w:tr w:rsidR="00962B18" w:rsidRPr="0077112B" w:rsidTr="00962B18">
        <w:trPr>
          <w:trHeight w:val="318"/>
          <w:jc w:val="center"/>
        </w:trPr>
        <w:tc>
          <w:tcPr>
            <w:tcW w:w="1887" w:type="dxa"/>
          </w:tcPr>
          <w:p w:rsidR="00962B18" w:rsidRPr="0077112B" w:rsidRDefault="00962B18" w:rsidP="00962B18">
            <w:pPr>
              <w:jc w:val="center"/>
              <w:rPr>
                <w:lang w:val="az-Latn-AZ"/>
              </w:rPr>
            </w:pPr>
            <w:r w:rsidRPr="0077112B">
              <w:t>Турция</w:t>
            </w:r>
          </w:p>
        </w:tc>
        <w:tc>
          <w:tcPr>
            <w:tcW w:w="2299" w:type="dxa"/>
          </w:tcPr>
          <w:p w:rsidR="00962B18" w:rsidRPr="0077112B" w:rsidRDefault="00962B18" w:rsidP="00962B18">
            <w:pPr>
              <w:jc w:val="center"/>
            </w:pPr>
            <w:r w:rsidRPr="0077112B">
              <w:t>21</w:t>
            </w:r>
          </w:p>
        </w:tc>
      </w:tr>
      <w:tr w:rsidR="00962B18" w:rsidRPr="0077112B" w:rsidTr="00962B18">
        <w:trPr>
          <w:trHeight w:val="175"/>
          <w:jc w:val="center"/>
        </w:trPr>
        <w:tc>
          <w:tcPr>
            <w:tcW w:w="1887" w:type="dxa"/>
          </w:tcPr>
          <w:p w:rsidR="00962B18" w:rsidRPr="0077112B" w:rsidRDefault="00962B18" w:rsidP="00962B18">
            <w:pPr>
              <w:jc w:val="center"/>
            </w:pPr>
            <w:r w:rsidRPr="0077112B">
              <w:t>Азербайджан</w:t>
            </w:r>
          </w:p>
        </w:tc>
        <w:tc>
          <w:tcPr>
            <w:tcW w:w="2299" w:type="dxa"/>
          </w:tcPr>
          <w:p w:rsidR="00962B18" w:rsidRPr="0077112B" w:rsidRDefault="00962B18" w:rsidP="00962B18">
            <w:pPr>
              <w:jc w:val="center"/>
            </w:pPr>
            <w:r w:rsidRPr="0077112B">
              <w:t>0</w:t>
            </w:r>
          </w:p>
        </w:tc>
      </w:tr>
    </w:tbl>
    <w:p w:rsidR="00962B18" w:rsidRPr="0077112B" w:rsidRDefault="00962B18" w:rsidP="00962B18">
      <w:pPr>
        <w:jc w:val="center"/>
        <w:rPr>
          <w:lang w:val="az-Latn-AZ"/>
        </w:rPr>
      </w:pPr>
    </w:p>
    <w:p w:rsidR="00962B18" w:rsidRPr="0077112B" w:rsidRDefault="00962B18" w:rsidP="00962B18">
      <w:pPr>
        <w:autoSpaceDE w:val="0"/>
        <w:autoSpaceDN w:val="0"/>
        <w:adjustRightInd w:val="0"/>
        <w:ind w:firstLine="567"/>
        <w:jc w:val="both"/>
        <w:rPr>
          <w:b/>
          <w:lang w:val="az-Latn-AZ"/>
        </w:rPr>
      </w:pPr>
      <w:r w:rsidRPr="0077112B">
        <w:rPr>
          <w:lang w:val="az-Latn-AZ"/>
        </w:rPr>
        <w:t>Источник: Z.F. Мамедов, V.Zeynalov. küresel mali krizin  Azerbaycan ekonomisine etkileri ve azerbaycan Мerkez bankasinin  monetar  politikasinin analizi. MU, BSE. 4- /2010.</w:t>
      </w:r>
      <w:r w:rsidRPr="0077112B">
        <w:rPr>
          <w:b/>
          <w:lang w:val="az-Latn-AZ"/>
        </w:rPr>
        <w:t xml:space="preserve">   </w:t>
      </w:r>
    </w:p>
    <w:p w:rsidR="00962B18" w:rsidRPr="0077112B" w:rsidRDefault="00962B18" w:rsidP="00962B18">
      <w:pPr>
        <w:autoSpaceDE w:val="0"/>
        <w:autoSpaceDN w:val="0"/>
        <w:adjustRightInd w:val="0"/>
        <w:jc w:val="both"/>
        <w:rPr>
          <w:lang w:val="az-Latn-AZ"/>
        </w:rPr>
      </w:pPr>
    </w:p>
    <w:p w:rsidR="00962B18" w:rsidRPr="0077112B" w:rsidRDefault="00962B18" w:rsidP="00962B18">
      <w:pPr>
        <w:ind w:firstLine="709"/>
        <w:jc w:val="both"/>
      </w:pPr>
      <w:r w:rsidRPr="0077112B">
        <w:t>Несмотря на переменчивость курсов ведущих мировых валют и психологическое давление девальвации в соседних странах на фоне мирового кризиса, стабильность национальной валюты Азербайджана (маната) удалось сохранить благодаря своевременному регулированию спроса и предложения на валютном рынке. Стабильность маната позволила предотвратить резкое удорожание импортируемых товаров. Проведенная курсовая политика сыграла большую роль в удержании годовой инфляции на уровне 1,5%. А именно, низкая инфляция и курсовая стабильность обеспечили хороший уровень социального положения населения. Стабильный курс маната также позволил предотвратить обесценивание вкладов населения, удорожание долгового бремени в инвалюте, подрыв доверия к национальной валюте и высокую долларизацию в экономике.</w:t>
      </w:r>
    </w:p>
    <w:p w:rsidR="00962B18" w:rsidRPr="0077112B" w:rsidRDefault="00962B18" w:rsidP="00962B18">
      <w:pPr>
        <w:ind w:firstLine="709"/>
        <w:jc w:val="both"/>
      </w:pPr>
      <w:r w:rsidRPr="0077112B">
        <w:t>Итак, «Целенаправленная и консервативная политика в отношении государственных расходов, своевременные антикризисные меры оградили страну от необходимости привлечения кредитов международных финансовых институтов, что еще раз подтвердило устойчивость национальной экономики»</w:t>
      </w:r>
      <w:r>
        <w:t>(8)</w:t>
      </w:r>
      <w:r w:rsidRPr="0077112B">
        <w:t>.</w:t>
      </w:r>
    </w:p>
    <w:p w:rsidR="00962B18" w:rsidRPr="0077112B" w:rsidRDefault="00962B18" w:rsidP="00962B18">
      <w:pPr>
        <w:ind w:firstLine="709"/>
        <w:jc w:val="both"/>
      </w:pPr>
      <w:r w:rsidRPr="0077112B">
        <w:t>Несмотря на глобальный банковский кризис, банковский сектор Азербайджана в последние годы растет существенными темпами. По состоянию на 01.01.2010 г. в Азербайджане в целом по банковскому сектору уровень достаточности капитала (отношения собственного капитала по активам) составила 17,7% (минимум уровень по методике Базеле - 8%, ЦБ Азербайджана установлен 12%). Он характеризует надежно обеспеченность активов банка его собственным капиталом.</w:t>
      </w:r>
    </w:p>
    <w:p w:rsidR="00962B18" w:rsidRPr="0077112B" w:rsidRDefault="00962B18" w:rsidP="00962B18">
      <w:pPr>
        <w:ind w:firstLine="709"/>
        <w:jc w:val="both"/>
      </w:pPr>
      <w:r w:rsidRPr="0077112B">
        <w:t xml:space="preserve">Доверие к банковской системе служит одним из важнейших индикаторов доверия к государству и проводимой им экономической политике. Отношения коммерческих банков с обслуживаемой клиентурой являются кредитными, т.е. базируются на доверии, которое имеет особое значение, так как в общей сумме банковских пассивов (9660,2  млн. манат на 01.01.2010 г.) на долю вкладов физических лиц приходится  48,2 % (или 4654,2 млн. манат). Совокупный объем активов банков страны составил на 1 января </w:t>
      </w:r>
      <w:smartTag w:uri="urn:schemas-microsoft-com:office:smarttags" w:element="metricconverter">
        <w:smartTagPr>
          <w:attr w:name="ProductID" w:val="2010 г"/>
        </w:smartTagPr>
        <w:r w:rsidRPr="0077112B">
          <w:t>2010 г</w:t>
        </w:r>
      </w:smartTag>
      <w:r w:rsidRPr="0077112B">
        <w:t xml:space="preserve">. около 11665, 2 миллион манатов, а это более $15 млрд. Годовой рост составил 13,5%. А доля клиентского кредитования в совокупных активах банков достигла 72%. Значительно расширяется кредитование экономики. Так, по состоянию на 1 января </w:t>
      </w:r>
      <w:smartTag w:uri="urn:schemas-microsoft-com:office:smarttags" w:element="metricconverter">
        <w:smartTagPr>
          <w:attr w:name="ProductID" w:val="2010 г"/>
        </w:smartTagPr>
        <w:r w:rsidRPr="0077112B">
          <w:t>2010 г</w:t>
        </w:r>
      </w:smartTag>
      <w:r w:rsidRPr="0077112B">
        <w:t>. общий объем кредитов, выданных банками нефинансовому сектору экономики, составил 8230,4 млн. манатов. За год, объем кредитов, выданных банками нефинансовым предприятиям, увеличился 17,3%.</w:t>
      </w:r>
    </w:p>
    <w:p w:rsidR="00962B18" w:rsidRPr="0077112B" w:rsidRDefault="00962B18" w:rsidP="00962B18">
      <w:pPr>
        <w:shd w:val="clear" w:color="auto" w:fill="FFFFFF"/>
        <w:ind w:firstLine="720"/>
        <w:jc w:val="both"/>
      </w:pPr>
      <w:r w:rsidRPr="0077112B">
        <w:t xml:space="preserve">В республике работают 46 банка, в т. ч. один  государственный: Международный банк Азербайджана (МБА) », а также 45 частных банка. По состоянию на 1 января 2010 года в капитале 23 азербайджанских банков присутствовали иностранные инвестиции. Число банков с участием иностранного капитала в их уставном фонде возросло с 13 единиц в 2000 году до 23 в 2010 года. Причем в этом году отмечается рост числа кредитных организаций, которые увеличили долю иностранного капитала и вошли в группу от 20% до 50%. В 7 банках их уровень равнялся 50-100%, в 14 </w:t>
      </w:r>
      <w:r w:rsidRPr="0077112B">
        <w:noBreakHyphen/>
        <w:t xml:space="preserve"> менее 50%, а 2 являются филиалами иностранных банков. Банковская система Азербайджана характеризуется высокой концентрацией в верхнем сегменте, в котором семь крупнейших банков контролируют 70% всех активов банковской системы.</w:t>
      </w:r>
    </w:p>
    <w:p w:rsidR="00962B18" w:rsidRPr="0077112B" w:rsidRDefault="00962B18" w:rsidP="00962B18">
      <w:pPr>
        <w:ind w:firstLine="709"/>
        <w:jc w:val="both"/>
      </w:pPr>
      <w:r w:rsidRPr="0077112B">
        <w:t xml:space="preserve">В целом, финансовое состояние азербайджанских банков остается устойчивым и демонстрирует положительную динамику. </w:t>
      </w:r>
    </w:p>
    <w:p w:rsidR="00962B18" w:rsidRPr="0077112B" w:rsidRDefault="00962B18" w:rsidP="00962B18">
      <w:pPr>
        <w:autoSpaceDE w:val="0"/>
        <w:autoSpaceDN w:val="0"/>
        <w:adjustRightInd w:val="0"/>
        <w:ind w:firstLine="709"/>
        <w:jc w:val="both"/>
        <w:rPr>
          <w:color w:val="000000"/>
        </w:rPr>
      </w:pPr>
      <w:r w:rsidRPr="0077112B">
        <w:t xml:space="preserve">Уровень развития банковского сектора является одним из индикаторов, определяющих развитость </w:t>
      </w:r>
      <w:r w:rsidRPr="0077112B">
        <w:rPr>
          <w:color w:val="000000"/>
        </w:rPr>
        <w:t xml:space="preserve">экономики страны в целом. </w:t>
      </w:r>
      <w:r w:rsidRPr="0077112B">
        <w:t xml:space="preserve">Прошедший 2009 год был достаточно удачным для банковской системы Азербайджана, о чем красноречиво свидетельствует положительная динамика основных макроэкономических показателей (таб.4). </w:t>
      </w:r>
      <w:r w:rsidRPr="0077112B">
        <w:rPr>
          <w:color w:val="000000"/>
        </w:rPr>
        <w:t xml:space="preserve">Активное реформирование банковской системы Азербайджана дает первые ощутимые результат, и хотя эти тенденции еще слабые, тем не менее, вполне правомочно уже сейчас говорить о позитивных изменениях. Перед банковской системой стоит непростая задача, в будущем ей предстоит стать основным источником кредитования экономики и катализатором по ускорению процесса развития ненефтяного сектора Азербайджана. </w:t>
      </w:r>
    </w:p>
    <w:p w:rsidR="00962B18" w:rsidRPr="0077112B" w:rsidRDefault="00962B18" w:rsidP="00962B18">
      <w:pPr>
        <w:autoSpaceDE w:val="0"/>
        <w:autoSpaceDN w:val="0"/>
        <w:adjustRightInd w:val="0"/>
        <w:spacing w:before="60" w:after="60"/>
        <w:jc w:val="center"/>
        <w:rPr>
          <w:color w:val="000000"/>
        </w:rPr>
      </w:pPr>
      <w:r w:rsidRPr="0077112B">
        <w:rPr>
          <w:b/>
        </w:rPr>
        <w:t>Табл. № 4</w:t>
      </w:r>
      <w:r w:rsidRPr="0077112B">
        <w:t>.</w:t>
      </w:r>
      <w:r w:rsidRPr="0077112B">
        <w:rPr>
          <w:b/>
          <w:bCs/>
        </w:rPr>
        <w:t>Макроэкономические характеристики банковского сектора Азербайджана</w:t>
      </w:r>
    </w:p>
    <w:p w:rsidR="00962B18" w:rsidRPr="0077112B" w:rsidRDefault="00962B18" w:rsidP="00962B18">
      <w:pPr>
        <w:autoSpaceDE w:val="0"/>
        <w:autoSpaceDN w:val="0"/>
        <w:adjustRightInd w:val="0"/>
        <w:spacing w:before="60" w:after="60"/>
        <w:jc w:val="both"/>
        <w:rPr>
          <w:color w:val="000000"/>
        </w:rPr>
      </w:pPr>
    </w:p>
    <w:tbl>
      <w:tblPr>
        <w:tblStyle w:val="ae"/>
        <w:tblW w:w="0" w:type="auto"/>
        <w:jc w:val="center"/>
        <w:tblLayout w:type="fixed"/>
        <w:tblLook w:val="01E0" w:firstRow="1" w:lastRow="1" w:firstColumn="1" w:lastColumn="1" w:noHBand="0" w:noVBand="0"/>
      </w:tblPr>
      <w:tblGrid>
        <w:gridCol w:w="3019"/>
        <w:gridCol w:w="1285"/>
        <w:gridCol w:w="1059"/>
        <w:gridCol w:w="1080"/>
        <w:gridCol w:w="1080"/>
      </w:tblGrid>
      <w:tr w:rsidR="00962B18" w:rsidRPr="0077112B" w:rsidTr="00962B18">
        <w:trPr>
          <w:cnfStyle w:val="100000000000" w:firstRow="1" w:lastRow="0" w:firstColumn="0" w:lastColumn="0" w:oddVBand="0" w:evenVBand="0" w:oddHBand="0" w:evenHBand="0" w:firstRowFirstColumn="0" w:firstRowLastColumn="0" w:lastRowFirstColumn="0" w:lastRowLastColumn="0"/>
          <w:trHeight w:val="278"/>
          <w:jc w:val="center"/>
        </w:trPr>
        <w:tc>
          <w:tcPr>
            <w:tcW w:w="3019" w:type="dxa"/>
          </w:tcPr>
          <w:p w:rsidR="00962B18" w:rsidRPr="0077112B" w:rsidRDefault="00962B18" w:rsidP="00962B18">
            <w:pPr>
              <w:autoSpaceDE w:val="0"/>
              <w:autoSpaceDN w:val="0"/>
              <w:adjustRightInd w:val="0"/>
              <w:spacing w:before="60" w:after="60"/>
              <w:jc w:val="center"/>
              <w:rPr>
                <w:color w:val="000000"/>
              </w:rPr>
            </w:pPr>
            <w:r w:rsidRPr="0077112B">
              <w:rPr>
                <w:color w:val="000000"/>
              </w:rPr>
              <w:t>Показатель, характеризующий роль банковского сектора в экономике</w:t>
            </w:r>
          </w:p>
          <w:p w:rsidR="00962B18" w:rsidRPr="0077112B" w:rsidRDefault="00962B18" w:rsidP="00962B18">
            <w:pPr>
              <w:autoSpaceDE w:val="0"/>
              <w:autoSpaceDN w:val="0"/>
              <w:adjustRightInd w:val="0"/>
              <w:rPr>
                <w:color w:val="000000"/>
              </w:rPr>
            </w:pPr>
          </w:p>
        </w:tc>
        <w:tc>
          <w:tcPr>
            <w:tcW w:w="1285" w:type="dxa"/>
          </w:tcPr>
          <w:p w:rsidR="00962B18" w:rsidRPr="0077112B" w:rsidRDefault="00962B18" w:rsidP="00962B18">
            <w:pPr>
              <w:autoSpaceDE w:val="0"/>
              <w:autoSpaceDN w:val="0"/>
              <w:adjustRightInd w:val="0"/>
              <w:spacing w:before="60" w:after="60"/>
              <w:jc w:val="center"/>
              <w:rPr>
                <w:color w:val="000000"/>
              </w:rPr>
            </w:pPr>
            <w:r w:rsidRPr="0077112B">
              <w:rPr>
                <w:color w:val="000000"/>
              </w:rPr>
              <w:t xml:space="preserve">01.01.07 </w:t>
            </w:r>
          </w:p>
        </w:tc>
        <w:tc>
          <w:tcPr>
            <w:tcW w:w="1059" w:type="dxa"/>
          </w:tcPr>
          <w:p w:rsidR="00962B18" w:rsidRPr="0077112B" w:rsidRDefault="00962B18" w:rsidP="00962B18">
            <w:pPr>
              <w:autoSpaceDE w:val="0"/>
              <w:autoSpaceDN w:val="0"/>
              <w:adjustRightInd w:val="0"/>
              <w:spacing w:before="60" w:after="60"/>
              <w:jc w:val="center"/>
              <w:rPr>
                <w:color w:val="000000"/>
              </w:rPr>
            </w:pPr>
            <w:r w:rsidRPr="0077112B">
              <w:rPr>
                <w:color w:val="000000"/>
              </w:rPr>
              <w:t>01.0</w:t>
            </w:r>
            <w:r w:rsidRPr="0077112B">
              <w:rPr>
                <w:b w:val="0"/>
                <w:bCs w:val="0"/>
                <w:color w:val="000000"/>
                <w:lang w:val="en-US"/>
              </w:rPr>
              <w:t>1</w:t>
            </w:r>
            <w:r w:rsidRPr="0077112B">
              <w:rPr>
                <w:color w:val="000000"/>
              </w:rPr>
              <w:t>.0</w:t>
            </w:r>
            <w:r w:rsidRPr="0077112B">
              <w:rPr>
                <w:b w:val="0"/>
                <w:bCs w:val="0"/>
                <w:color w:val="000000"/>
                <w:lang w:val="en-US"/>
              </w:rPr>
              <w:t>8</w:t>
            </w:r>
          </w:p>
        </w:tc>
        <w:tc>
          <w:tcPr>
            <w:tcW w:w="1080" w:type="dxa"/>
          </w:tcPr>
          <w:p w:rsidR="00962B18" w:rsidRPr="0077112B" w:rsidRDefault="00962B18" w:rsidP="00962B18">
            <w:pPr>
              <w:autoSpaceDE w:val="0"/>
              <w:autoSpaceDN w:val="0"/>
              <w:adjustRightInd w:val="0"/>
              <w:spacing w:before="60" w:after="60"/>
              <w:jc w:val="center"/>
              <w:rPr>
                <w:color w:val="000000"/>
              </w:rPr>
            </w:pPr>
            <w:r w:rsidRPr="0077112B">
              <w:rPr>
                <w:color w:val="000000"/>
              </w:rPr>
              <w:t>01.0</w:t>
            </w:r>
            <w:r w:rsidRPr="0077112B">
              <w:rPr>
                <w:b w:val="0"/>
                <w:bCs w:val="0"/>
                <w:color w:val="000000"/>
                <w:lang w:val="en-US"/>
              </w:rPr>
              <w:t>1</w:t>
            </w:r>
            <w:r w:rsidRPr="0077112B">
              <w:rPr>
                <w:color w:val="000000"/>
              </w:rPr>
              <w:t>.0</w:t>
            </w:r>
            <w:r w:rsidRPr="0077112B">
              <w:rPr>
                <w:b w:val="0"/>
                <w:bCs w:val="0"/>
                <w:color w:val="000000"/>
                <w:lang w:val="en-US"/>
              </w:rPr>
              <w:t>9</w:t>
            </w:r>
            <w:r w:rsidRPr="0077112B">
              <w:rPr>
                <w:color w:val="000000"/>
              </w:rPr>
              <w:t xml:space="preserve"> </w:t>
            </w:r>
          </w:p>
        </w:tc>
        <w:tc>
          <w:tcPr>
            <w:tcW w:w="1080" w:type="dxa"/>
          </w:tcPr>
          <w:p w:rsidR="00962B18" w:rsidRPr="0077112B" w:rsidRDefault="00962B18" w:rsidP="00962B18">
            <w:pPr>
              <w:rPr>
                <w:lang w:val="en-US"/>
              </w:rPr>
            </w:pPr>
            <w:r w:rsidRPr="0077112B">
              <w:rPr>
                <w:lang w:val="en-US"/>
              </w:rPr>
              <w:t>01.01.10</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Height w:val="131"/>
          <w:jc w:val="center"/>
        </w:trPr>
        <w:tc>
          <w:tcPr>
            <w:tcW w:w="3019" w:type="dxa"/>
          </w:tcPr>
          <w:p w:rsidR="00962B18" w:rsidRPr="0077112B" w:rsidRDefault="00962B18" w:rsidP="00962B18">
            <w:pPr>
              <w:autoSpaceDE w:val="0"/>
              <w:autoSpaceDN w:val="0"/>
              <w:adjustRightInd w:val="0"/>
              <w:spacing w:before="60" w:after="60"/>
              <w:jc w:val="both"/>
              <w:rPr>
                <w:color w:val="000000"/>
              </w:rPr>
            </w:pPr>
            <w:r w:rsidRPr="0077112B">
              <w:rPr>
                <w:color w:val="000000"/>
              </w:rPr>
              <w:t xml:space="preserve">Отношение банковских активов к ВВП, % </w:t>
            </w:r>
          </w:p>
        </w:tc>
        <w:tc>
          <w:tcPr>
            <w:tcW w:w="1285" w:type="dxa"/>
          </w:tcPr>
          <w:p w:rsidR="00962B18" w:rsidRPr="0077112B" w:rsidRDefault="00962B18" w:rsidP="00962B18">
            <w:pPr>
              <w:autoSpaceDE w:val="0"/>
              <w:autoSpaceDN w:val="0"/>
              <w:adjustRightInd w:val="0"/>
              <w:spacing w:before="60" w:after="60"/>
              <w:jc w:val="center"/>
              <w:rPr>
                <w:color w:val="000000"/>
              </w:rPr>
            </w:pPr>
            <w:r w:rsidRPr="0077112B">
              <w:rPr>
                <w:color w:val="000000"/>
              </w:rPr>
              <w:t xml:space="preserve">21,3 </w:t>
            </w:r>
          </w:p>
        </w:tc>
        <w:tc>
          <w:tcPr>
            <w:tcW w:w="1059" w:type="dxa"/>
          </w:tcPr>
          <w:p w:rsidR="00962B18" w:rsidRPr="0077112B" w:rsidRDefault="00962B18" w:rsidP="00962B18">
            <w:pPr>
              <w:autoSpaceDE w:val="0"/>
              <w:autoSpaceDN w:val="0"/>
              <w:adjustRightInd w:val="0"/>
              <w:spacing w:before="60" w:after="60"/>
              <w:jc w:val="center"/>
              <w:rPr>
                <w:color w:val="000000"/>
                <w:lang w:val="en-US"/>
              </w:rPr>
            </w:pPr>
            <w:r w:rsidRPr="0077112B">
              <w:rPr>
                <w:color w:val="000000"/>
                <w:lang w:val="en-US"/>
              </w:rPr>
              <w:t>25</w:t>
            </w:r>
          </w:p>
        </w:tc>
        <w:tc>
          <w:tcPr>
            <w:tcW w:w="1080" w:type="dxa"/>
          </w:tcPr>
          <w:p w:rsidR="00962B18" w:rsidRPr="0077112B" w:rsidRDefault="00962B18" w:rsidP="00962B18">
            <w:pPr>
              <w:autoSpaceDE w:val="0"/>
              <w:autoSpaceDN w:val="0"/>
              <w:adjustRightInd w:val="0"/>
              <w:spacing w:before="60" w:after="60"/>
              <w:jc w:val="center"/>
              <w:rPr>
                <w:color w:val="000000"/>
              </w:rPr>
            </w:pPr>
            <w:r w:rsidRPr="0077112B">
              <w:rPr>
                <w:color w:val="000000"/>
                <w:lang w:val="en-US"/>
              </w:rPr>
              <w:t>27</w:t>
            </w:r>
            <w:r w:rsidRPr="0077112B">
              <w:rPr>
                <w:color w:val="000000"/>
              </w:rPr>
              <w:t xml:space="preserve"> </w:t>
            </w:r>
          </w:p>
        </w:tc>
        <w:tc>
          <w:tcPr>
            <w:tcW w:w="1080" w:type="dxa"/>
          </w:tcPr>
          <w:p w:rsidR="00962B18" w:rsidRPr="0077112B" w:rsidRDefault="00962B18" w:rsidP="00962B18">
            <w:pPr>
              <w:rPr>
                <w:lang w:val="en-US"/>
              </w:rPr>
            </w:pPr>
            <w:r w:rsidRPr="0077112B">
              <w:rPr>
                <w:lang w:val="en-US"/>
              </w:rPr>
              <w:t>34</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trHeight w:val="131"/>
          <w:jc w:val="center"/>
        </w:trPr>
        <w:tc>
          <w:tcPr>
            <w:tcW w:w="3019" w:type="dxa"/>
          </w:tcPr>
          <w:p w:rsidR="00962B18" w:rsidRPr="0077112B" w:rsidRDefault="00962B18" w:rsidP="00962B18">
            <w:pPr>
              <w:autoSpaceDE w:val="0"/>
              <w:autoSpaceDN w:val="0"/>
              <w:adjustRightInd w:val="0"/>
              <w:spacing w:before="60" w:after="60"/>
              <w:jc w:val="both"/>
              <w:rPr>
                <w:color w:val="000000"/>
              </w:rPr>
            </w:pPr>
            <w:r w:rsidRPr="0077112B">
              <w:rPr>
                <w:color w:val="000000"/>
              </w:rPr>
              <w:t xml:space="preserve">Отношение ссудного портфеля к ВВП, % </w:t>
            </w:r>
          </w:p>
        </w:tc>
        <w:tc>
          <w:tcPr>
            <w:tcW w:w="1285" w:type="dxa"/>
          </w:tcPr>
          <w:p w:rsidR="00962B18" w:rsidRPr="0077112B" w:rsidRDefault="00962B18" w:rsidP="00962B18">
            <w:pPr>
              <w:autoSpaceDE w:val="0"/>
              <w:autoSpaceDN w:val="0"/>
              <w:adjustRightInd w:val="0"/>
              <w:spacing w:before="60" w:after="60"/>
              <w:jc w:val="center"/>
              <w:rPr>
                <w:color w:val="000000"/>
              </w:rPr>
            </w:pPr>
            <w:r w:rsidRPr="0077112B">
              <w:rPr>
                <w:color w:val="000000"/>
              </w:rPr>
              <w:t xml:space="preserve">13,3 </w:t>
            </w:r>
          </w:p>
        </w:tc>
        <w:tc>
          <w:tcPr>
            <w:tcW w:w="1059" w:type="dxa"/>
          </w:tcPr>
          <w:p w:rsidR="00962B18" w:rsidRPr="0077112B" w:rsidRDefault="00962B18" w:rsidP="00962B18">
            <w:pPr>
              <w:autoSpaceDE w:val="0"/>
              <w:autoSpaceDN w:val="0"/>
              <w:adjustRightInd w:val="0"/>
              <w:spacing w:before="60" w:after="60"/>
              <w:jc w:val="center"/>
              <w:rPr>
                <w:color w:val="000000"/>
                <w:lang w:val="en-US"/>
              </w:rPr>
            </w:pPr>
            <w:r w:rsidRPr="0077112B">
              <w:rPr>
                <w:color w:val="000000"/>
                <w:lang w:val="en-US"/>
              </w:rPr>
              <w:t>17,4</w:t>
            </w:r>
          </w:p>
        </w:tc>
        <w:tc>
          <w:tcPr>
            <w:tcW w:w="1080" w:type="dxa"/>
          </w:tcPr>
          <w:p w:rsidR="00962B18" w:rsidRPr="0077112B" w:rsidRDefault="00962B18" w:rsidP="00962B18">
            <w:pPr>
              <w:autoSpaceDE w:val="0"/>
              <w:autoSpaceDN w:val="0"/>
              <w:adjustRightInd w:val="0"/>
              <w:spacing w:before="60" w:after="60"/>
              <w:jc w:val="center"/>
              <w:rPr>
                <w:color w:val="000000"/>
              </w:rPr>
            </w:pPr>
            <w:r w:rsidRPr="0077112B">
              <w:rPr>
                <w:color w:val="000000"/>
              </w:rPr>
              <w:t xml:space="preserve">21,8  </w:t>
            </w:r>
          </w:p>
        </w:tc>
        <w:tc>
          <w:tcPr>
            <w:tcW w:w="1080" w:type="dxa"/>
          </w:tcPr>
          <w:p w:rsidR="00962B18" w:rsidRPr="0077112B" w:rsidRDefault="00962B18" w:rsidP="00962B18">
            <w:pPr>
              <w:rPr>
                <w:lang w:val="en-US"/>
              </w:rPr>
            </w:pPr>
            <w:r w:rsidRPr="0077112B">
              <w:rPr>
                <w:lang w:val="en-US"/>
              </w:rPr>
              <w:t>24,3</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Height w:val="131"/>
          <w:jc w:val="center"/>
        </w:trPr>
        <w:tc>
          <w:tcPr>
            <w:tcW w:w="3019" w:type="dxa"/>
          </w:tcPr>
          <w:p w:rsidR="00962B18" w:rsidRPr="0077112B" w:rsidRDefault="00962B18" w:rsidP="00962B18">
            <w:pPr>
              <w:autoSpaceDE w:val="0"/>
              <w:autoSpaceDN w:val="0"/>
              <w:adjustRightInd w:val="0"/>
              <w:spacing w:before="60" w:after="60"/>
              <w:jc w:val="both"/>
              <w:rPr>
                <w:color w:val="000000"/>
              </w:rPr>
            </w:pPr>
            <w:r w:rsidRPr="0077112B">
              <w:rPr>
                <w:color w:val="000000"/>
              </w:rPr>
              <w:t xml:space="preserve">Отношение депозитов клиентов к ВВП, % </w:t>
            </w:r>
          </w:p>
        </w:tc>
        <w:tc>
          <w:tcPr>
            <w:tcW w:w="1285" w:type="dxa"/>
          </w:tcPr>
          <w:p w:rsidR="00962B18" w:rsidRPr="0077112B" w:rsidRDefault="00962B18" w:rsidP="00962B18">
            <w:pPr>
              <w:autoSpaceDE w:val="0"/>
              <w:autoSpaceDN w:val="0"/>
              <w:adjustRightInd w:val="0"/>
              <w:spacing w:before="60" w:after="60"/>
              <w:jc w:val="center"/>
              <w:rPr>
                <w:color w:val="000000"/>
              </w:rPr>
            </w:pPr>
            <w:r w:rsidRPr="0077112B">
              <w:rPr>
                <w:color w:val="000000"/>
                <w:lang w:val="en-US"/>
              </w:rPr>
              <w:t>4,5</w:t>
            </w:r>
            <w:r w:rsidRPr="0077112B">
              <w:rPr>
                <w:color w:val="000000"/>
              </w:rPr>
              <w:t xml:space="preserve"> </w:t>
            </w:r>
          </w:p>
        </w:tc>
        <w:tc>
          <w:tcPr>
            <w:tcW w:w="1059" w:type="dxa"/>
          </w:tcPr>
          <w:p w:rsidR="00962B18" w:rsidRPr="0077112B" w:rsidRDefault="00962B18" w:rsidP="00962B18">
            <w:pPr>
              <w:autoSpaceDE w:val="0"/>
              <w:autoSpaceDN w:val="0"/>
              <w:adjustRightInd w:val="0"/>
              <w:spacing w:before="60" w:after="60"/>
              <w:jc w:val="center"/>
              <w:rPr>
                <w:color w:val="000000"/>
                <w:lang w:val="en-US"/>
              </w:rPr>
            </w:pPr>
            <w:r w:rsidRPr="0077112B">
              <w:rPr>
                <w:color w:val="000000"/>
                <w:lang w:val="en-US"/>
              </w:rPr>
              <w:t>5</w:t>
            </w:r>
          </w:p>
        </w:tc>
        <w:tc>
          <w:tcPr>
            <w:tcW w:w="1080" w:type="dxa"/>
          </w:tcPr>
          <w:p w:rsidR="00962B18" w:rsidRPr="0077112B" w:rsidRDefault="00962B18" w:rsidP="00962B18">
            <w:pPr>
              <w:autoSpaceDE w:val="0"/>
              <w:autoSpaceDN w:val="0"/>
              <w:adjustRightInd w:val="0"/>
              <w:spacing w:before="60" w:after="60"/>
              <w:jc w:val="center"/>
              <w:rPr>
                <w:color w:val="000000"/>
                <w:lang w:val="en-US"/>
              </w:rPr>
            </w:pPr>
            <w:r w:rsidRPr="0077112B">
              <w:rPr>
                <w:color w:val="000000"/>
                <w:lang w:val="en-US"/>
              </w:rPr>
              <w:t>5</w:t>
            </w:r>
          </w:p>
        </w:tc>
        <w:tc>
          <w:tcPr>
            <w:tcW w:w="1080" w:type="dxa"/>
          </w:tcPr>
          <w:p w:rsidR="00962B18" w:rsidRPr="0077112B" w:rsidRDefault="00962B18" w:rsidP="00962B18">
            <w:pPr>
              <w:rPr>
                <w:lang w:val="en-US"/>
              </w:rPr>
            </w:pPr>
            <w:r w:rsidRPr="0077112B">
              <w:rPr>
                <w:lang w:val="en-US"/>
              </w:rPr>
              <w:t>8</w:t>
            </w:r>
          </w:p>
        </w:tc>
      </w:tr>
    </w:tbl>
    <w:p w:rsidR="00962B18" w:rsidRPr="0077112B" w:rsidRDefault="00962B18" w:rsidP="00962B18">
      <w:pPr>
        <w:rPr>
          <w:lang w:val="en-US"/>
        </w:rPr>
      </w:pPr>
      <w:r w:rsidRPr="0077112B">
        <w:rPr>
          <w:lang w:val="en-US"/>
        </w:rPr>
        <w:t xml:space="preserve">                       </w:t>
      </w:r>
    </w:p>
    <w:p w:rsidR="00962B18" w:rsidRPr="0077112B" w:rsidRDefault="00962B18" w:rsidP="00962B18">
      <w:r w:rsidRPr="0077112B">
        <w:t xml:space="preserve">                           По данным Минэкономразвития и Центрального  Банка Азербайджана</w:t>
      </w:r>
    </w:p>
    <w:p w:rsidR="00962B18" w:rsidRPr="0077112B" w:rsidRDefault="00962B18" w:rsidP="00962B18">
      <w:pPr>
        <w:ind w:firstLine="709"/>
        <w:jc w:val="both"/>
      </w:pPr>
    </w:p>
    <w:p w:rsidR="00962B18" w:rsidRPr="0077112B" w:rsidRDefault="00962B18" w:rsidP="00962B18">
      <w:pPr>
        <w:ind w:firstLine="709"/>
        <w:jc w:val="both"/>
      </w:pPr>
      <w:r w:rsidRPr="0077112B">
        <w:t>По итогам 01.01.2010 года суммарная чистая прибыль банков страны составила 281,1 млн. манат. За год, суммарная чистая прибыль увеличился 14,3%.</w:t>
      </w:r>
    </w:p>
    <w:p w:rsidR="00962B18" w:rsidRPr="0077112B" w:rsidRDefault="00962B18" w:rsidP="00962B18">
      <w:pPr>
        <w:ind w:firstLine="709"/>
        <w:jc w:val="both"/>
        <w:rPr>
          <w:color w:val="000000"/>
        </w:rPr>
      </w:pPr>
      <w:r w:rsidRPr="0077112B">
        <w:t xml:space="preserve">Совокупные банковские активы Азербайджана составляют порядка 60% банковских активов Южного Кавказа. </w:t>
      </w:r>
      <w:r w:rsidRPr="0077112B">
        <w:rPr>
          <w:color w:val="000000"/>
        </w:rPr>
        <w:t xml:space="preserve">Системообразующую роль в азербайджанском банковском секторе по-прежнему играют банк с государственным контролем - Международный банк Азербайджана. </w:t>
      </w:r>
    </w:p>
    <w:p w:rsidR="00962B18" w:rsidRPr="0077112B" w:rsidRDefault="00962B18" w:rsidP="00962B18">
      <w:pPr>
        <w:pStyle w:val="a8"/>
        <w:rPr>
          <w:szCs w:val="24"/>
        </w:rPr>
      </w:pPr>
      <w:r w:rsidRPr="0077112B">
        <w:rPr>
          <w:szCs w:val="24"/>
        </w:rPr>
        <w:t>В результате осуществленной антикризисной программы финансовая устойчивость банковского сектора была еще больше усилена:</w:t>
      </w:r>
    </w:p>
    <w:p w:rsidR="00962B18" w:rsidRPr="0077112B" w:rsidRDefault="00962B18" w:rsidP="00962B18">
      <w:pPr>
        <w:numPr>
          <w:ilvl w:val="0"/>
          <w:numId w:val="13"/>
        </w:numPr>
        <w:ind w:left="0" w:firstLine="709"/>
        <w:jc w:val="both"/>
      </w:pPr>
      <w:r w:rsidRPr="0077112B">
        <w:t xml:space="preserve"> банковская система обладает ликвидными активами на уровне 80% текущих обязательств, что больше (30%) минимальной нормы;</w:t>
      </w:r>
    </w:p>
    <w:p w:rsidR="00962B18" w:rsidRPr="0077112B" w:rsidRDefault="00962B18" w:rsidP="00962B18">
      <w:pPr>
        <w:numPr>
          <w:ilvl w:val="0"/>
          <w:numId w:val="13"/>
        </w:numPr>
        <w:ind w:left="0" w:firstLine="709"/>
        <w:jc w:val="both"/>
      </w:pPr>
      <w:r w:rsidRPr="0077112B">
        <w:t xml:space="preserve"> показатель адекватности капитала вдвое превысил норму – 18%;</w:t>
      </w:r>
    </w:p>
    <w:p w:rsidR="00962B18" w:rsidRPr="0077112B" w:rsidRDefault="00962B18" w:rsidP="00962B18">
      <w:pPr>
        <w:numPr>
          <w:ilvl w:val="0"/>
          <w:numId w:val="13"/>
        </w:numPr>
        <w:ind w:left="0" w:firstLine="540"/>
        <w:jc w:val="both"/>
      </w:pPr>
      <w:r w:rsidRPr="0077112B">
        <w:t xml:space="preserve"> качество кредитного портфеля сохранено на приемлемом уровне, удельный вес просроченных кредитов в общем портфеле составляет 3,6%;</w:t>
      </w:r>
    </w:p>
    <w:p w:rsidR="00962B18" w:rsidRPr="0077112B" w:rsidRDefault="00962B18" w:rsidP="00962B18">
      <w:pPr>
        <w:numPr>
          <w:ilvl w:val="0"/>
          <w:numId w:val="13"/>
        </w:numPr>
        <w:ind w:left="0" w:firstLine="540"/>
        <w:jc w:val="both"/>
      </w:pPr>
      <w:r w:rsidRPr="0077112B">
        <w:t xml:space="preserve"> финансовые показатели банков были положительными, доходность по активам (ROA) за отчетный период текущего года составляет 2,9%, доходность капитала (ROE) – 19,4%. </w:t>
      </w:r>
    </w:p>
    <w:p w:rsidR="00962B18" w:rsidRPr="0077112B" w:rsidRDefault="00962B18" w:rsidP="00962B18">
      <w:pPr>
        <w:jc w:val="both"/>
      </w:pPr>
      <w:r w:rsidRPr="0077112B">
        <w:t xml:space="preserve">            В целом, активы банков в январе-ноябре 2009 года выросли на 8,6%, кредитные вложения – на 12,1%, вклады населения – на 18,2%. В текущем году банки выплатили 1,2 млрд. долларов внешнего долга. </w:t>
      </w:r>
    </w:p>
    <w:p w:rsidR="00962B18" w:rsidRPr="0077112B" w:rsidRDefault="00962B18" w:rsidP="00962B18">
      <w:pPr>
        <w:pStyle w:val="ab"/>
        <w:spacing w:before="0" w:beforeAutospacing="0" w:after="0" w:afterAutospacing="0"/>
        <w:ind w:firstLine="709"/>
        <w:jc w:val="both"/>
      </w:pPr>
      <w:r w:rsidRPr="0077112B">
        <w:t xml:space="preserve">Сегодня, общим приоритетом социально-экономического развития Азербайджана  выступают модернизация и диверсификация экономики. </w:t>
      </w:r>
    </w:p>
    <w:p w:rsidR="00962B18" w:rsidRPr="0077112B" w:rsidRDefault="00962B18" w:rsidP="00962B18">
      <w:pPr>
        <w:pStyle w:val="ab"/>
        <w:spacing w:before="0" w:beforeAutospacing="0" w:after="0" w:afterAutospacing="0"/>
        <w:ind w:firstLine="709"/>
        <w:jc w:val="both"/>
      </w:pPr>
      <w:r w:rsidRPr="0077112B">
        <w:t xml:space="preserve">То, что в большинстве стран антикризисные меры до недавнего времени практически не имели модернизационного характера. Для Азербайджана   эта задача особенно актуальна. </w:t>
      </w:r>
      <w:r w:rsidRPr="0077112B">
        <w:rPr>
          <w:color w:val="000000"/>
        </w:rPr>
        <w:t xml:space="preserve">На наш взгляд, убедительное объяснение этого феномена дает академик Р.А.Мехтиев. « </w:t>
      </w:r>
      <w:r w:rsidRPr="0077112B">
        <w:t>Формируя экономический базис модернизации, Азербайджан как суверенное государство решает проблему развития экономики уже в иных исторических и политических условиях, создает принципиально новую экономическую систему, которая нацелена на экономическую свободу и в то же время на интеграцию в мировое хозяйство»</w:t>
      </w:r>
      <w:r>
        <w:t>(8)</w:t>
      </w:r>
      <w:r w:rsidRPr="0077112B">
        <w:t>.</w:t>
      </w:r>
    </w:p>
    <w:p w:rsidR="00962B18" w:rsidRPr="0077112B" w:rsidRDefault="00962B18" w:rsidP="00962B18">
      <w:pPr>
        <w:autoSpaceDE w:val="0"/>
        <w:autoSpaceDN w:val="0"/>
        <w:adjustRightInd w:val="0"/>
        <w:ind w:firstLine="709"/>
        <w:jc w:val="both"/>
      </w:pPr>
      <w:r w:rsidRPr="0077112B">
        <w:rPr>
          <w:b/>
        </w:rPr>
        <w:t>Антикризисная политика ЦБ Турции и состояние турецкого банковского сектора после глобального финансового кризиса</w:t>
      </w:r>
      <w:r w:rsidRPr="0077112B">
        <w:t xml:space="preserve"> </w:t>
      </w:r>
      <w:r w:rsidRPr="0077112B">
        <w:rPr>
          <w:b/>
        </w:rPr>
        <w:t>(2008).</w:t>
      </w:r>
      <w:r w:rsidRPr="0077112B">
        <w:t xml:space="preserve"> </w:t>
      </w:r>
    </w:p>
    <w:p w:rsidR="00962B18" w:rsidRPr="0077112B" w:rsidRDefault="00962B18" w:rsidP="00962B18">
      <w:pPr>
        <w:pStyle w:val="ab"/>
        <w:spacing w:before="0" w:beforeAutospacing="0" w:after="0" w:afterAutospacing="0"/>
        <w:ind w:firstLine="709"/>
        <w:jc w:val="both"/>
      </w:pPr>
      <w:r w:rsidRPr="0077112B">
        <w:t xml:space="preserve">Между тем, определенным преимуществом для Турции стало, то, что после финансово-экономического кризиса </w:t>
      </w:r>
      <w:smartTag w:uri="urn:schemas-microsoft-com:office:smarttags" w:element="metricconverter">
        <w:smartTagPr>
          <w:attr w:name="ProductID" w:val="2001 г"/>
        </w:smartTagPr>
        <w:r w:rsidRPr="0077112B">
          <w:t>2001 г</w:t>
        </w:r>
      </w:smartTag>
      <w:r w:rsidRPr="0077112B">
        <w:t>. она  вступила в период   стабилизации  и довольно устойчивого роста, поддерживавшегося  кредитной помощью МВФ. Темпы роста национальной экономики не опускались ниже 4,5% за год (</w:t>
      </w:r>
      <w:smartTag w:uri="urn:schemas-microsoft-com:office:smarttags" w:element="metricconverter">
        <w:smartTagPr>
          <w:attr w:name="ProductID" w:val="2007 г"/>
        </w:smartTagPr>
        <w:r w:rsidRPr="0077112B">
          <w:t>2007 г</w:t>
        </w:r>
      </w:smartTag>
      <w:r w:rsidRPr="0077112B">
        <w:t>.) при  их максимальном значении в  9,4% (</w:t>
      </w:r>
      <w:smartTag w:uri="urn:schemas-microsoft-com:office:smarttags" w:element="metricconverter">
        <w:smartTagPr>
          <w:attr w:name="ProductID" w:val="2004 г"/>
        </w:smartTagPr>
        <w:r w:rsidRPr="0077112B">
          <w:t>2004 г</w:t>
        </w:r>
      </w:smartTag>
      <w:r w:rsidRPr="0077112B">
        <w:t xml:space="preserve">.). Дефицит бюджета в </w:t>
      </w:r>
      <w:smartTag w:uri="urn:schemas-microsoft-com:office:smarttags" w:element="metricconverter">
        <w:smartTagPr>
          <w:attr w:name="ProductID" w:val="2007 г"/>
        </w:smartTagPr>
        <w:r w:rsidRPr="0077112B">
          <w:t>2007 г</w:t>
        </w:r>
      </w:smartTag>
      <w:r w:rsidRPr="0077112B">
        <w:t xml:space="preserve">. составил 1,6% ВВП, что являлось максимальным  значением за последние три года: в 2005-2006 он колебался в районе 1%, хотя еще в </w:t>
      </w:r>
      <w:smartTag w:uri="urn:schemas-microsoft-com:office:smarttags" w:element="metricconverter">
        <w:smartTagPr>
          <w:attr w:name="ProductID" w:val="2002 г"/>
        </w:smartTagPr>
        <w:r w:rsidRPr="0077112B">
          <w:t>2002 г</w:t>
        </w:r>
      </w:smartTag>
      <w:r w:rsidRPr="0077112B">
        <w:t xml:space="preserve">. он превышал 14% ВВП. Отношение госдолга к ВВП снизилось  с 80% в </w:t>
      </w:r>
      <w:smartTag w:uri="urn:schemas-microsoft-com:office:smarttags" w:element="metricconverter">
        <w:smartTagPr>
          <w:attr w:name="ProductID" w:val="2002 г"/>
        </w:smartTagPr>
        <w:r w:rsidRPr="0077112B">
          <w:t>2002 г</w:t>
        </w:r>
      </w:smartTag>
      <w:r w:rsidRPr="0077112B">
        <w:t xml:space="preserve">. до 35 % в </w:t>
      </w:r>
      <w:smartTag w:uri="urn:schemas-microsoft-com:office:smarttags" w:element="metricconverter">
        <w:smartTagPr>
          <w:attr w:name="ProductID" w:val="2009 г"/>
        </w:smartTagPr>
        <w:r w:rsidRPr="0077112B">
          <w:t>2009 г</w:t>
        </w:r>
      </w:smartTag>
      <w:r w:rsidRPr="0077112B">
        <w:t>.  Среднегодовой уровень инфляции, рассчитанный на базе потребительских цен, снизился   за тот же период с 54,4%  до 7%.</w:t>
      </w:r>
    </w:p>
    <w:p w:rsidR="00962B18" w:rsidRPr="0077112B" w:rsidRDefault="00962B18" w:rsidP="00962B18">
      <w:pPr>
        <w:pStyle w:val="ab"/>
        <w:spacing w:before="0" w:beforeAutospacing="0" w:after="0" w:afterAutospacing="0"/>
        <w:ind w:firstLine="709"/>
        <w:jc w:val="both"/>
      </w:pPr>
      <w:r w:rsidRPr="0077112B">
        <w:t>Однако, влияние глобального кризиса(</w:t>
      </w:r>
      <w:smartTag w:uri="urn:schemas-microsoft-com:office:smarttags" w:element="metricconverter">
        <w:smartTagPr>
          <w:attr w:name="ProductID" w:val="2008 г"/>
        </w:smartTagPr>
        <w:r w:rsidRPr="0077112B">
          <w:t>2008 г</w:t>
        </w:r>
      </w:smartTag>
      <w:r w:rsidRPr="0077112B">
        <w:t>.) проявилось в резком ограничении внешнего кредитования банковской системы, снижении денежных переводов из-за рубежа, в частности из ЕС. В результате экономика страны могла подвергнуться таким рискам как нарушение  макроэкономической стабильности (девальвация лиры и рост инфляции), нарушение финансовой стабильности (ухудшение качества кредитного портфеля и снижение платежеспособности банков, отзыв вкладов, прекращение кредитования экономики) и экономическая рецессия.</w:t>
      </w:r>
    </w:p>
    <w:p w:rsidR="00962B18" w:rsidRPr="0077112B" w:rsidRDefault="00962B18" w:rsidP="00962B18">
      <w:pPr>
        <w:ind w:firstLine="709"/>
        <w:jc w:val="both"/>
      </w:pPr>
      <w:r w:rsidRPr="0077112B">
        <w:t>Глобальный финансовый кризис, представлял угрозу экономике Турции  по следующим направлениям:</w:t>
      </w:r>
    </w:p>
    <w:p w:rsidR="00962B18" w:rsidRPr="0077112B" w:rsidRDefault="00962B18" w:rsidP="00962B18">
      <w:pPr>
        <w:ind w:firstLine="709"/>
        <w:jc w:val="both"/>
      </w:pPr>
      <w:r w:rsidRPr="0077112B">
        <w:t xml:space="preserve">1) </w:t>
      </w:r>
      <w:r w:rsidRPr="0077112B">
        <w:rPr>
          <w:color w:val="000000"/>
        </w:rPr>
        <w:t xml:space="preserve">уменьшение возможности внешних заимствований </w:t>
      </w:r>
      <w:r w:rsidRPr="0077112B">
        <w:t>и снижение объемов ликвидности для кредитования экономики, что приводит к сни</w:t>
      </w:r>
      <w:r w:rsidRPr="0077112B">
        <w:softHyphen/>
        <w:t>жению деловой активности;</w:t>
      </w:r>
    </w:p>
    <w:p w:rsidR="00962B18" w:rsidRPr="0077112B" w:rsidRDefault="00962B18" w:rsidP="00962B18">
      <w:pPr>
        <w:ind w:firstLine="709"/>
        <w:jc w:val="both"/>
      </w:pPr>
      <w:r w:rsidRPr="0077112B">
        <w:t>2) рецессии в странах ЕС и США, сократят экспортной валютной выручки многих турецких фирм, в результате чего сокращается экспорт и увеличивается отрицательный пла</w:t>
      </w:r>
      <w:r w:rsidRPr="0077112B">
        <w:softHyphen/>
        <w:t>тежный баланс страны (общие характеристики экономики Турции определяют ее высокую чувствительность к внешним шокам. Это, прежде всего, связано с высокой долей строительное - подрядных  услуг</w:t>
      </w:r>
      <w:r w:rsidRPr="00DC1918">
        <w:rPr>
          <w:sz w:val="20"/>
          <w:szCs w:val="20"/>
        </w:rPr>
        <w:t xml:space="preserve"> </w:t>
      </w:r>
      <w:r>
        <w:rPr>
          <w:sz w:val="20"/>
          <w:szCs w:val="20"/>
        </w:rPr>
        <w:t>(</w:t>
      </w:r>
      <w:r w:rsidRPr="0054476C">
        <w:rPr>
          <w:sz w:val="20"/>
          <w:szCs w:val="20"/>
        </w:rPr>
        <w:t xml:space="preserve">Только в России в настоящее время работает около 150 турецких строительных фирм. В </w:t>
      </w:r>
      <w:smartTag w:uri="urn:schemas-microsoft-com:office:smarttags" w:element="metricconverter">
        <w:smartTagPr>
          <w:attr w:name="ProductID" w:val="2007 г"/>
        </w:smartTagPr>
        <w:r w:rsidRPr="0054476C">
          <w:rPr>
            <w:sz w:val="20"/>
            <w:szCs w:val="20"/>
          </w:rPr>
          <w:t>2007 г</w:t>
        </w:r>
      </w:smartTag>
      <w:r w:rsidRPr="0054476C">
        <w:rPr>
          <w:sz w:val="20"/>
          <w:szCs w:val="20"/>
        </w:rPr>
        <w:t>. турецкими</w:t>
      </w:r>
      <w:r w:rsidRPr="0006406D">
        <w:rPr>
          <w:sz w:val="20"/>
          <w:szCs w:val="20"/>
        </w:rPr>
        <w:t xml:space="preserve"> строительными организациями было заключено контрактов на сумму 4,3 млрд. долл.</w:t>
      </w:r>
      <w:r>
        <w:rPr>
          <w:sz w:val="20"/>
          <w:szCs w:val="20"/>
        </w:rPr>
        <w:t>)</w:t>
      </w:r>
      <w:r w:rsidRPr="0077112B">
        <w:t>, сферы туризма</w:t>
      </w:r>
      <w:r w:rsidRPr="00DC1918">
        <w:rPr>
          <w:color w:val="000000"/>
        </w:rPr>
        <w:t xml:space="preserve"> </w:t>
      </w:r>
      <w:r>
        <w:rPr>
          <w:color w:val="000000"/>
        </w:rPr>
        <w:t>(е</w:t>
      </w:r>
      <w:r w:rsidRPr="0006406D">
        <w:rPr>
          <w:color w:val="000000"/>
        </w:rPr>
        <w:t>жегодно около 2 млн. российских туристов посещают Турцию, что приносит казну  2 млрд. $.</w:t>
      </w:r>
      <w:r>
        <w:rPr>
          <w:color w:val="000000"/>
        </w:rPr>
        <w:t>)</w:t>
      </w:r>
      <w:r w:rsidRPr="0077112B">
        <w:t>, т.к. туристы едут в основном из стран сильно подверженных кризису, то соответственно со снижением в этих странах покупательской способности туристический поток снизится. Соответственно припадок случится и у рынка туристической аренды недвижимости. Экспорт из Турции в страны ЕС в основном (свыше 60 %) состоит из продуктов питания и товаров народного потребления</w:t>
      </w:r>
      <w:r w:rsidRPr="00DC1918">
        <w:t xml:space="preserve"> </w:t>
      </w:r>
      <w:r>
        <w:t>(о</w:t>
      </w:r>
      <w:r w:rsidRPr="00526AC0">
        <w:t>сновные экспортные статьи: текстильные и швейные изделия, продукция чёрной металлургии и пищевкусовой промышленности, автотранспортные средства. Импортирует Турция в основном сырьё, в т. ч. топливное, инвестиционные товары и промежуточные изделия</w:t>
      </w:r>
      <w:r>
        <w:t>)</w:t>
      </w:r>
      <w:r w:rsidRPr="0077112B">
        <w:t>.</w:t>
      </w:r>
    </w:p>
    <w:p w:rsidR="00962B18" w:rsidRPr="0077112B" w:rsidRDefault="00962B18" w:rsidP="00962B18">
      <w:pPr>
        <w:ind w:firstLine="709"/>
        <w:jc w:val="both"/>
      </w:pPr>
      <w:r w:rsidRPr="0077112B">
        <w:t>3) сокращение производства в реальном секторе, что приводит к снижению темпов роста ВВП и вместе с тем к увеличению безработицы; На внутреннем рынке ожидалось сокращения рабочих мест у компаний, которые пользовались краткосрочными американскими и европейскими кредитами, и длинными кредитами по которым пришел срок платежей. Это незначительный процент предприятий, т.к. турецкие банки практически не кредитуют под бизнес-планы и без серьезного обеспечения.</w:t>
      </w:r>
    </w:p>
    <w:p w:rsidR="00962B18" w:rsidRPr="0077112B" w:rsidRDefault="00962B18" w:rsidP="00962B18">
      <w:pPr>
        <w:ind w:firstLine="709"/>
        <w:jc w:val="both"/>
      </w:pPr>
      <w:r w:rsidRPr="0077112B">
        <w:t>4) атака на Турецкую Лиры, девальвация и спекулятивный отток капитала, снижение уровня жизни населения.</w:t>
      </w:r>
    </w:p>
    <w:p w:rsidR="00962B18" w:rsidRPr="0077112B" w:rsidRDefault="00962B18" w:rsidP="00962B18">
      <w:pPr>
        <w:ind w:firstLine="709"/>
        <w:jc w:val="both"/>
      </w:pPr>
      <w:r w:rsidRPr="0077112B">
        <w:t xml:space="preserve">С другой стороны,  мировой кризис может привести  к некоторым позитивным для Турции последствиям: рост курса доллара и евро по отношению к лире будет способствовать усилению позиций турецких экспортеров, а падение цен на нефть позволять Турции сэкономить 45 млрд. долларов на ее импорте за год. </w:t>
      </w:r>
    </w:p>
    <w:p w:rsidR="00962B18" w:rsidRPr="0077112B" w:rsidRDefault="00962B18" w:rsidP="00962B18">
      <w:pPr>
        <w:pStyle w:val="ab"/>
        <w:spacing w:before="0" w:beforeAutospacing="0" w:after="0" w:afterAutospacing="0"/>
        <w:ind w:firstLine="709"/>
        <w:jc w:val="both"/>
        <w:rPr>
          <w:color w:val="000000"/>
        </w:rPr>
      </w:pPr>
      <w:r w:rsidRPr="0077112B">
        <w:rPr>
          <w:color w:val="000000"/>
        </w:rPr>
        <w:t xml:space="preserve">Уже  представляется возможным оценить первые потери экономики Турции в связи с мировым финансово-экономическим кризисом.  Резко снизившаяся доступность международного кредита привела к тому, что импорт Турции в ноябре </w:t>
      </w:r>
      <w:smartTag w:uri="urn:schemas-microsoft-com:office:smarttags" w:element="metricconverter">
        <w:smartTagPr>
          <w:attr w:name="ProductID" w:val="2008 г"/>
        </w:smartTagPr>
        <w:r w:rsidRPr="0077112B">
          <w:rPr>
            <w:color w:val="000000"/>
          </w:rPr>
          <w:t>2008 г</w:t>
        </w:r>
      </w:smartTag>
      <w:r w:rsidRPr="0077112B">
        <w:rPr>
          <w:color w:val="000000"/>
        </w:rPr>
        <w:t xml:space="preserve">. снизился по сравнению с аналогичным периодом </w:t>
      </w:r>
      <w:smartTag w:uri="urn:schemas-microsoft-com:office:smarttags" w:element="metricconverter">
        <w:smartTagPr>
          <w:attr w:name="ProductID" w:val="2007 г"/>
        </w:smartTagPr>
        <w:r w:rsidRPr="0077112B">
          <w:rPr>
            <w:color w:val="000000"/>
          </w:rPr>
          <w:t>2007 г</w:t>
        </w:r>
      </w:smartTag>
      <w:r w:rsidRPr="0077112B">
        <w:rPr>
          <w:color w:val="000000"/>
        </w:rPr>
        <w:t xml:space="preserve">.  более чем на 27%, а  в январе </w:t>
      </w:r>
      <w:smartTag w:uri="urn:schemas-microsoft-com:office:smarttags" w:element="metricconverter">
        <w:smartTagPr>
          <w:attr w:name="ProductID" w:val="2009 г"/>
        </w:smartTagPr>
        <w:r w:rsidRPr="0077112B">
          <w:rPr>
            <w:color w:val="000000"/>
          </w:rPr>
          <w:t>2009 г</w:t>
        </w:r>
      </w:smartTag>
      <w:r w:rsidRPr="0077112B">
        <w:rPr>
          <w:color w:val="000000"/>
        </w:rPr>
        <w:t xml:space="preserve">. -  более чем на 43%.  Сузившийся доступ к импортным факторам производства привел к снижению индекса производства в обрабатывающей  промышленности по итогам третьего квартала </w:t>
      </w:r>
      <w:smartTag w:uri="urn:schemas-microsoft-com:office:smarttags" w:element="metricconverter">
        <w:smartTagPr>
          <w:attr w:name="ProductID" w:val="2008 г"/>
        </w:smartTagPr>
        <w:r w:rsidRPr="0077112B">
          <w:rPr>
            <w:color w:val="000000"/>
          </w:rPr>
          <w:t>2008 г</w:t>
        </w:r>
      </w:smartTag>
      <w:r w:rsidRPr="0077112B">
        <w:rPr>
          <w:color w:val="000000"/>
        </w:rPr>
        <w:t xml:space="preserve">. на 20 пунктов (15%), а темпы роста ВВП  составили 0,5 против 3,3% за аналогичный период </w:t>
      </w:r>
      <w:smartTag w:uri="urn:schemas-microsoft-com:office:smarttags" w:element="metricconverter">
        <w:smartTagPr>
          <w:attr w:name="ProductID" w:val="2007 г"/>
        </w:smartTagPr>
        <w:r w:rsidRPr="0077112B">
          <w:rPr>
            <w:color w:val="000000"/>
          </w:rPr>
          <w:t>2007 г</w:t>
        </w:r>
      </w:smartTag>
      <w:r w:rsidRPr="0077112B">
        <w:rPr>
          <w:color w:val="000000"/>
        </w:rPr>
        <w:t xml:space="preserve">. Курс лиры, составлявший в июле </w:t>
      </w:r>
      <w:smartTag w:uri="urn:schemas-microsoft-com:office:smarttags" w:element="metricconverter">
        <w:smartTagPr>
          <w:attr w:name="ProductID" w:val="2008 г"/>
        </w:smartTagPr>
        <w:r w:rsidRPr="0077112B">
          <w:rPr>
            <w:color w:val="000000"/>
          </w:rPr>
          <w:t>2008 г</w:t>
        </w:r>
      </w:smartTag>
      <w:r w:rsidRPr="0077112B">
        <w:rPr>
          <w:color w:val="000000"/>
        </w:rPr>
        <w:t xml:space="preserve">. порядка 1,2 за  1 долл. США в марте превышал 1,7 лиры.  Капитализация 100 компаний-лидеров Стамбульской фондовой биржи снизилась с 42,2 млрд. долл. в июле </w:t>
      </w:r>
      <w:smartTag w:uri="urn:schemas-microsoft-com:office:smarttags" w:element="metricconverter">
        <w:smartTagPr>
          <w:attr w:name="ProductID" w:val="2008 г"/>
        </w:smartTagPr>
        <w:r w:rsidRPr="0077112B">
          <w:rPr>
            <w:color w:val="000000"/>
          </w:rPr>
          <w:t>2008 г</w:t>
        </w:r>
      </w:smartTag>
      <w:r w:rsidRPr="0077112B">
        <w:rPr>
          <w:color w:val="000000"/>
        </w:rPr>
        <w:t xml:space="preserve">. до 26,1 млрд. к концу января </w:t>
      </w:r>
      <w:smartTag w:uri="urn:schemas-microsoft-com:office:smarttags" w:element="metricconverter">
        <w:smartTagPr>
          <w:attr w:name="ProductID" w:val="2009 г"/>
        </w:smartTagPr>
        <w:r w:rsidRPr="0077112B">
          <w:rPr>
            <w:color w:val="000000"/>
          </w:rPr>
          <w:t>2009 г</w:t>
        </w:r>
      </w:smartTag>
      <w:r>
        <w:rPr>
          <w:color w:val="000000"/>
        </w:rPr>
        <w:t>(9)</w:t>
      </w:r>
      <w:r w:rsidRPr="0077112B">
        <w:rPr>
          <w:color w:val="000000"/>
        </w:rPr>
        <w:t>.</w:t>
      </w:r>
    </w:p>
    <w:p w:rsidR="00962B18" w:rsidRPr="0077112B" w:rsidRDefault="00962B18" w:rsidP="00962B18">
      <w:pPr>
        <w:pStyle w:val="ab"/>
        <w:spacing w:before="0" w:beforeAutospacing="0" w:after="0" w:afterAutospacing="0"/>
        <w:ind w:firstLine="709"/>
        <w:jc w:val="both"/>
        <w:rPr>
          <w:color w:val="000000"/>
        </w:rPr>
      </w:pPr>
      <w:r w:rsidRPr="0077112B">
        <w:rPr>
          <w:color w:val="000000"/>
        </w:rPr>
        <w:t xml:space="preserve">В 14 марте  </w:t>
      </w:r>
      <w:smartTag w:uri="urn:schemas-microsoft-com:office:smarttags" w:element="metricconverter">
        <w:smartTagPr>
          <w:attr w:name="ProductID" w:val="2009 г"/>
        </w:smartTagPr>
        <w:r w:rsidRPr="0077112B">
          <w:rPr>
            <w:color w:val="000000"/>
          </w:rPr>
          <w:t>2009 г</w:t>
        </w:r>
      </w:smartTag>
      <w:r w:rsidRPr="0077112B">
        <w:rPr>
          <w:color w:val="000000"/>
        </w:rPr>
        <w:t xml:space="preserve">. о содержание пакета  антикризисных мер премьер министр Турции - Эрдоган огласил  на предвыборном митинге. Основное направление мер определялось как оживление внутреннего спроса. С этой целью правительство объявило о повышении  капитала   Эксимбанка, занимающегося кредитованием внешнеторговых операций, на 500 млн тур. лир. Для повышения доступности потребительских кредитов налоговые отчисления с них в Фонд поддержки использования источников снижались на треть, то есть на 5 процентных пунктов.  Для обеспечения предприятий малого и среднего бизнеса доступными кредитами бюджет специализированной организации по поддержки бизнеса данной размерности КОСГЕБ увеличивался на 75 млн. тур. лир.   Для оживления в строительном секторе налог на добавленную стоимость, взимающийся при приобретении нового жилья, на ближайшие три месяца </w:t>
      </w:r>
      <w:smartTag w:uri="urn:schemas-microsoft-com:office:smarttags" w:element="metricconverter">
        <w:smartTagPr>
          <w:attr w:name="ProductID" w:val="2009 г"/>
        </w:smartTagPr>
        <w:r w:rsidRPr="0077112B">
          <w:rPr>
            <w:color w:val="000000"/>
          </w:rPr>
          <w:t>2009 г</w:t>
        </w:r>
      </w:smartTag>
      <w:r w:rsidRPr="0077112B">
        <w:rPr>
          <w:color w:val="000000"/>
        </w:rPr>
        <w:t>. был  снижен с 18 до 8%. Для поддержки наиболее пострадавших в результате кризиса автомобилестроения и производства бытовой техники и увеличения спроса на их продукцию на внутреннем рынке  ставку специального потребительского налога, взимающегоя при приобретении этих товаров,  планировалось на протяжении трех месяцев удерживать на более низком уровне</w:t>
      </w:r>
      <w:bookmarkStart w:id="0" w:name="_ednref13"/>
      <w:r>
        <w:rPr>
          <w:color w:val="000000"/>
        </w:rPr>
        <w:t>(10</w:t>
      </w:r>
      <w:bookmarkEnd w:id="0"/>
      <w:r>
        <w:rPr>
          <w:color w:val="000000"/>
        </w:rPr>
        <w:t>)</w:t>
      </w:r>
      <w:r w:rsidRPr="0077112B">
        <w:rPr>
          <w:color w:val="000000"/>
        </w:rPr>
        <w:t xml:space="preserve">.    Стоимость антикризисного пакета оценивалась в  5, 5 млрд. тур. Лир. </w:t>
      </w:r>
    </w:p>
    <w:p w:rsidR="00962B18" w:rsidRPr="0077112B" w:rsidRDefault="00962B18" w:rsidP="00962B18">
      <w:pPr>
        <w:autoSpaceDE w:val="0"/>
        <w:autoSpaceDN w:val="0"/>
        <w:adjustRightInd w:val="0"/>
        <w:ind w:firstLine="709"/>
        <w:jc w:val="both"/>
      </w:pPr>
      <w:r w:rsidRPr="0077112B">
        <w:t xml:space="preserve">Определенные меры антикризисной направленности были предприняты и ЦБТР. Во-первых, в конце января </w:t>
      </w:r>
      <w:smartTag w:uri="urn:schemas-microsoft-com:office:smarttags" w:element="metricconverter">
        <w:smartTagPr>
          <w:attr w:name="ProductID" w:val="2009 г"/>
        </w:smartTagPr>
        <w:r w:rsidRPr="0077112B">
          <w:t>2009 г</w:t>
        </w:r>
      </w:smartTag>
      <w:r w:rsidRPr="0077112B">
        <w:t xml:space="preserve">. Центробанк напомнил о своем праве предоставлять кредит банкам, положение которых признано </w:t>
      </w:r>
      <w:r w:rsidRPr="0077112B">
        <w:rPr>
          <w:iCs/>
        </w:rPr>
        <w:t>неустойчивым или  небезопасным</w:t>
      </w:r>
      <w:r w:rsidRPr="0077112B">
        <w:t xml:space="preserve">. Воспользовавшись этим правом, ЦБТР объявил  о возможности предоставления нуждающимся  банкам кредита сроком до 1 года и в объеме, не превышающем двойной размер собственных источников банка. Во-вторых, подобно банкам западных стран ЦБТР, начиная с ноября </w:t>
      </w:r>
      <w:smartTag w:uri="urn:schemas-microsoft-com:office:smarttags" w:element="metricconverter">
        <w:smartTagPr>
          <w:attr w:name="ProductID" w:val="2008 г"/>
        </w:smartTagPr>
        <w:r w:rsidRPr="0077112B">
          <w:t>2008 г</w:t>
        </w:r>
      </w:smartTag>
      <w:r w:rsidRPr="0077112B">
        <w:t xml:space="preserve">., неоднократно объявлял о снижении ставок по однодневным кредитам. </w:t>
      </w:r>
      <w:r w:rsidRPr="0077112B">
        <w:rPr>
          <w:iCs/>
        </w:rPr>
        <w:t xml:space="preserve">В марте </w:t>
      </w:r>
      <w:smartTag w:uri="urn:schemas-microsoft-com:office:smarttags" w:element="metricconverter">
        <w:smartTagPr>
          <w:attr w:name="ProductID" w:val="2008 г"/>
        </w:smartTagPr>
        <w:r w:rsidRPr="0077112B">
          <w:rPr>
            <w:iCs/>
          </w:rPr>
          <w:t>2008 г</w:t>
        </w:r>
      </w:smartTag>
      <w:r w:rsidRPr="0077112B">
        <w:rPr>
          <w:iCs/>
        </w:rPr>
        <w:t xml:space="preserve">. процентная ставка была снижена до 13%, а в апреле – еще на 75 базисных пунктов и установлена на уровне 12.25% и </w:t>
      </w:r>
      <w:r w:rsidRPr="0077112B">
        <w:t xml:space="preserve"> до 10,5% в марте </w:t>
      </w:r>
      <w:smartTag w:uri="urn:schemas-microsoft-com:office:smarttags" w:element="metricconverter">
        <w:smartTagPr>
          <w:attr w:name="ProductID" w:val="2009 г"/>
        </w:smartTagPr>
        <w:r w:rsidRPr="0077112B">
          <w:t>2009 г</w:t>
        </w:r>
      </w:smartTag>
      <w:r w:rsidRPr="0077112B">
        <w:t xml:space="preserve">. Таким образом,  ЦБТР как будто отказался от своего прежнего антиинфляционного кредо. Но как полагает руководство банка, продолжающееся снижение экономической активности само по себе  является фактором сдерживания инфляции, что позволило   сменить вектор процентной политики. </w:t>
      </w:r>
    </w:p>
    <w:p w:rsidR="00962B18" w:rsidRPr="0077112B" w:rsidRDefault="00962B18" w:rsidP="00962B18">
      <w:pPr>
        <w:autoSpaceDE w:val="0"/>
        <w:autoSpaceDN w:val="0"/>
        <w:adjustRightInd w:val="0"/>
        <w:ind w:firstLine="709"/>
        <w:jc w:val="both"/>
      </w:pPr>
      <w:r w:rsidRPr="0077112B">
        <w:t>Итак, к началу  2010-го после серии ликвидации слабых финансовых структур и актив</w:t>
      </w:r>
      <w:r w:rsidRPr="0077112B">
        <w:softHyphen/>
        <w:t>ных процессов консолидации число  банков состоит - 45, из них: 32 составляют коммерческие банки, 13 банки инвестиционные и развитие. Из коммерческих банков: 3 являются государственными коммерческими банками, 11 – частными национальными, 17 – иностранными банками и 1 банк входит в структуру управления Фонда страхования депозитов Турции(</w:t>
      </w:r>
      <w:r w:rsidRPr="0077112B">
        <w:rPr>
          <w:lang w:val="en-US"/>
        </w:rPr>
        <w:t>TMSF</w:t>
      </w:r>
      <w:r w:rsidRPr="0077112B">
        <w:t>). Из 13 банков инвестиционных  и развитие банков: 3 являются государственных,  6 частных и 4 иностранных.</w:t>
      </w:r>
    </w:p>
    <w:p w:rsidR="00962B18" w:rsidRPr="0077112B" w:rsidRDefault="00962B18" w:rsidP="00962B18">
      <w:pPr>
        <w:shd w:val="clear" w:color="auto" w:fill="FFFFFF"/>
        <w:ind w:firstLine="851"/>
        <w:jc w:val="right"/>
      </w:pPr>
      <w:r w:rsidRPr="0077112B">
        <w:rPr>
          <w:b/>
        </w:rPr>
        <w:t xml:space="preserve">Таблица  </w:t>
      </w:r>
      <w:r w:rsidRPr="0077112B">
        <w:rPr>
          <w:b/>
          <w:lang w:val="az-Latn-AZ"/>
        </w:rPr>
        <w:t>5</w:t>
      </w:r>
      <w:r w:rsidRPr="0077112B">
        <w:rPr>
          <w:b/>
        </w:rPr>
        <w:t>.</w:t>
      </w:r>
    </w:p>
    <w:p w:rsidR="00962B18" w:rsidRPr="0077112B" w:rsidRDefault="00962B18" w:rsidP="00962B18">
      <w:pPr>
        <w:ind w:firstLine="709"/>
        <w:jc w:val="center"/>
        <w:rPr>
          <w:b/>
        </w:rPr>
      </w:pPr>
      <w:r w:rsidRPr="0077112B">
        <w:rPr>
          <w:b/>
        </w:rPr>
        <w:t>Численность банков в Турции (на конец года).</w:t>
      </w:r>
    </w:p>
    <w:p w:rsidR="00962B18" w:rsidRPr="0077112B" w:rsidRDefault="00962B18" w:rsidP="00962B18">
      <w:pPr>
        <w:ind w:firstLine="709"/>
        <w:jc w:val="center"/>
        <w:rPr>
          <w:b/>
        </w:rPr>
      </w:pPr>
    </w:p>
    <w:tbl>
      <w:tblPr>
        <w:tblStyle w:val="aa"/>
        <w:tblW w:w="0" w:type="auto"/>
        <w:tblInd w:w="1008" w:type="dxa"/>
        <w:tblLook w:val="01E0" w:firstRow="1" w:lastRow="1" w:firstColumn="1" w:lastColumn="1" w:noHBand="0" w:noVBand="0"/>
      </w:tblPr>
      <w:tblGrid>
        <w:gridCol w:w="4140"/>
        <w:gridCol w:w="1796"/>
        <w:gridCol w:w="1624"/>
      </w:tblGrid>
      <w:tr w:rsidR="00962B18" w:rsidRPr="0077112B" w:rsidTr="00962B18">
        <w:trPr>
          <w:cnfStyle w:val="100000000000" w:firstRow="1" w:lastRow="0" w:firstColumn="0" w:lastColumn="0" w:oddVBand="0" w:evenVBand="0" w:oddHBand="0" w:evenHBand="0" w:firstRowFirstColumn="0" w:firstRowLastColumn="0" w:lastRowFirstColumn="0" w:lastRowLastColumn="0"/>
        </w:trPr>
        <w:tc>
          <w:tcPr>
            <w:tcW w:w="4140" w:type="dxa"/>
          </w:tcPr>
          <w:p w:rsidR="00962B18" w:rsidRPr="0077112B" w:rsidRDefault="00962B18" w:rsidP="00962B18">
            <w:pPr>
              <w:shd w:val="clear" w:color="auto" w:fill="FFFFFF"/>
              <w:tabs>
                <w:tab w:val="left" w:pos="3600"/>
              </w:tabs>
              <w:jc w:val="center"/>
              <w:rPr>
                <w:b/>
              </w:rPr>
            </w:pPr>
            <w:r w:rsidRPr="0077112B">
              <w:rPr>
                <w:b/>
              </w:rPr>
              <w:t>БанкИ</w:t>
            </w:r>
          </w:p>
        </w:tc>
        <w:tc>
          <w:tcPr>
            <w:tcW w:w="1796" w:type="dxa"/>
          </w:tcPr>
          <w:p w:rsidR="00962B18" w:rsidRPr="0077112B" w:rsidRDefault="00962B18" w:rsidP="00962B18">
            <w:pPr>
              <w:shd w:val="clear" w:color="auto" w:fill="FFFFFF"/>
              <w:tabs>
                <w:tab w:val="left" w:pos="3600"/>
              </w:tabs>
              <w:jc w:val="center"/>
            </w:pPr>
            <w:r w:rsidRPr="0077112B">
              <w:t>2002</w:t>
            </w:r>
          </w:p>
        </w:tc>
        <w:tc>
          <w:tcPr>
            <w:tcW w:w="1624" w:type="dxa"/>
          </w:tcPr>
          <w:p w:rsidR="00962B18" w:rsidRPr="0077112B" w:rsidRDefault="00962B18" w:rsidP="00962B18">
            <w:pPr>
              <w:shd w:val="clear" w:color="auto" w:fill="FFFFFF"/>
              <w:tabs>
                <w:tab w:val="left" w:pos="3600"/>
              </w:tabs>
              <w:jc w:val="center"/>
            </w:pPr>
            <w:r w:rsidRPr="0077112B">
              <w:t>2009</w:t>
            </w:r>
          </w:p>
        </w:tc>
      </w:tr>
      <w:tr w:rsidR="00962B18" w:rsidRPr="0077112B" w:rsidTr="00962B18">
        <w:trPr>
          <w:trHeight w:val="350"/>
        </w:trPr>
        <w:tc>
          <w:tcPr>
            <w:tcW w:w="4140" w:type="dxa"/>
          </w:tcPr>
          <w:p w:rsidR="00962B18" w:rsidRPr="0077112B" w:rsidRDefault="00962B18" w:rsidP="00962B18">
            <w:pPr>
              <w:shd w:val="clear" w:color="auto" w:fill="FFFFFF"/>
              <w:tabs>
                <w:tab w:val="left" w:pos="3600"/>
              </w:tabs>
              <w:jc w:val="center"/>
              <w:rPr>
                <w:b/>
              </w:rPr>
            </w:pPr>
            <w:r w:rsidRPr="0077112B">
              <w:rPr>
                <w:b/>
              </w:rPr>
              <w:t>Коммерческие банки:</w:t>
            </w:r>
          </w:p>
        </w:tc>
        <w:tc>
          <w:tcPr>
            <w:tcW w:w="1796" w:type="dxa"/>
          </w:tcPr>
          <w:p w:rsidR="00962B18" w:rsidRPr="0077112B" w:rsidRDefault="00962B18" w:rsidP="00962B18">
            <w:pPr>
              <w:shd w:val="clear" w:color="auto" w:fill="FFFFFF"/>
              <w:tabs>
                <w:tab w:val="left" w:pos="3600"/>
              </w:tabs>
              <w:jc w:val="center"/>
              <w:rPr>
                <w:b/>
              </w:rPr>
            </w:pPr>
            <w:r w:rsidRPr="0077112B">
              <w:rPr>
                <w:b/>
              </w:rPr>
              <w:t xml:space="preserve">    40</w:t>
            </w:r>
          </w:p>
        </w:tc>
        <w:tc>
          <w:tcPr>
            <w:tcW w:w="1624" w:type="dxa"/>
          </w:tcPr>
          <w:p w:rsidR="00962B18" w:rsidRPr="0077112B" w:rsidRDefault="00962B18" w:rsidP="00962B18">
            <w:pPr>
              <w:shd w:val="clear" w:color="auto" w:fill="FFFFFF"/>
              <w:tabs>
                <w:tab w:val="left" w:pos="3600"/>
              </w:tabs>
              <w:jc w:val="center"/>
              <w:rPr>
                <w:b/>
              </w:rPr>
            </w:pPr>
            <w:r w:rsidRPr="0077112B">
              <w:rPr>
                <w:b/>
              </w:rPr>
              <w:t xml:space="preserve"> 32</w:t>
            </w:r>
          </w:p>
        </w:tc>
      </w:tr>
      <w:tr w:rsidR="00962B18" w:rsidRPr="0077112B" w:rsidTr="00962B18">
        <w:tc>
          <w:tcPr>
            <w:tcW w:w="4140" w:type="dxa"/>
          </w:tcPr>
          <w:p w:rsidR="00962B18" w:rsidRPr="0077112B" w:rsidRDefault="00962B18" w:rsidP="00962B18">
            <w:pPr>
              <w:shd w:val="clear" w:color="auto" w:fill="FFFFFF"/>
              <w:tabs>
                <w:tab w:val="left" w:pos="3600"/>
              </w:tabs>
            </w:pPr>
            <w:r w:rsidRPr="0077112B">
              <w:t>Гос. банки</w:t>
            </w:r>
          </w:p>
        </w:tc>
        <w:tc>
          <w:tcPr>
            <w:tcW w:w="1796" w:type="dxa"/>
          </w:tcPr>
          <w:p w:rsidR="00962B18" w:rsidRPr="0077112B" w:rsidRDefault="00962B18" w:rsidP="00962B18">
            <w:pPr>
              <w:shd w:val="clear" w:color="auto" w:fill="FFFFFF"/>
              <w:tabs>
                <w:tab w:val="left" w:pos="3600"/>
              </w:tabs>
              <w:jc w:val="center"/>
            </w:pPr>
            <w:r w:rsidRPr="0077112B">
              <w:t xml:space="preserve">      3</w:t>
            </w:r>
          </w:p>
        </w:tc>
        <w:tc>
          <w:tcPr>
            <w:tcW w:w="1624" w:type="dxa"/>
          </w:tcPr>
          <w:p w:rsidR="00962B18" w:rsidRPr="0077112B" w:rsidRDefault="00962B18" w:rsidP="00962B18">
            <w:pPr>
              <w:shd w:val="clear" w:color="auto" w:fill="FFFFFF"/>
              <w:tabs>
                <w:tab w:val="left" w:pos="3600"/>
              </w:tabs>
              <w:jc w:val="center"/>
            </w:pPr>
            <w:r w:rsidRPr="0077112B">
              <w:t xml:space="preserve"> 3</w:t>
            </w:r>
          </w:p>
        </w:tc>
      </w:tr>
      <w:tr w:rsidR="00962B18" w:rsidRPr="0077112B" w:rsidTr="00962B18">
        <w:tc>
          <w:tcPr>
            <w:tcW w:w="4140" w:type="dxa"/>
          </w:tcPr>
          <w:p w:rsidR="00962B18" w:rsidRPr="0077112B" w:rsidRDefault="00962B18" w:rsidP="00962B18">
            <w:pPr>
              <w:shd w:val="clear" w:color="auto" w:fill="FFFFFF"/>
              <w:tabs>
                <w:tab w:val="left" w:pos="3600"/>
              </w:tabs>
            </w:pPr>
            <w:r w:rsidRPr="0077112B">
              <w:t>Частные</w:t>
            </w:r>
          </w:p>
        </w:tc>
        <w:tc>
          <w:tcPr>
            <w:tcW w:w="1796" w:type="dxa"/>
          </w:tcPr>
          <w:p w:rsidR="00962B18" w:rsidRPr="0077112B" w:rsidRDefault="00962B18" w:rsidP="00962B18">
            <w:pPr>
              <w:shd w:val="clear" w:color="auto" w:fill="FFFFFF"/>
              <w:tabs>
                <w:tab w:val="left" w:pos="3600"/>
              </w:tabs>
              <w:jc w:val="center"/>
            </w:pPr>
            <w:r w:rsidRPr="0077112B">
              <w:t xml:space="preserve">      20</w:t>
            </w:r>
          </w:p>
        </w:tc>
        <w:tc>
          <w:tcPr>
            <w:tcW w:w="1624" w:type="dxa"/>
          </w:tcPr>
          <w:p w:rsidR="00962B18" w:rsidRPr="0077112B" w:rsidRDefault="00962B18" w:rsidP="00962B18">
            <w:pPr>
              <w:shd w:val="clear" w:color="auto" w:fill="FFFFFF"/>
              <w:tabs>
                <w:tab w:val="left" w:pos="3600"/>
              </w:tabs>
              <w:jc w:val="center"/>
            </w:pPr>
            <w:r w:rsidRPr="0077112B">
              <w:t xml:space="preserve">   11</w:t>
            </w:r>
          </w:p>
        </w:tc>
      </w:tr>
      <w:tr w:rsidR="00962B18" w:rsidRPr="0077112B" w:rsidTr="00962B18">
        <w:trPr>
          <w:trHeight w:val="350"/>
        </w:trPr>
        <w:tc>
          <w:tcPr>
            <w:tcW w:w="4140" w:type="dxa"/>
          </w:tcPr>
          <w:p w:rsidR="00962B18" w:rsidRPr="0077112B" w:rsidRDefault="00962B18" w:rsidP="00962B18">
            <w:pPr>
              <w:pStyle w:val="a8"/>
              <w:ind w:firstLine="0"/>
              <w:jc w:val="left"/>
              <w:rPr>
                <w:szCs w:val="24"/>
                <w:lang w:val="en-US"/>
              </w:rPr>
            </w:pPr>
            <w:r w:rsidRPr="0077112B">
              <w:rPr>
                <w:szCs w:val="24"/>
              </w:rPr>
              <w:t xml:space="preserve">Банки в структуре </w:t>
            </w:r>
            <w:r w:rsidRPr="0077112B">
              <w:rPr>
                <w:szCs w:val="24"/>
                <w:lang w:val="en-US"/>
              </w:rPr>
              <w:t>TMSF</w:t>
            </w:r>
          </w:p>
        </w:tc>
        <w:tc>
          <w:tcPr>
            <w:tcW w:w="1796" w:type="dxa"/>
          </w:tcPr>
          <w:p w:rsidR="00962B18" w:rsidRPr="0077112B" w:rsidRDefault="00962B18" w:rsidP="00962B18">
            <w:pPr>
              <w:pStyle w:val="a8"/>
              <w:ind w:firstLine="0"/>
              <w:jc w:val="center"/>
              <w:rPr>
                <w:szCs w:val="24"/>
                <w:lang w:val="en-US"/>
              </w:rPr>
            </w:pPr>
            <w:r w:rsidRPr="0077112B">
              <w:rPr>
                <w:szCs w:val="24"/>
              </w:rPr>
              <w:t xml:space="preserve">          </w:t>
            </w:r>
            <w:r w:rsidRPr="0077112B">
              <w:rPr>
                <w:szCs w:val="24"/>
                <w:lang w:val="en-US"/>
              </w:rPr>
              <w:t>2</w:t>
            </w:r>
          </w:p>
        </w:tc>
        <w:tc>
          <w:tcPr>
            <w:tcW w:w="1624" w:type="dxa"/>
          </w:tcPr>
          <w:p w:rsidR="00962B18" w:rsidRPr="0077112B" w:rsidRDefault="00962B18" w:rsidP="00962B18">
            <w:pPr>
              <w:pStyle w:val="a8"/>
              <w:ind w:firstLine="0"/>
              <w:jc w:val="center"/>
              <w:rPr>
                <w:szCs w:val="24"/>
                <w:lang w:val="en-US"/>
              </w:rPr>
            </w:pPr>
            <w:r w:rsidRPr="0077112B">
              <w:rPr>
                <w:szCs w:val="24"/>
              </w:rPr>
              <w:t xml:space="preserve">  </w:t>
            </w:r>
            <w:r w:rsidRPr="0077112B">
              <w:rPr>
                <w:szCs w:val="24"/>
                <w:lang w:val="en-US"/>
              </w:rPr>
              <w:t>1</w:t>
            </w:r>
          </w:p>
        </w:tc>
      </w:tr>
      <w:tr w:rsidR="00962B18" w:rsidRPr="0077112B" w:rsidTr="00962B18">
        <w:trPr>
          <w:trHeight w:val="350"/>
        </w:trPr>
        <w:tc>
          <w:tcPr>
            <w:tcW w:w="4140" w:type="dxa"/>
          </w:tcPr>
          <w:p w:rsidR="00962B18" w:rsidRPr="0077112B" w:rsidRDefault="00962B18" w:rsidP="00962B18">
            <w:pPr>
              <w:pStyle w:val="a8"/>
              <w:ind w:firstLine="0"/>
              <w:jc w:val="left"/>
              <w:rPr>
                <w:szCs w:val="24"/>
              </w:rPr>
            </w:pPr>
            <w:r w:rsidRPr="0077112B">
              <w:rPr>
                <w:szCs w:val="24"/>
              </w:rPr>
              <w:t>Иностранные</w:t>
            </w:r>
          </w:p>
        </w:tc>
        <w:tc>
          <w:tcPr>
            <w:tcW w:w="1796" w:type="dxa"/>
          </w:tcPr>
          <w:p w:rsidR="00962B18" w:rsidRPr="0077112B" w:rsidRDefault="00962B18" w:rsidP="00962B18">
            <w:pPr>
              <w:pStyle w:val="a8"/>
              <w:jc w:val="center"/>
              <w:rPr>
                <w:szCs w:val="24"/>
              </w:rPr>
            </w:pPr>
            <w:r w:rsidRPr="0077112B">
              <w:rPr>
                <w:szCs w:val="24"/>
              </w:rPr>
              <w:t>15</w:t>
            </w:r>
          </w:p>
        </w:tc>
        <w:tc>
          <w:tcPr>
            <w:tcW w:w="1624" w:type="dxa"/>
          </w:tcPr>
          <w:p w:rsidR="00962B18" w:rsidRPr="0077112B" w:rsidRDefault="00962B18" w:rsidP="00962B18">
            <w:pPr>
              <w:pStyle w:val="a8"/>
              <w:jc w:val="left"/>
              <w:rPr>
                <w:szCs w:val="24"/>
              </w:rPr>
            </w:pPr>
            <w:r w:rsidRPr="0077112B">
              <w:rPr>
                <w:szCs w:val="24"/>
              </w:rPr>
              <w:t>17</w:t>
            </w:r>
          </w:p>
        </w:tc>
      </w:tr>
      <w:tr w:rsidR="00962B18" w:rsidRPr="0077112B" w:rsidTr="00962B18">
        <w:trPr>
          <w:trHeight w:val="276"/>
        </w:trPr>
        <w:tc>
          <w:tcPr>
            <w:tcW w:w="4140" w:type="dxa"/>
          </w:tcPr>
          <w:p w:rsidR="00962B18" w:rsidRPr="0077112B" w:rsidRDefault="00962B18" w:rsidP="00962B18">
            <w:pPr>
              <w:pStyle w:val="a8"/>
              <w:ind w:firstLine="0"/>
              <w:jc w:val="center"/>
              <w:rPr>
                <w:b/>
                <w:szCs w:val="24"/>
              </w:rPr>
            </w:pPr>
            <w:r w:rsidRPr="0077112B">
              <w:rPr>
                <w:b/>
                <w:szCs w:val="24"/>
              </w:rPr>
              <w:t>Банки инвести</w:t>
            </w:r>
            <w:r w:rsidRPr="0077112B">
              <w:rPr>
                <w:b/>
                <w:szCs w:val="24"/>
              </w:rPr>
              <w:softHyphen/>
              <w:t>ционные и разви</w:t>
            </w:r>
            <w:r w:rsidRPr="0077112B">
              <w:rPr>
                <w:b/>
                <w:szCs w:val="24"/>
              </w:rPr>
              <w:softHyphen/>
              <w:t>тия</w:t>
            </w:r>
          </w:p>
        </w:tc>
        <w:tc>
          <w:tcPr>
            <w:tcW w:w="1796" w:type="dxa"/>
          </w:tcPr>
          <w:p w:rsidR="00962B18" w:rsidRPr="0077112B" w:rsidRDefault="00962B18" w:rsidP="00962B18">
            <w:pPr>
              <w:pStyle w:val="a8"/>
              <w:jc w:val="center"/>
              <w:rPr>
                <w:b/>
                <w:szCs w:val="24"/>
              </w:rPr>
            </w:pPr>
            <w:r w:rsidRPr="0077112B">
              <w:rPr>
                <w:b/>
                <w:szCs w:val="24"/>
              </w:rPr>
              <w:t>14</w:t>
            </w:r>
          </w:p>
        </w:tc>
        <w:tc>
          <w:tcPr>
            <w:tcW w:w="1624" w:type="dxa"/>
          </w:tcPr>
          <w:p w:rsidR="00962B18" w:rsidRPr="0077112B" w:rsidRDefault="00962B18" w:rsidP="00962B18">
            <w:pPr>
              <w:pStyle w:val="a8"/>
              <w:jc w:val="left"/>
              <w:rPr>
                <w:b/>
                <w:szCs w:val="24"/>
              </w:rPr>
            </w:pPr>
            <w:r w:rsidRPr="0077112B">
              <w:rPr>
                <w:b/>
                <w:szCs w:val="24"/>
              </w:rPr>
              <w:t>13</w:t>
            </w:r>
          </w:p>
        </w:tc>
      </w:tr>
      <w:tr w:rsidR="00962B18" w:rsidRPr="0077112B" w:rsidTr="00962B18">
        <w:trPr>
          <w:trHeight w:val="338"/>
        </w:trPr>
        <w:tc>
          <w:tcPr>
            <w:tcW w:w="4140" w:type="dxa"/>
          </w:tcPr>
          <w:p w:rsidR="00962B18" w:rsidRPr="0077112B" w:rsidRDefault="00962B18" w:rsidP="00962B18">
            <w:pPr>
              <w:pStyle w:val="a8"/>
              <w:jc w:val="center"/>
              <w:rPr>
                <w:b/>
                <w:szCs w:val="24"/>
              </w:rPr>
            </w:pPr>
            <w:r w:rsidRPr="0077112B">
              <w:rPr>
                <w:b/>
                <w:szCs w:val="24"/>
              </w:rPr>
              <w:t>Всего</w:t>
            </w:r>
          </w:p>
        </w:tc>
        <w:tc>
          <w:tcPr>
            <w:tcW w:w="1796" w:type="dxa"/>
          </w:tcPr>
          <w:p w:rsidR="00962B18" w:rsidRPr="0077112B" w:rsidRDefault="00962B18" w:rsidP="00962B18">
            <w:pPr>
              <w:pStyle w:val="a8"/>
              <w:jc w:val="center"/>
              <w:rPr>
                <w:b/>
                <w:szCs w:val="24"/>
              </w:rPr>
            </w:pPr>
            <w:r w:rsidRPr="0077112B">
              <w:rPr>
                <w:b/>
                <w:szCs w:val="24"/>
              </w:rPr>
              <w:t>54</w:t>
            </w:r>
          </w:p>
        </w:tc>
        <w:tc>
          <w:tcPr>
            <w:tcW w:w="1624" w:type="dxa"/>
          </w:tcPr>
          <w:p w:rsidR="00962B18" w:rsidRPr="0077112B" w:rsidRDefault="00962B18" w:rsidP="00962B18">
            <w:pPr>
              <w:pStyle w:val="a8"/>
              <w:jc w:val="left"/>
              <w:rPr>
                <w:b/>
                <w:szCs w:val="24"/>
              </w:rPr>
            </w:pPr>
            <w:r w:rsidRPr="0077112B">
              <w:rPr>
                <w:b/>
                <w:szCs w:val="24"/>
              </w:rPr>
              <w:t>45</w:t>
            </w:r>
          </w:p>
        </w:tc>
      </w:tr>
    </w:tbl>
    <w:p w:rsidR="00962B18" w:rsidRPr="0077112B" w:rsidRDefault="00962B18" w:rsidP="00962B18">
      <w:pPr>
        <w:ind w:firstLine="709"/>
        <w:jc w:val="center"/>
      </w:pPr>
      <w:r w:rsidRPr="0077112B">
        <w:t xml:space="preserve">   </w:t>
      </w:r>
    </w:p>
    <w:p w:rsidR="00962B18" w:rsidRPr="0077112B" w:rsidRDefault="00962B18" w:rsidP="00962B18">
      <w:pPr>
        <w:ind w:firstLine="709"/>
        <w:jc w:val="center"/>
        <w:rPr>
          <w:lang w:val="en-US"/>
        </w:rPr>
      </w:pPr>
      <w:r w:rsidRPr="0077112B">
        <w:t>Источник</w:t>
      </w:r>
      <w:r w:rsidRPr="0077112B">
        <w:rPr>
          <w:lang w:val="en-US"/>
        </w:rPr>
        <w:t xml:space="preserve">: Turkiye Bankalar Birliyi (TBB). </w:t>
      </w:r>
    </w:p>
    <w:p w:rsidR="00962B18" w:rsidRPr="0077112B" w:rsidRDefault="00962B18" w:rsidP="00962B18">
      <w:pPr>
        <w:ind w:firstLine="709"/>
        <w:jc w:val="center"/>
        <w:rPr>
          <w:lang w:val="en-US"/>
        </w:rPr>
      </w:pPr>
    </w:p>
    <w:p w:rsidR="00962B18" w:rsidRPr="0077112B" w:rsidRDefault="00962B18" w:rsidP="00962B18">
      <w:pPr>
        <w:ind w:firstLine="709"/>
        <w:jc w:val="both"/>
      </w:pPr>
      <w:r w:rsidRPr="0077112B">
        <w:t xml:space="preserve">Как видно из табл. </w:t>
      </w:r>
      <w:r w:rsidRPr="0077112B">
        <w:rPr>
          <w:lang w:val="az-Latn-AZ"/>
        </w:rPr>
        <w:t>5</w:t>
      </w:r>
      <w:r w:rsidRPr="0077112B">
        <w:t xml:space="preserve">,  в банковском секторе Турции ведущая роль принадлежит коммерческим банкам. На их долю приходится более  96%  всех активов банковского сектора страны. В 2010 году банковские активы увеличились на   13%, превысив 798.533 миллион </w:t>
      </w:r>
      <w:r w:rsidRPr="0077112B">
        <w:rPr>
          <w:lang w:val="en-US"/>
        </w:rPr>
        <w:t>TL</w:t>
      </w:r>
      <w:r w:rsidRPr="0077112B">
        <w:t xml:space="preserve">, или 536.901 миллион $.  Отношение  активов банковского сектора к ВВП составил 66 %. </w:t>
      </w:r>
    </w:p>
    <w:p w:rsidR="00962B18" w:rsidRPr="0077112B" w:rsidRDefault="00962B18" w:rsidP="00962B18">
      <w:pPr>
        <w:ind w:firstLine="709"/>
        <w:jc w:val="both"/>
      </w:pPr>
      <w:r w:rsidRPr="0077112B">
        <w:t xml:space="preserve">После банковского кризиса 2001 был расширен процесс участия иностранного капитала в турецкой банковской системе. Число филиалов иностранных банков постоянно растет. Если в  </w:t>
      </w:r>
      <w:smartTag w:uri="urn:schemas-microsoft-com:office:smarttags" w:element="metricconverter">
        <w:smartTagPr>
          <w:attr w:name="ProductID" w:val="1990 г"/>
        </w:smartTagPr>
        <w:r w:rsidRPr="0077112B">
          <w:t>1990 г</w:t>
        </w:r>
      </w:smartTag>
      <w:r w:rsidRPr="0077112B">
        <w:t xml:space="preserve">. их было 4, то в конце </w:t>
      </w:r>
      <w:smartTag w:uri="urn:schemas-microsoft-com:office:smarttags" w:element="metricconverter">
        <w:smartTagPr>
          <w:attr w:name="ProductID" w:val="2009 г"/>
        </w:smartTagPr>
        <w:r w:rsidRPr="0077112B">
          <w:t>2009 г</w:t>
        </w:r>
      </w:smartTag>
      <w:r w:rsidRPr="0077112B">
        <w:t xml:space="preserve">. число иностранных банков  стало 17, а если доля иностранных банков в активах банковской системы в </w:t>
      </w:r>
      <w:smartTag w:uri="urn:schemas-microsoft-com:office:smarttags" w:element="metricconverter">
        <w:smartTagPr>
          <w:attr w:name="ProductID" w:val="1990 г"/>
        </w:smartTagPr>
        <w:r w:rsidRPr="0077112B">
          <w:t>1990 г</w:t>
        </w:r>
      </w:smartTag>
      <w:r w:rsidRPr="0077112B">
        <w:t xml:space="preserve">. составляла – 3 %, в 1995 – 4 %, в </w:t>
      </w:r>
      <w:smartTag w:uri="urn:schemas-microsoft-com:office:smarttags" w:element="metricconverter">
        <w:smartTagPr>
          <w:attr w:name="ProductID" w:val="2000 г"/>
        </w:smartTagPr>
        <w:r w:rsidRPr="0077112B">
          <w:t>2000 г</w:t>
        </w:r>
      </w:smartTag>
      <w:r w:rsidRPr="0077112B">
        <w:t xml:space="preserve">. достигла 5 %, а к концу </w:t>
      </w:r>
      <w:smartTag w:uri="urn:schemas-microsoft-com:office:smarttags" w:element="metricconverter">
        <w:smartTagPr>
          <w:attr w:name="ProductID" w:val="2009 г"/>
        </w:smartTagPr>
        <w:r w:rsidRPr="0077112B">
          <w:t>2009 г</w:t>
        </w:r>
      </w:smartTag>
      <w:r w:rsidRPr="0077112B">
        <w:t>. уже составляла 17 %.</w:t>
      </w:r>
    </w:p>
    <w:p w:rsidR="00962B18" w:rsidRPr="0077112B" w:rsidRDefault="00962B18" w:rsidP="00962B18">
      <w:pPr>
        <w:ind w:firstLine="709"/>
        <w:jc w:val="both"/>
      </w:pPr>
    </w:p>
    <w:p w:rsidR="00962B18" w:rsidRPr="0077112B" w:rsidRDefault="00962B18" w:rsidP="00962B18">
      <w:pPr>
        <w:ind w:firstLine="709"/>
        <w:jc w:val="right"/>
      </w:pPr>
      <w:r w:rsidRPr="0077112B">
        <w:t xml:space="preserve">Таблица </w:t>
      </w:r>
      <w:r w:rsidRPr="0077112B">
        <w:rPr>
          <w:lang w:val="az-Latn-AZ"/>
        </w:rPr>
        <w:t>6</w:t>
      </w:r>
      <w:r w:rsidRPr="0077112B">
        <w:t xml:space="preserve">. </w:t>
      </w:r>
    </w:p>
    <w:p w:rsidR="00962B18" w:rsidRPr="0077112B" w:rsidRDefault="00962B18" w:rsidP="00962B18">
      <w:pPr>
        <w:ind w:firstLine="360"/>
        <w:jc w:val="both"/>
      </w:pPr>
      <w:r w:rsidRPr="0077112B">
        <w:t xml:space="preserve">Долевая структура активов, кредитов и депозитов Банковского сектора Турции </w:t>
      </w:r>
    </w:p>
    <w:p w:rsidR="00962B18" w:rsidRPr="0077112B" w:rsidRDefault="00962B18" w:rsidP="00962B18">
      <w:pPr>
        <w:ind w:firstLine="709"/>
        <w:jc w:val="both"/>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50"/>
        <w:gridCol w:w="993"/>
        <w:gridCol w:w="850"/>
        <w:gridCol w:w="709"/>
        <w:gridCol w:w="992"/>
        <w:gridCol w:w="992"/>
        <w:gridCol w:w="709"/>
        <w:gridCol w:w="992"/>
        <w:gridCol w:w="1134"/>
      </w:tblGrid>
      <w:tr w:rsidR="00962B18" w:rsidRPr="0077112B" w:rsidTr="00962B18">
        <w:trPr>
          <w:cantSplit/>
          <w:jc w:val="center"/>
        </w:trPr>
        <w:tc>
          <w:tcPr>
            <w:tcW w:w="2093" w:type="dxa"/>
            <w:vMerge w:val="restart"/>
          </w:tcPr>
          <w:p w:rsidR="00962B18" w:rsidRPr="0077112B" w:rsidRDefault="00962B18" w:rsidP="00962B18">
            <w:pPr>
              <w:jc w:val="center"/>
            </w:pPr>
          </w:p>
        </w:tc>
        <w:tc>
          <w:tcPr>
            <w:tcW w:w="2693" w:type="dxa"/>
            <w:gridSpan w:val="3"/>
          </w:tcPr>
          <w:p w:rsidR="00962B18" w:rsidRPr="0077112B" w:rsidRDefault="00962B18" w:rsidP="00962B18">
            <w:pPr>
              <w:jc w:val="center"/>
            </w:pPr>
            <w:r w:rsidRPr="0077112B">
              <w:t>2002</w:t>
            </w:r>
          </w:p>
        </w:tc>
        <w:tc>
          <w:tcPr>
            <w:tcW w:w="2693" w:type="dxa"/>
            <w:gridSpan w:val="3"/>
          </w:tcPr>
          <w:p w:rsidR="00962B18" w:rsidRPr="0077112B" w:rsidRDefault="00962B18" w:rsidP="00962B18">
            <w:pPr>
              <w:jc w:val="center"/>
            </w:pPr>
            <w:r w:rsidRPr="0077112B">
              <w:t>2006</w:t>
            </w:r>
          </w:p>
        </w:tc>
        <w:tc>
          <w:tcPr>
            <w:tcW w:w="2835" w:type="dxa"/>
            <w:gridSpan w:val="3"/>
          </w:tcPr>
          <w:p w:rsidR="00962B18" w:rsidRPr="0077112B" w:rsidRDefault="00962B18" w:rsidP="00962B18">
            <w:pPr>
              <w:jc w:val="center"/>
            </w:pPr>
            <w:r w:rsidRPr="0077112B">
              <w:t>2010</w:t>
            </w:r>
          </w:p>
        </w:tc>
      </w:tr>
      <w:tr w:rsidR="00962B18" w:rsidRPr="0077112B" w:rsidTr="00962B18">
        <w:trPr>
          <w:cantSplit/>
          <w:jc w:val="center"/>
        </w:trPr>
        <w:tc>
          <w:tcPr>
            <w:tcW w:w="2093" w:type="dxa"/>
            <w:vMerge/>
          </w:tcPr>
          <w:p w:rsidR="00962B18" w:rsidRPr="0077112B" w:rsidRDefault="00962B18" w:rsidP="00962B18">
            <w:pPr>
              <w:jc w:val="center"/>
            </w:pPr>
          </w:p>
        </w:tc>
        <w:tc>
          <w:tcPr>
            <w:tcW w:w="850" w:type="dxa"/>
          </w:tcPr>
          <w:p w:rsidR="00962B18" w:rsidRPr="0077112B" w:rsidRDefault="00962B18" w:rsidP="00962B18">
            <w:pPr>
              <w:jc w:val="center"/>
            </w:pPr>
            <w:r w:rsidRPr="0077112B">
              <w:t>Актив</w:t>
            </w:r>
          </w:p>
        </w:tc>
        <w:tc>
          <w:tcPr>
            <w:tcW w:w="993" w:type="dxa"/>
          </w:tcPr>
          <w:p w:rsidR="00962B18" w:rsidRPr="0077112B" w:rsidRDefault="00962B18" w:rsidP="00962B18">
            <w:pPr>
              <w:jc w:val="center"/>
            </w:pPr>
            <w:r w:rsidRPr="0077112B">
              <w:t>депозит</w:t>
            </w:r>
          </w:p>
        </w:tc>
        <w:tc>
          <w:tcPr>
            <w:tcW w:w="850" w:type="dxa"/>
          </w:tcPr>
          <w:p w:rsidR="00962B18" w:rsidRPr="0077112B" w:rsidRDefault="00962B18" w:rsidP="00962B18">
            <w:pPr>
              <w:jc w:val="center"/>
            </w:pPr>
            <w:r w:rsidRPr="0077112B">
              <w:t>Кредит</w:t>
            </w:r>
          </w:p>
        </w:tc>
        <w:tc>
          <w:tcPr>
            <w:tcW w:w="709" w:type="dxa"/>
          </w:tcPr>
          <w:p w:rsidR="00962B18" w:rsidRPr="0077112B" w:rsidRDefault="00962B18" w:rsidP="00962B18">
            <w:pPr>
              <w:jc w:val="center"/>
            </w:pPr>
            <w:r w:rsidRPr="0077112B">
              <w:t>актив</w:t>
            </w:r>
          </w:p>
        </w:tc>
        <w:tc>
          <w:tcPr>
            <w:tcW w:w="992" w:type="dxa"/>
          </w:tcPr>
          <w:p w:rsidR="00962B18" w:rsidRPr="0077112B" w:rsidRDefault="00962B18" w:rsidP="00962B18">
            <w:pPr>
              <w:jc w:val="center"/>
            </w:pPr>
            <w:r w:rsidRPr="0077112B">
              <w:t>депозит</w:t>
            </w:r>
          </w:p>
        </w:tc>
        <w:tc>
          <w:tcPr>
            <w:tcW w:w="992" w:type="dxa"/>
          </w:tcPr>
          <w:p w:rsidR="00962B18" w:rsidRPr="0077112B" w:rsidRDefault="00962B18" w:rsidP="00962B18">
            <w:pPr>
              <w:jc w:val="center"/>
            </w:pPr>
            <w:r w:rsidRPr="0077112B">
              <w:t>кредит</w:t>
            </w:r>
          </w:p>
        </w:tc>
        <w:tc>
          <w:tcPr>
            <w:tcW w:w="709" w:type="dxa"/>
          </w:tcPr>
          <w:p w:rsidR="00962B18" w:rsidRPr="0077112B" w:rsidRDefault="00962B18" w:rsidP="00962B18">
            <w:pPr>
              <w:jc w:val="center"/>
            </w:pPr>
            <w:r w:rsidRPr="0077112B">
              <w:t>актив</w:t>
            </w:r>
          </w:p>
        </w:tc>
        <w:tc>
          <w:tcPr>
            <w:tcW w:w="992" w:type="dxa"/>
          </w:tcPr>
          <w:p w:rsidR="00962B18" w:rsidRPr="0077112B" w:rsidRDefault="00962B18" w:rsidP="00962B18">
            <w:pPr>
              <w:jc w:val="center"/>
            </w:pPr>
            <w:r w:rsidRPr="0077112B">
              <w:t>депозит</w:t>
            </w:r>
          </w:p>
        </w:tc>
        <w:tc>
          <w:tcPr>
            <w:tcW w:w="1134" w:type="dxa"/>
          </w:tcPr>
          <w:p w:rsidR="00962B18" w:rsidRPr="0077112B" w:rsidRDefault="00962B18" w:rsidP="00962B18">
            <w:pPr>
              <w:jc w:val="center"/>
            </w:pPr>
            <w:r w:rsidRPr="0077112B">
              <w:t>Кредит</w:t>
            </w:r>
          </w:p>
        </w:tc>
      </w:tr>
      <w:tr w:rsidR="00962B18" w:rsidRPr="0077112B" w:rsidTr="00962B18">
        <w:trPr>
          <w:trHeight w:val="238"/>
          <w:jc w:val="center"/>
        </w:trPr>
        <w:tc>
          <w:tcPr>
            <w:tcW w:w="2093" w:type="dxa"/>
          </w:tcPr>
          <w:p w:rsidR="00962B18" w:rsidRPr="0077112B" w:rsidRDefault="00962B18" w:rsidP="00962B18">
            <w:pPr>
              <w:jc w:val="both"/>
              <w:rPr>
                <w:b/>
              </w:rPr>
            </w:pPr>
            <w:r w:rsidRPr="0077112B">
              <w:rPr>
                <w:b/>
              </w:rPr>
              <w:t>Коммерческие банки:</w:t>
            </w:r>
          </w:p>
        </w:tc>
        <w:tc>
          <w:tcPr>
            <w:tcW w:w="850" w:type="dxa"/>
          </w:tcPr>
          <w:p w:rsidR="00962B18" w:rsidRPr="0077112B" w:rsidRDefault="00962B18" w:rsidP="00962B18">
            <w:pPr>
              <w:jc w:val="center"/>
              <w:rPr>
                <w:b/>
              </w:rPr>
            </w:pPr>
            <w:r w:rsidRPr="0077112B">
              <w:rPr>
                <w:b/>
              </w:rPr>
              <w:t>96</w:t>
            </w:r>
          </w:p>
        </w:tc>
        <w:tc>
          <w:tcPr>
            <w:tcW w:w="993" w:type="dxa"/>
          </w:tcPr>
          <w:p w:rsidR="00962B18" w:rsidRPr="0077112B" w:rsidRDefault="00962B18" w:rsidP="00962B18">
            <w:pPr>
              <w:jc w:val="center"/>
              <w:rPr>
                <w:b/>
              </w:rPr>
            </w:pPr>
            <w:r w:rsidRPr="0077112B">
              <w:rPr>
                <w:b/>
              </w:rPr>
              <w:t>100</w:t>
            </w:r>
          </w:p>
        </w:tc>
        <w:tc>
          <w:tcPr>
            <w:tcW w:w="850" w:type="dxa"/>
          </w:tcPr>
          <w:p w:rsidR="00962B18" w:rsidRPr="0077112B" w:rsidRDefault="00962B18" w:rsidP="00962B18">
            <w:pPr>
              <w:jc w:val="center"/>
              <w:rPr>
                <w:b/>
              </w:rPr>
            </w:pPr>
            <w:r w:rsidRPr="0077112B">
              <w:rPr>
                <w:b/>
              </w:rPr>
              <w:t>89</w:t>
            </w:r>
          </w:p>
        </w:tc>
        <w:tc>
          <w:tcPr>
            <w:tcW w:w="709" w:type="dxa"/>
          </w:tcPr>
          <w:p w:rsidR="00962B18" w:rsidRPr="0077112B" w:rsidRDefault="00962B18" w:rsidP="00962B18">
            <w:pPr>
              <w:jc w:val="center"/>
              <w:rPr>
                <w:b/>
              </w:rPr>
            </w:pPr>
            <w:r w:rsidRPr="0077112B">
              <w:rPr>
                <w:b/>
              </w:rPr>
              <w:t>97</w:t>
            </w:r>
          </w:p>
        </w:tc>
        <w:tc>
          <w:tcPr>
            <w:tcW w:w="992" w:type="dxa"/>
          </w:tcPr>
          <w:p w:rsidR="00962B18" w:rsidRPr="0077112B" w:rsidRDefault="00962B18" w:rsidP="00962B18">
            <w:pPr>
              <w:jc w:val="center"/>
              <w:rPr>
                <w:b/>
              </w:rPr>
            </w:pPr>
            <w:r w:rsidRPr="0077112B">
              <w:rPr>
                <w:b/>
              </w:rPr>
              <w:t>100</w:t>
            </w:r>
          </w:p>
        </w:tc>
        <w:tc>
          <w:tcPr>
            <w:tcW w:w="992" w:type="dxa"/>
          </w:tcPr>
          <w:p w:rsidR="00962B18" w:rsidRPr="0077112B" w:rsidRDefault="00962B18" w:rsidP="00962B18">
            <w:pPr>
              <w:jc w:val="center"/>
              <w:rPr>
                <w:b/>
              </w:rPr>
            </w:pPr>
            <w:r w:rsidRPr="0077112B">
              <w:rPr>
                <w:b/>
              </w:rPr>
              <w:t>95</w:t>
            </w:r>
          </w:p>
        </w:tc>
        <w:tc>
          <w:tcPr>
            <w:tcW w:w="709" w:type="dxa"/>
          </w:tcPr>
          <w:p w:rsidR="00962B18" w:rsidRPr="0077112B" w:rsidRDefault="00962B18" w:rsidP="00962B18">
            <w:pPr>
              <w:jc w:val="center"/>
              <w:rPr>
                <w:b/>
              </w:rPr>
            </w:pPr>
            <w:r w:rsidRPr="0077112B">
              <w:rPr>
                <w:b/>
              </w:rPr>
              <w:t>97</w:t>
            </w:r>
          </w:p>
        </w:tc>
        <w:tc>
          <w:tcPr>
            <w:tcW w:w="992" w:type="dxa"/>
          </w:tcPr>
          <w:p w:rsidR="00962B18" w:rsidRPr="0077112B" w:rsidRDefault="00962B18" w:rsidP="00962B18">
            <w:pPr>
              <w:jc w:val="center"/>
              <w:rPr>
                <w:b/>
              </w:rPr>
            </w:pPr>
            <w:r w:rsidRPr="0077112B">
              <w:rPr>
                <w:b/>
              </w:rPr>
              <w:t>100</w:t>
            </w:r>
          </w:p>
        </w:tc>
        <w:tc>
          <w:tcPr>
            <w:tcW w:w="1134" w:type="dxa"/>
          </w:tcPr>
          <w:p w:rsidR="00962B18" w:rsidRPr="0077112B" w:rsidRDefault="00962B18" w:rsidP="00962B18">
            <w:pPr>
              <w:jc w:val="center"/>
              <w:rPr>
                <w:b/>
              </w:rPr>
            </w:pPr>
            <w:r w:rsidRPr="0077112B">
              <w:rPr>
                <w:b/>
              </w:rPr>
              <w:t>96</w:t>
            </w:r>
          </w:p>
        </w:tc>
      </w:tr>
      <w:tr w:rsidR="00962B18" w:rsidRPr="0077112B" w:rsidTr="00962B18">
        <w:trPr>
          <w:trHeight w:val="213"/>
          <w:jc w:val="center"/>
        </w:trPr>
        <w:tc>
          <w:tcPr>
            <w:tcW w:w="2093" w:type="dxa"/>
          </w:tcPr>
          <w:p w:rsidR="00962B18" w:rsidRPr="0077112B" w:rsidRDefault="00962B18" w:rsidP="00962B18">
            <w:pPr>
              <w:jc w:val="both"/>
            </w:pPr>
            <w:r w:rsidRPr="0077112B">
              <w:t>Государственные банки</w:t>
            </w:r>
          </w:p>
        </w:tc>
        <w:tc>
          <w:tcPr>
            <w:tcW w:w="850" w:type="dxa"/>
          </w:tcPr>
          <w:p w:rsidR="00962B18" w:rsidRPr="0077112B" w:rsidRDefault="00962B18" w:rsidP="00962B18">
            <w:pPr>
              <w:jc w:val="center"/>
            </w:pPr>
            <w:r w:rsidRPr="0077112B">
              <w:t>37</w:t>
            </w:r>
          </w:p>
        </w:tc>
        <w:tc>
          <w:tcPr>
            <w:tcW w:w="993" w:type="dxa"/>
          </w:tcPr>
          <w:p w:rsidR="00962B18" w:rsidRPr="0077112B" w:rsidRDefault="00962B18" w:rsidP="00962B18">
            <w:pPr>
              <w:jc w:val="center"/>
            </w:pPr>
            <w:r w:rsidRPr="0077112B">
              <w:t>39</w:t>
            </w:r>
          </w:p>
        </w:tc>
        <w:tc>
          <w:tcPr>
            <w:tcW w:w="850" w:type="dxa"/>
          </w:tcPr>
          <w:p w:rsidR="00962B18" w:rsidRPr="0077112B" w:rsidRDefault="00962B18" w:rsidP="00962B18">
            <w:pPr>
              <w:jc w:val="center"/>
            </w:pPr>
            <w:r w:rsidRPr="0077112B">
              <w:t>20</w:t>
            </w:r>
          </w:p>
        </w:tc>
        <w:tc>
          <w:tcPr>
            <w:tcW w:w="709" w:type="dxa"/>
          </w:tcPr>
          <w:p w:rsidR="00962B18" w:rsidRPr="0077112B" w:rsidRDefault="00962B18" w:rsidP="00962B18">
            <w:pPr>
              <w:jc w:val="center"/>
            </w:pPr>
            <w:r w:rsidRPr="0077112B">
              <w:t>30</w:t>
            </w:r>
          </w:p>
        </w:tc>
        <w:tc>
          <w:tcPr>
            <w:tcW w:w="992" w:type="dxa"/>
          </w:tcPr>
          <w:p w:rsidR="00962B18" w:rsidRPr="0077112B" w:rsidRDefault="00962B18" w:rsidP="00962B18">
            <w:pPr>
              <w:jc w:val="center"/>
            </w:pPr>
            <w:r w:rsidRPr="0077112B">
              <w:t>36</w:t>
            </w:r>
          </w:p>
        </w:tc>
        <w:tc>
          <w:tcPr>
            <w:tcW w:w="992" w:type="dxa"/>
          </w:tcPr>
          <w:p w:rsidR="00962B18" w:rsidRPr="0077112B" w:rsidRDefault="00962B18" w:rsidP="00962B18">
            <w:pPr>
              <w:jc w:val="center"/>
            </w:pPr>
            <w:r w:rsidRPr="0077112B">
              <w:t>22</w:t>
            </w:r>
          </w:p>
        </w:tc>
        <w:tc>
          <w:tcPr>
            <w:tcW w:w="709" w:type="dxa"/>
          </w:tcPr>
          <w:p w:rsidR="00962B18" w:rsidRPr="0077112B" w:rsidRDefault="00962B18" w:rsidP="00962B18">
            <w:pPr>
              <w:jc w:val="center"/>
            </w:pPr>
            <w:r w:rsidRPr="0077112B">
              <w:t>31</w:t>
            </w:r>
          </w:p>
        </w:tc>
        <w:tc>
          <w:tcPr>
            <w:tcW w:w="992" w:type="dxa"/>
          </w:tcPr>
          <w:p w:rsidR="00962B18" w:rsidRPr="0077112B" w:rsidRDefault="00962B18" w:rsidP="00962B18">
            <w:pPr>
              <w:jc w:val="center"/>
            </w:pPr>
            <w:r w:rsidRPr="0077112B">
              <w:t>37</w:t>
            </w:r>
          </w:p>
        </w:tc>
        <w:tc>
          <w:tcPr>
            <w:tcW w:w="1134" w:type="dxa"/>
          </w:tcPr>
          <w:p w:rsidR="00962B18" w:rsidRPr="0077112B" w:rsidRDefault="00962B18" w:rsidP="00962B18">
            <w:pPr>
              <w:jc w:val="center"/>
            </w:pPr>
            <w:r w:rsidRPr="0077112B">
              <w:t>27</w:t>
            </w:r>
          </w:p>
        </w:tc>
      </w:tr>
      <w:tr w:rsidR="00962B18" w:rsidRPr="0077112B" w:rsidTr="00962B18">
        <w:trPr>
          <w:jc w:val="center"/>
        </w:trPr>
        <w:tc>
          <w:tcPr>
            <w:tcW w:w="2093" w:type="dxa"/>
          </w:tcPr>
          <w:p w:rsidR="00962B18" w:rsidRPr="0077112B" w:rsidRDefault="00962B18" w:rsidP="00962B18">
            <w:pPr>
              <w:jc w:val="both"/>
            </w:pPr>
            <w:r w:rsidRPr="0077112B">
              <w:t>Частные банки</w:t>
            </w:r>
          </w:p>
        </w:tc>
        <w:tc>
          <w:tcPr>
            <w:tcW w:w="850" w:type="dxa"/>
          </w:tcPr>
          <w:p w:rsidR="00962B18" w:rsidRPr="0077112B" w:rsidRDefault="00962B18" w:rsidP="00962B18">
            <w:pPr>
              <w:jc w:val="center"/>
            </w:pPr>
            <w:r w:rsidRPr="0077112B">
              <w:t>56</w:t>
            </w:r>
          </w:p>
        </w:tc>
        <w:tc>
          <w:tcPr>
            <w:tcW w:w="993" w:type="dxa"/>
          </w:tcPr>
          <w:p w:rsidR="00962B18" w:rsidRPr="0077112B" w:rsidRDefault="00962B18" w:rsidP="00962B18">
            <w:pPr>
              <w:jc w:val="center"/>
            </w:pPr>
            <w:r w:rsidRPr="0077112B">
              <w:t>58</w:t>
            </w:r>
          </w:p>
        </w:tc>
        <w:tc>
          <w:tcPr>
            <w:tcW w:w="850" w:type="dxa"/>
          </w:tcPr>
          <w:p w:rsidR="00962B18" w:rsidRPr="0077112B" w:rsidRDefault="00962B18" w:rsidP="00962B18">
            <w:pPr>
              <w:jc w:val="center"/>
            </w:pPr>
            <w:r w:rsidRPr="0077112B">
              <w:t>53</w:t>
            </w:r>
          </w:p>
        </w:tc>
        <w:tc>
          <w:tcPr>
            <w:tcW w:w="709" w:type="dxa"/>
          </w:tcPr>
          <w:p w:rsidR="00962B18" w:rsidRPr="0077112B" w:rsidRDefault="00962B18" w:rsidP="00962B18">
            <w:pPr>
              <w:jc w:val="center"/>
            </w:pPr>
            <w:r w:rsidRPr="0077112B">
              <w:t>52</w:t>
            </w:r>
          </w:p>
        </w:tc>
        <w:tc>
          <w:tcPr>
            <w:tcW w:w="992" w:type="dxa"/>
          </w:tcPr>
          <w:p w:rsidR="00962B18" w:rsidRPr="0077112B" w:rsidRDefault="00962B18" w:rsidP="00962B18">
            <w:pPr>
              <w:jc w:val="center"/>
            </w:pPr>
            <w:r w:rsidRPr="0077112B">
              <w:t>49</w:t>
            </w:r>
          </w:p>
        </w:tc>
        <w:tc>
          <w:tcPr>
            <w:tcW w:w="992" w:type="dxa"/>
          </w:tcPr>
          <w:p w:rsidR="00962B18" w:rsidRPr="0077112B" w:rsidRDefault="00962B18" w:rsidP="00962B18">
            <w:pPr>
              <w:jc w:val="center"/>
            </w:pPr>
            <w:r w:rsidRPr="0077112B">
              <w:t>55</w:t>
            </w:r>
          </w:p>
        </w:tc>
        <w:tc>
          <w:tcPr>
            <w:tcW w:w="709" w:type="dxa"/>
          </w:tcPr>
          <w:p w:rsidR="00962B18" w:rsidRPr="0077112B" w:rsidRDefault="00962B18" w:rsidP="00962B18">
            <w:pPr>
              <w:jc w:val="center"/>
            </w:pPr>
            <w:r w:rsidRPr="0077112B">
              <w:t>52</w:t>
            </w:r>
          </w:p>
        </w:tc>
        <w:tc>
          <w:tcPr>
            <w:tcW w:w="992" w:type="dxa"/>
          </w:tcPr>
          <w:p w:rsidR="00962B18" w:rsidRPr="0077112B" w:rsidRDefault="00962B18" w:rsidP="00962B18">
            <w:pPr>
              <w:jc w:val="center"/>
            </w:pPr>
            <w:r w:rsidRPr="0077112B">
              <w:t>50</w:t>
            </w:r>
          </w:p>
        </w:tc>
        <w:tc>
          <w:tcPr>
            <w:tcW w:w="1134" w:type="dxa"/>
          </w:tcPr>
          <w:p w:rsidR="00962B18" w:rsidRPr="0077112B" w:rsidRDefault="00962B18" w:rsidP="00962B18">
            <w:pPr>
              <w:jc w:val="center"/>
            </w:pPr>
            <w:r w:rsidRPr="0077112B">
              <w:t>52</w:t>
            </w:r>
          </w:p>
        </w:tc>
      </w:tr>
      <w:tr w:rsidR="00962B18" w:rsidRPr="0077112B" w:rsidTr="00962B18">
        <w:trPr>
          <w:jc w:val="center"/>
        </w:trPr>
        <w:tc>
          <w:tcPr>
            <w:tcW w:w="2093" w:type="dxa"/>
          </w:tcPr>
          <w:p w:rsidR="00962B18" w:rsidRPr="0077112B" w:rsidRDefault="00962B18" w:rsidP="00962B18">
            <w:pPr>
              <w:jc w:val="both"/>
            </w:pPr>
            <w:r w:rsidRPr="0077112B">
              <w:t>Иностранные банки</w:t>
            </w:r>
          </w:p>
        </w:tc>
        <w:tc>
          <w:tcPr>
            <w:tcW w:w="850" w:type="dxa"/>
          </w:tcPr>
          <w:p w:rsidR="00962B18" w:rsidRPr="0077112B" w:rsidRDefault="00962B18" w:rsidP="00962B18">
            <w:pPr>
              <w:jc w:val="center"/>
            </w:pPr>
            <w:r w:rsidRPr="0077112B">
              <w:t>3</w:t>
            </w:r>
          </w:p>
        </w:tc>
        <w:tc>
          <w:tcPr>
            <w:tcW w:w="993" w:type="dxa"/>
          </w:tcPr>
          <w:p w:rsidR="00962B18" w:rsidRPr="0077112B" w:rsidRDefault="00962B18" w:rsidP="00962B18">
            <w:pPr>
              <w:jc w:val="center"/>
            </w:pPr>
            <w:r w:rsidRPr="0077112B">
              <w:t>3</w:t>
            </w:r>
          </w:p>
        </w:tc>
        <w:tc>
          <w:tcPr>
            <w:tcW w:w="850" w:type="dxa"/>
          </w:tcPr>
          <w:p w:rsidR="00962B18" w:rsidRPr="0077112B" w:rsidRDefault="00962B18" w:rsidP="00962B18">
            <w:pPr>
              <w:jc w:val="center"/>
            </w:pPr>
            <w:r w:rsidRPr="0077112B">
              <w:t>2</w:t>
            </w:r>
          </w:p>
        </w:tc>
        <w:tc>
          <w:tcPr>
            <w:tcW w:w="709" w:type="dxa"/>
          </w:tcPr>
          <w:p w:rsidR="00962B18" w:rsidRPr="0077112B" w:rsidRDefault="00962B18" w:rsidP="00962B18">
            <w:pPr>
              <w:jc w:val="center"/>
            </w:pPr>
            <w:r w:rsidRPr="0077112B">
              <w:t>15</w:t>
            </w:r>
          </w:p>
        </w:tc>
        <w:tc>
          <w:tcPr>
            <w:tcW w:w="992" w:type="dxa"/>
          </w:tcPr>
          <w:p w:rsidR="00962B18" w:rsidRPr="0077112B" w:rsidRDefault="00962B18" w:rsidP="00962B18">
            <w:pPr>
              <w:jc w:val="center"/>
            </w:pPr>
            <w:r w:rsidRPr="0077112B">
              <w:t>15</w:t>
            </w:r>
          </w:p>
        </w:tc>
        <w:tc>
          <w:tcPr>
            <w:tcW w:w="992" w:type="dxa"/>
          </w:tcPr>
          <w:p w:rsidR="00962B18" w:rsidRPr="0077112B" w:rsidRDefault="00962B18" w:rsidP="00962B18">
            <w:pPr>
              <w:jc w:val="center"/>
            </w:pPr>
            <w:r w:rsidRPr="0077112B">
              <w:t>19</w:t>
            </w:r>
          </w:p>
        </w:tc>
        <w:tc>
          <w:tcPr>
            <w:tcW w:w="709" w:type="dxa"/>
          </w:tcPr>
          <w:p w:rsidR="00962B18" w:rsidRPr="0077112B" w:rsidRDefault="00962B18" w:rsidP="00962B18">
            <w:pPr>
              <w:jc w:val="center"/>
            </w:pPr>
            <w:r w:rsidRPr="0077112B">
              <w:t>13</w:t>
            </w:r>
          </w:p>
        </w:tc>
        <w:tc>
          <w:tcPr>
            <w:tcW w:w="992" w:type="dxa"/>
          </w:tcPr>
          <w:p w:rsidR="00962B18" w:rsidRPr="0077112B" w:rsidRDefault="00962B18" w:rsidP="00962B18">
            <w:pPr>
              <w:jc w:val="center"/>
            </w:pPr>
            <w:r w:rsidRPr="0077112B">
              <w:t>13</w:t>
            </w:r>
          </w:p>
        </w:tc>
        <w:tc>
          <w:tcPr>
            <w:tcW w:w="1134" w:type="dxa"/>
          </w:tcPr>
          <w:p w:rsidR="00962B18" w:rsidRPr="0077112B" w:rsidRDefault="00962B18" w:rsidP="00962B18">
            <w:pPr>
              <w:jc w:val="center"/>
            </w:pPr>
            <w:r w:rsidRPr="0077112B">
              <w:t>17</w:t>
            </w:r>
          </w:p>
        </w:tc>
      </w:tr>
      <w:tr w:rsidR="00962B18" w:rsidRPr="0077112B" w:rsidTr="00962B18">
        <w:trPr>
          <w:jc w:val="center"/>
        </w:trPr>
        <w:tc>
          <w:tcPr>
            <w:tcW w:w="2093" w:type="dxa"/>
          </w:tcPr>
          <w:p w:rsidR="00962B18" w:rsidRPr="0077112B" w:rsidRDefault="00962B18" w:rsidP="00962B18">
            <w:pPr>
              <w:jc w:val="both"/>
              <w:rPr>
                <w:b/>
              </w:rPr>
            </w:pPr>
            <w:r w:rsidRPr="0077112B">
              <w:rPr>
                <w:b/>
              </w:rPr>
              <w:t>Инвестиционные и банки развития</w:t>
            </w:r>
          </w:p>
        </w:tc>
        <w:tc>
          <w:tcPr>
            <w:tcW w:w="850" w:type="dxa"/>
          </w:tcPr>
          <w:p w:rsidR="00962B18" w:rsidRPr="0077112B" w:rsidRDefault="00962B18" w:rsidP="00962B18">
            <w:pPr>
              <w:jc w:val="center"/>
              <w:rPr>
                <w:b/>
              </w:rPr>
            </w:pPr>
          </w:p>
          <w:p w:rsidR="00962B18" w:rsidRPr="0077112B" w:rsidRDefault="00962B18" w:rsidP="00962B18">
            <w:pPr>
              <w:jc w:val="center"/>
              <w:rPr>
                <w:b/>
              </w:rPr>
            </w:pPr>
            <w:r w:rsidRPr="0077112B">
              <w:rPr>
                <w:b/>
              </w:rPr>
              <w:t>8</w:t>
            </w:r>
          </w:p>
        </w:tc>
        <w:tc>
          <w:tcPr>
            <w:tcW w:w="993" w:type="dxa"/>
          </w:tcPr>
          <w:p w:rsidR="00962B18" w:rsidRPr="0077112B" w:rsidRDefault="00962B18" w:rsidP="00962B18">
            <w:pPr>
              <w:jc w:val="center"/>
              <w:rPr>
                <w:b/>
              </w:rPr>
            </w:pPr>
          </w:p>
          <w:p w:rsidR="00962B18" w:rsidRPr="0077112B" w:rsidRDefault="00962B18" w:rsidP="00962B18">
            <w:pPr>
              <w:jc w:val="center"/>
              <w:rPr>
                <w:b/>
              </w:rPr>
            </w:pPr>
            <w:r w:rsidRPr="0077112B">
              <w:rPr>
                <w:b/>
              </w:rPr>
              <w:t>-</w:t>
            </w:r>
          </w:p>
        </w:tc>
        <w:tc>
          <w:tcPr>
            <w:tcW w:w="850" w:type="dxa"/>
          </w:tcPr>
          <w:p w:rsidR="00962B18" w:rsidRPr="0077112B" w:rsidRDefault="00962B18" w:rsidP="00962B18">
            <w:pPr>
              <w:jc w:val="center"/>
              <w:rPr>
                <w:b/>
              </w:rPr>
            </w:pPr>
          </w:p>
          <w:p w:rsidR="00962B18" w:rsidRPr="0077112B" w:rsidRDefault="00962B18" w:rsidP="00962B18">
            <w:pPr>
              <w:jc w:val="center"/>
              <w:rPr>
                <w:b/>
              </w:rPr>
            </w:pPr>
            <w:r w:rsidRPr="0077112B">
              <w:rPr>
                <w:b/>
              </w:rPr>
              <w:t>10</w:t>
            </w:r>
          </w:p>
        </w:tc>
        <w:tc>
          <w:tcPr>
            <w:tcW w:w="709" w:type="dxa"/>
          </w:tcPr>
          <w:p w:rsidR="00962B18" w:rsidRPr="0077112B" w:rsidRDefault="00962B18" w:rsidP="00962B18">
            <w:pPr>
              <w:jc w:val="center"/>
              <w:rPr>
                <w:b/>
              </w:rPr>
            </w:pPr>
          </w:p>
          <w:p w:rsidR="00962B18" w:rsidRPr="0077112B" w:rsidRDefault="00962B18" w:rsidP="00962B18">
            <w:pPr>
              <w:jc w:val="center"/>
              <w:rPr>
                <w:b/>
              </w:rPr>
            </w:pPr>
            <w:r w:rsidRPr="0077112B">
              <w:rPr>
                <w:b/>
              </w:rPr>
              <w:t>3</w:t>
            </w:r>
          </w:p>
        </w:tc>
        <w:tc>
          <w:tcPr>
            <w:tcW w:w="992" w:type="dxa"/>
          </w:tcPr>
          <w:p w:rsidR="00962B18" w:rsidRPr="0077112B" w:rsidRDefault="00962B18" w:rsidP="00962B18">
            <w:pPr>
              <w:jc w:val="center"/>
              <w:rPr>
                <w:b/>
              </w:rPr>
            </w:pPr>
          </w:p>
          <w:p w:rsidR="00962B18" w:rsidRPr="0077112B" w:rsidRDefault="00962B18" w:rsidP="00962B18">
            <w:pPr>
              <w:jc w:val="center"/>
              <w:rPr>
                <w:b/>
              </w:rPr>
            </w:pPr>
            <w:r w:rsidRPr="0077112B">
              <w:rPr>
                <w:b/>
              </w:rPr>
              <w:t>-</w:t>
            </w:r>
          </w:p>
        </w:tc>
        <w:tc>
          <w:tcPr>
            <w:tcW w:w="992" w:type="dxa"/>
          </w:tcPr>
          <w:p w:rsidR="00962B18" w:rsidRPr="0077112B" w:rsidRDefault="00962B18" w:rsidP="00962B18">
            <w:pPr>
              <w:jc w:val="center"/>
              <w:rPr>
                <w:b/>
              </w:rPr>
            </w:pPr>
          </w:p>
          <w:p w:rsidR="00962B18" w:rsidRPr="0077112B" w:rsidRDefault="00962B18" w:rsidP="00962B18">
            <w:pPr>
              <w:jc w:val="center"/>
              <w:rPr>
                <w:b/>
              </w:rPr>
            </w:pPr>
            <w:r w:rsidRPr="0077112B">
              <w:rPr>
                <w:b/>
              </w:rPr>
              <w:t>9</w:t>
            </w:r>
          </w:p>
        </w:tc>
        <w:tc>
          <w:tcPr>
            <w:tcW w:w="709" w:type="dxa"/>
          </w:tcPr>
          <w:p w:rsidR="00962B18" w:rsidRPr="0077112B" w:rsidRDefault="00962B18" w:rsidP="00962B18">
            <w:pPr>
              <w:jc w:val="center"/>
              <w:rPr>
                <w:b/>
              </w:rPr>
            </w:pPr>
          </w:p>
          <w:p w:rsidR="00962B18" w:rsidRPr="0077112B" w:rsidRDefault="00962B18" w:rsidP="00962B18">
            <w:pPr>
              <w:jc w:val="center"/>
              <w:rPr>
                <w:b/>
              </w:rPr>
            </w:pPr>
            <w:r w:rsidRPr="0077112B">
              <w:rPr>
                <w:b/>
              </w:rPr>
              <w:t>3</w:t>
            </w:r>
          </w:p>
        </w:tc>
        <w:tc>
          <w:tcPr>
            <w:tcW w:w="992" w:type="dxa"/>
          </w:tcPr>
          <w:p w:rsidR="00962B18" w:rsidRPr="0077112B" w:rsidRDefault="00962B18" w:rsidP="00962B18">
            <w:pPr>
              <w:jc w:val="center"/>
              <w:rPr>
                <w:b/>
              </w:rPr>
            </w:pPr>
          </w:p>
          <w:p w:rsidR="00962B18" w:rsidRPr="0077112B" w:rsidRDefault="00962B18" w:rsidP="00962B18">
            <w:pPr>
              <w:jc w:val="center"/>
              <w:rPr>
                <w:b/>
              </w:rPr>
            </w:pPr>
            <w:r w:rsidRPr="0077112B">
              <w:rPr>
                <w:b/>
              </w:rPr>
              <w:t>-</w:t>
            </w:r>
          </w:p>
        </w:tc>
        <w:tc>
          <w:tcPr>
            <w:tcW w:w="1134" w:type="dxa"/>
          </w:tcPr>
          <w:p w:rsidR="00962B18" w:rsidRPr="0077112B" w:rsidRDefault="00962B18" w:rsidP="00962B18">
            <w:pPr>
              <w:jc w:val="center"/>
              <w:rPr>
                <w:b/>
              </w:rPr>
            </w:pPr>
          </w:p>
          <w:p w:rsidR="00962B18" w:rsidRPr="0077112B" w:rsidRDefault="00962B18" w:rsidP="00962B18">
            <w:pPr>
              <w:jc w:val="center"/>
              <w:rPr>
                <w:b/>
              </w:rPr>
            </w:pPr>
            <w:r w:rsidRPr="0077112B">
              <w:rPr>
                <w:b/>
              </w:rPr>
              <w:t>4</w:t>
            </w:r>
          </w:p>
        </w:tc>
      </w:tr>
      <w:tr w:rsidR="00962B18" w:rsidRPr="0077112B" w:rsidTr="00962B18">
        <w:trPr>
          <w:jc w:val="center"/>
        </w:trPr>
        <w:tc>
          <w:tcPr>
            <w:tcW w:w="2093" w:type="dxa"/>
          </w:tcPr>
          <w:p w:rsidR="00962B18" w:rsidRPr="0077112B" w:rsidRDefault="00962B18" w:rsidP="00962B18">
            <w:pPr>
              <w:jc w:val="both"/>
            </w:pPr>
            <w:r w:rsidRPr="0077112B">
              <w:t>Всего</w:t>
            </w:r>
          </w:p>
        </w:tc>
        <w:tc>
          <w:tcPr>
            <w:tcW w:w="850" w:type="dxa"/>
          </w:tcPr>
          <w:p w:rsidR="00962B18" w:rsidRPr="0077112B" w:rsidRDefault="00962B18" w:rsidP="00962B18">
            <w:pPr>
              <w:jc w:val="center"/>
            </w:pPr>
            <w:r w:rsidRPr="0077112B">
              <w:t>100</w:t>
            </w:r>
          </w:p>
        </w:tc>
        <w:tc>
          <w:tcPr>
            <w:tcW w:w="993" w:type="dxa"/>
          </w:tcPr>
          <w:p w:rsidR="00962B18" w:rsidRPr="0077112B" w:rsidRDefault="00962B18" w:rsidP="00962B18">
            <w:pPr>
              <w:jc w:val="center"/>
            </w:pPr>
            <w:r w:rsidRPr="0077112B">
              <w:t>100</w:t>
            </w:r>
          </w:p>
        </w:tc>
        <w:tc>
          <w:tcPr>
            <w:tcW w:w="850" w:type="dxa"/>
          </w:tcPr>
          <w:p w:rsidR="00962B18" w:rsidRPr="0077112B" w:rsidRDefault="00962B18" w:rsidP="00962B18">
            <w:pPr>
              <w:jc w:val="center"/>
            </w:pPr>
            <w:r w:rsidRPr="0077112B">
              <w:t>100</w:t>
            </w:r>
          </w:p>
        </w:tc>
        <w:tc>
          <w:tcPr>
            <w:tcW w:w="709" w:type="dxa"/>
          </w:tcPr>
          <w:p w:rsidR="00962B18" w:rsidRPr="0077112B" w:rsidRDefault="00962B18" w:rsidP="00962B18">
            <w:pPr>
              <w:jc w:val="center"/>
            </w:pPr>
            <w:r w:rsidRPr="0077112B">
              <w:t>100</w:t>
            </w:r>
          </w:p>
        </w:tc>
        <w:tc>
          <w:tcPr>
            <w:tcW w:w="992" w:type="dxa"/>
          </w:tcPr>
          <w:p w:rsidR="00962B18" w:rsidRPr="0077112B" w:rsidRDefault="00962B18" w:rsidP="00962B18">
            <w:pPr>
              <w:jc w:val="center"/>
            </w:pPr>
            <w:r w:rsidRPr="0077112B">
              <w:t>100</w:t>
            </w:r>
          </w:p>
        </w:tc>
        <w:tc>
          <w:tcPr>
            <w:tcW w:w="992" w:type="dxa"/>
          </w:tcPr>
          <w:p w:rsidR="00962B18" w:rsidRPr="0077112B" w:rsidRDefault="00962B18" w:rsidP="00962B18">
            <w:pPr>
              <w:jc w:val="center"/>
            </w:pPr>
            <w:r w:rsidRPr="0077112B">
              <w:t>100</w:t>
            </w:r>
          </w:p>
        </w:tc>
        <w:tc>
          <w:tcPr>
            <w:tcW w:w="709" w:type="dxa"/>
          </w:tcPr>
          <w:p w:rsidR="00962B18" w:rsidRPr="0077112B" w:rsidRDefault="00962B18" w:rsidP="00962B18">
            <w:pPr>
              <w:jc w:val="center"/>
            </w:pPr>
            <w:r w:rsidRPr="0077112B">
              <w:t>100</w:t>
            </w:r>
          </w:p>
        </w:tc>
        <w:tc>
          <w:tcPr>
            <w:tcW w:w="992" w:type="dxa"/>
          </w:tcPr>
          <w:p w:rsidR="00962B18" w:rsidRPr="0077112B" w:rsidRDefault="00962B18" w:rsidP="00962B18">
            <w:pPr>
              <w:jc w:val="center"/>
            </w:pPr>
            <w:r w:rsidRPr="0077112B">
              <w:t>100</w:t>
            </w:r>
          </w:p>
        </w:tc>
        <w:tc>
          <w:tcPr>
            <w:tcW w:w="1134" w:type="dxa"/>
          </w:tcPr>
          <w:p w:rsidR="00962B18" w:rsidRPr="0077112B" w:rsidRDefault="00962B18" w:rsidP="00962B18">
            <w:pPr>
              <w:jc w:val="center"/>
            </w:pPr>
            <w:r w:rsidRPr="0077112B">
              <w:t>100</w:t>
            </w:r>
          </w:p>
        </w:tc>
      </w:tr>
    </w:tbl>
    <w:p w:rsidR="00962B18" w:rsidRPr="0077112B" w:rsidRDefault="00962B18" w:rsidP="00962B18">
      <w:pPr>
        <w:ind w:firstLine="709"/>
        <w:jc w:val="center"/>
      </w:pPr>
    </w:p>
    <w:p w:rsidR="00962B18" w:rsidRPr="0077112B" w:rsidRDefault="00962B18" w:rsidP="00962B18">
      <w:pPr>
        <w:autoSpaceDE w:val="0"/>
        <w:autoSpaceDN w:val="0"/>
        <w:adjustRightInd w:val="0"/>
        <w:jc w:val="both"/>
        <w:rPr>
          <w:b/>
          <w:bCs/>
          <w:color w:val="000000"/>
        </w:rPr>
      </w:pPr>
      <w:r w:rsidRPr="0077112B">
        <w:tab/>
        <w:t xml:space="preserve">Рассчитано: </w:t>
      </w:r>
      <w:r w:rsidRPr="0077112B">
        <w:rPr>
          <w:lang w:val="en-US"/>
        </w:rPr>
        <w:t>B</w:t>
      </w:r>
      <w:r w:rsidRPr="0077112B">
        <w:rPr>
          <w:bCs/>
          <w:color w:val="000000"/>
          <w:lang w:val="en-US"/>
        </w:rPr>
        <w:t>ankacilik</w:t>
      </w:r>
      <w:r w:rsidRPr="0077112B">
        <w:rPr>
          <w:bCs/>
          <w:color w:val="000000"/>
        </w:rPr>
        <w:t xml:space="preserve"> </w:t>
      </w:r>
      <w:r w:rsidRPr="0077112B">
        <w:rPr>
          <w:bCs/>
          <w:color w:val="333333"/>
          <w:lang w:val="en-US"/>
        </w:rPr>
        <w:t>D</w:t>
      </w:r>
      <w:r w:rsidRPr="0077112B">
        <w:rPr>
          <w:bCs/>
          <w:color w:val="000000"/>
        </w:rPr>
        <w:t>ü</w:t>
      </w:r>
      <w:r w:rsidRPr="0077112B">
        <w:rPr>
          <w:bCs/>
          <w:color w:val="000000"/>
          <w:lang w:val="en-US"/>
        </w:rPr>
        <w:t>zenleme</w:t>
      </w:r>
      <w:r w:rsidRPr="0077112B">
        <w:rPr>
          <w:bCs/>
          <w:color w:val="000000"/>
        </w:rPr>
        <w:t xml:space="preserve"> </w:t>
      </w:r>
      <w:r w:rsidRPr="0077112B">
        <w:rPr>
          <w:bCs/>
          <w:color w:val="000000"/>
          <w:lang w:val="en-US"/>
        </w:rPr>
        <w:t>ve</w:t>
      </w:r>
      <w:r w:rsidRPr="0077112B">
        <w:rPr>
          <w:bCs/>
          <w:color w:val="000000"/>
        </w:rPr>
        <w:t xml:space="preserve"> </w:t>
      </w:r>
      <w:r w:rsidRPr="0077112B">
        <w:rPr>
          <w:bCs/>
          <w:color w:val="000000"/>
          <w:lang w:val="en-US"/>
        </w:rPr>
        <w:t>Denetleme</w:t>
      </w:r>
      <w:r w:rsidRPr="0077112B">
        <w:rPr>
          <w:bCs/>
          <w:color w:val="000000"/>
        </w:rPr>
        <w:t xml:space="preserve"> </w:t>
      </w:r>
      <w:r w:rsidRPr="0077112B">
        <w:rPr>
          <w:bCs/>
          <w:color w:val="000000"/>
          <w:lang w:val="en-US"/>
        </w:rPr>
        <w:t>Kurumu</w:t>
      </w:r>
      <w:r w:rsidRPr="0077112B">
        <w:t xml:space="preserve">. </w:t>
      </w:r>
      <w:r w:rsidRPr="0077112B">
        <w:rPr>
          <w:lang w:val="en-US"/>
        </w:rPr>
        <w:t>F</w:t>
      </w:r>
      <w:r w:rsidRPr="0077112B">
        <w:rPr>
          <w:bCs/>
          <w:color w:val="000000"/>
          <w:lang w:val="en-US"/>
        </w:rPr>
        <w:t>inansal</w:t>
      </w:r>
      <w:r w:rsidRPr="0077112B">
        <w:rPr>
          <w:bCs/>
          <w:color w:val="000000"/>
        </w:rPr>
        <w:t xml:space="preserve"> </w:t>
      </w:r>
      <w:r w:rsidRPr="0077112B">
        <w:rPr>
          <w:bCs/>
          <w:color w:val="000000"/>
          <w:lang w:val="en-US"/>
        </w:rPr>
        <w:t>piyasalar</w:t>
      </w:r>
      <w:r w:rsidRPr="0077112B">
        <w:rPr>
          <w:bCs/>
          <w:color w:val="000000"/>
        </w:rPr>
        <w:t xml:space="preserve"> </w:t>
      </w:r>
      <w:r w:rsidRPr="0077112B">
        <w:rPr>
          <w:bCs/>
          <w:color w:val="000000"/>
          <w:lang w:val="en-US"/>
        </w:rPr>
        <w:t>raporu</w:t>
      </w:r>
      <w:r w:rsidRPr="0077112B">
        <w:rPr>
          <w:bCs/>
          <w:color w:val="000000"/>
        </w:rPr>
        <w:t xml:space="preserve"> 2009. </w:t>
      </w:r>
    </w:p>
    <w:p w:rsidR="00962B18" w:rsidRPr="0077112B" w:rsidRDefault="00962B18" w:rsidP="00962B18">
      <w:pPr>
        <w:jc w:val="both"/>
      </w:pPr>
    </w:p>
    <w:p w:rsidR="00962B18" w:rsidRPr="0077112B" w:rsidRDefault="00962B18" w:rsidP="00962B18"/>
    <w:p w:rsidR="00962B18" w:rsidRPr="0077112B" w:rsidRDefault="00962B18" w:rsidP="00962B18">
      <w:pPr>
        <w:ind w:firstLine="851"/>
        <w:jc w:val="both"/>
      </w:pPr>
      <w:r w:rsidRPr="0077112B">
        <w:t xml:space="preserve">Несмотря на наличие 45 банков, уровень концентрации централизации банковского капитала в Турции очень высок. </w:t>
      </w:r>
    </w:p>
    <w:p w:rsidR="00962B18" w:rsidRPr="0077112B" w:rsidRDefault="00962B18" w:rsidP="00962B18">
      <w:pPr>
        <w:pStyle w:val="21"/>
        <w:spacing w:after="0" w:line="240" w:lineRule="auto"/>
        <w:ind w:firstLine="709"/>
        <w:jc w:val="right"/>
      </w:pPr>
      <w:r w:rsidRPr="0077112B">
        <w:t xml:space="preserve">Таблица </w:t>
      </w:r>
      <w:r w:rsidRPr="0077112B">
        <w:rPr>
          <w:lang w:val="az-Latn-AZ"/>
        </w:rPr>
        <w:t>7</w:t>
      </w:r>
      <w:r w:rsidRPr="0077112B">
        <w:t>.</w:t>
      </w:r>
    </w:p>
    <w:p w:rsidR="00962B18" w:rsidRPr="0077112B" w:rsidRDefault="00962B18" w:rsidP="00962B18">
      <w:pPr>
        <w:pStyle w:val="21"/>
        <w:spacing w:after="0" w:line="240" w:lineRule="auto"/>
        <w:ind w:firstLine="709"/>
        <w:jc w:val="both"/>
      </w:pPr>
      <w:r w:rsidRPr="0077112B">
        <w:t>Основные показатели пяти коммерческих банков Турции (в % от общей суммы активов, депозитов и кредитов коммерческих банков)</w:t>
      </w:r>
    </w:p>
    <w:tbl>
      <w:tblPr>
        <w:tblStyle w:val="10"/>
        <w:tblW w:w="0" w:type="auto"/>
        <w:jc w:val="center"/>
        <w:tblLook w:val="01E0" w:firstRow="1" w:lastRow="1" w:firstColumn="1" w:lastColumn="1" w:noHBand="0" w:noVBand="0"/>
      </w:tblPr>
      <w:tblGrid>
        <w:gridCol w:w="2773"/>
        <w:gridCol w:w="1300"/>
        <w:gridCol w:w="1260"/>
        <w:gridCol w:w="776"/>
      </w:tblGrid>
      <w:tr w:rsidR="00962B18" w:rsidRPr="0077112B" w:rsidTr="00962B18">
        <w:trPr>
          <w:jc w:val="center"/>
        </w:trPr>
        <w:tc>
          <w:tcPr>
            <w:tcW w:w="2773" w:type="dxa"/>
          </w:tcPr>
          <w:p w:rsidR="00962B18" w:rsidRPr="0077112B" w:rsidRDefault="00962B18" w:rsidP="00962B18">
            <w:pPr>
              <w:jc w:val="right"/>
              <w:rPr>
                <w:b/>
              </w:rPr>
            </w:pPr>
            <w:r w:rsidRPr="0077112B">
              <w:rPr>
                <w:b/>
              </w:rPr>
              <w:t>Пять крупных банков</w:t>
            </w:r>
          </w:p>
        </w:tc>
        <w:tc>
          <w:tcPr>
            <w:tcW w:w="1300" w:type="dxa"/>
          </w:tcPr>
          <w:p w:rsidR="00962B18" w:rsidRPr="0077112B" w:rsidRDefault="00962B18" w:rsidP="00962B18">
            <w:pPr>
              <w:jc w:val="right"/>
            </w:pPr>
            <w:r w:rsidRPr="0077112B">
              <w:t>2002</w:t>
            </w:r>
          </w:p>
        </w:tc>
        <w:tc>
          <w:tcPr>
            <w:tcW w:w="1260" w:type="dxa"/>
          </w:tcPr>
          <w:p w:rsidR="00962B18" w:rsidRPr="0077112B" w:rsidRDefault="00962B18" w:rsidP="00962B18">
            <w:pPr>
              <w:jc w:val="right"/>
            </w:pPr>
            <w:r w:rsidRPr="0077112B">
              <w:t>2006</w:t>
            </w:r>
          </w:p>
        </w:tc>
        <w:tc>
          <w:tcPr>
            <w:cnfStyle w:val="000100000000" w:firstRow="0" w:lastRow="0" w:firstColumn="0" w:lastColumn="1" w:oddVBand="0" w:evenVBand="0" w:oddHBand="0" w:evenHBand="0" w:firstRowFirstColumn="0" w:firstRowLastColumn="0" w:lastRowFirstColumn="0" w:lastRowLastColumn="0"/>
            <w:tcW w:w="776" w:type="dxa"/>
          </w:tcPr>
          <w:p w:rsidR="00962B18" w:rsidRPr="0077112B" w:rsidRDefault="00962B18" w:rsidP="00962B18">
            <w:pPr>
              <w:jc w:val="right"/>
              <w:rPr>
                <w:i w:val="0"/>
                <w:caps/>
              </w:rPr>
            </w:pPr>
            <w:r w:rsidRPr="0077112B">
              <w:rPr>
                <w:i w:val="0"/>
                <w:caps/>
              </w:rPr>
              <w:t>2009</w:t>
            </w:r>
          </w:p>
        </w:tc>
      </w:tr>
      <w:tr w:rsidR="00962B18" w:rsidRPr="0077112B" w:rsidTr="00962B18">
        <w:trPr>
          <w:jc w:val="center"/>
        </w:trPr>
        <w:tc>
          <w:tcPr>
            <w:tcW w:w="2773" w:type="dxa"/>
          </w:tcPr>
          <w:p w:rsidR="00962B18" w:rsidRPr="0077112B" w:rsidRDefault="00962B18" w:rsidP="00962B18">
            <w:r w:rsidRPr="0077112B">
              <w:t>Активы</w:t>
            </w:r>
          </w:p>
        </w:tc>
        <w:tc>
          <w:tcPr>
            <w:tcW w:w="1300" w:type="dxa"/>
          </w:tcPr>
          <w:p w:rsidR="00962B18" w:rsidRPr="0077112B" w:rsidRDefault="00962B18" w:rsidP="00962B18">
            <w:pPr>
              <w:jc w:val="right"/>
            </w:pPr>
            <w:r w:rsidRPr="0077112B">
              <w:t>58</w:t>
            </w:r>
          </w:p>
        </w:tc>
        <w:tc>
          <w:tcPr>
            <w:tcW w:w="1260" w:type="dxa"/>
          </w:tcPr>
          <w:p w:rsidR="00962B18" w:rsidRPr="0077112B" w:rsidRDefault="00962B18" w:rsidP="00962B18">
            <w:pPr>
              <w:jc w:val="right"/>
            </w:pPr>
            <w:r w:rsidRPr="0077112B">
              <w:t>62</w:t>
            </w:r>
          </w:p>
        </w:tc>
        <w:tc>
          <w:tcPr>
            <w:cnfStyle w:val="000100000000" w:firstRow="0" w:lastRow="0" w:firstColumn="0" w:lastColumn="1" w:oddVBand="0" w:evenVBand="0" w:oddHBand="0" w:evenHBand="0" w:firstRowFirstColumn="0" w:firstRowLastColumn="0" w:lastRowFirstColumn="0" w:lastRowLastColumn="0"/>
            <w:tcW w:w="776" w:type="dxa"/>
          </w:tcPr>
          <w:p w:rsidR="00962B18" w:rsidRPr="0077112B" w:rsidRDefault="00962B18" w:rsidP="00962B18">
            <w:pPr>
              <w:jc w:val="right"/>
              <w:rPr>
                <w:i w:val="0"/>
              </w:rPr>
            </w:pPr>
            <w:r w:rsidRPr="0077112B">
              <w:rPr>
                <w:i w:val="0"/>
              </w:rPr>
              <w:t>63</w:t>
            </w:r>
          </w:p>
        </w:tc>
      </w:tr>
      <w:tr w:rsidR="00962B18" w:rsidRPr="0077112B" w:rsidTr="00962B18">
        <w:trPr>
          <w:jc w:val="center"/>
        </w:trPr>
        <w:tc>
          <w:tcPr>
            <w:tcW w:w="2773" w:type="dxa"/>
          </w:tcPr>
          <w:p w:rsidR="00962B18" w:rsidRPr="0077112B" w:rsidRDefault="00962B18" w:rsidP="00962B18">
            <w:r w:rsidRPr="0077112B">
              <w:t>Депозиты</w:t>
            </w:r>
          </w:p>
        </w:tc>
        <w:tc>
          <w:tcPr>
            <w:tcW w:w="1300" w:type="dxa"/>
          </w:tcPr>
          <w:p w:rsidR="00962B18" w:rsidRPr="0077112B" w:rsidRDefault="00962B18" w:rsidP="00962B18">
            <w:pPr>
              <w:jc w:val="right"/>
            </w:pPr>
            <w:r w:rsidRPr="0077112B">
              <w:t>61</w:t>
            </w:r>
          </w:p>
        </w:tc>
        <w:tc>
          <w:tcPr>
            <w:tcW w:w="1260" w:type="dxa"/>
          </w:tcPr>
          <w:p w:rsidR="00962B18" w:rsidRPr="0077112B" w:rsidRDefault="00962B18" w:rsidP="00962B18">
            <w:pPr>
              <w:jc w:val="right"/>
            </w:pPr>
            <w:r w:rsidRPr="0077112B">
              <w:t>63</w:t>
            </w:r>
          </w:p>
        </w:tc>
        <w:tc>
          <w:tcPr>
            <w:cnfStyle w:val="000100000000" w:firstRow="0" w:lastRow="0" w:firstColumn="0" w:lastColumn="1" w:oddVBand="0" w:evenVBand="0" w:oddHBand="0" w:evenHBand="0" w:firstRowFirstColumn="0" w:firstRowLastColumn="0" w:lastRowFirstColumn="0" w:lastRowLastColumn="0"/>
            <w:tcW w:w="776" w:type="dxa"/>
          </w:tcPr>
          <w:p w:rsidR="00962B18" w:rsidRPr="0077112B" w:rsidRDefault="00962B18" w:rsidP="00962B18">
            <w:pPr>
              <w:jc w:val="right"/>
              <w:rPr>
                <w:i w:val="0"/>
              </w:rPr>
            </w:pPr>
            <w:r w:rsidRPr="0077112B">
              <w:rPr>
                <w:i w:val="0"/>
              </w:rPr>
              <w:t>66</w:t>
            </w:r>
          </w:p>
        </w:tc>
      </w:tr>
      <w:tr w:rsidR="00962B18" w:rsidRPr="0077112B" w:rsidTr="00962B18">
        <w:trPr>
          <w:cnfStyle w:val="010000000000" w:firstRow="0" w:lastRow="1" w:firstColumn="0" w:lastColumn="0" w:oddVBand="0" w:evenVBand="0" w:oddHBand="0" w:evenHBand="0" w:firstRowFirstColumn="0" w:firstRowLastColumn="0" w:lastRowFirstColumn="0" w:lastRowLastColumn="0"/>
          <w:jc w:val="center"/>
        </w:trPr>
        <w:tc>
          <w:tcPr>
            <w:tcW w:w="2773" w:type="dxa"/>
          </w:tcPr>
          <w:p w:rsidR="00962B18" w:rsidRPr="0077112B" w:rsidRDefault="00962B18" w:rsidP="00962B18">
            <w:pPr>
              <w:rPr>
                <w:i w:val="0"/>
              </w:rPr>
            </w:pPr>
            <w:r w:rsidRPr="0077112B">
              <w:rPr>
                <w:i w:val="0"/>
              </w:rPr>
              <w:t>Кредиты</w:t>
            </w:r>
          </w:p>
        </w:tc>
        <w:tc>
          <w:tcPr>
            <w:tcW w:w="1300" w:type="dxa"/>
          </w:tcPr>
          <w:p w:rsidR="00962B18" w:rsidRPr="0077112B" w:rsidRDefault="00962B18" w:rsidP="00962B18">
            <w:pPr>
              <w:jc w:val="right"/>
              <w:rPr>
                <w:i w:val="0"/>
              </w:rPr>
            </w:pPr>
            <w:r w:rsidRPr="0077112B">
              <w:rPr>
                <w:i w:val="0"/>
              </w:rPr>
              <w:t>55</w:t>
            </w:r>
          </w:p>
        </w:tc>
        <w:tc>
          <w:tcPr>
            <w:tcW w:w="1260" w:type="dxa"/>
          </w:tcPr>
          <w:p w:rsidR="00962B18" w:rsidRPr="0077112B" w:rsidRDefault="00962B18" w:rsidP="00962B18">
            <w:pPr>
              <w:jc w:val="right"/>
              <w:rPr>
                <w:i w:val="0"/>
              </w:rPr>
            </w:pPr>
            <w:r w:rsidRPr="0077112B">
              <w:rPr>
                <w:i w:val="0"/>
              </w:rPr>
              <w:t>56</w:t>
            </w:r>
          </w:p>
        </w:tc>
        <w:tc>
          <w:tcPr>
            <w:cnfStyle w:val="000100000000" w:firstRow="0" w:lastRow="0" w:firstColumn="0" w:lastColumn="1" w:oddVBand="0" w:evenVBand="0" w:oddHBand="0" w:evenHBand="0" w:firstRowFirstColumn="0" w:firstRowLastColumn="0" w:lastRowFirstColumn="0" w:lastRowLastColumn="0"/>
            <w:tcW w:w="776" w:type="dxa"/>
          </w:tcPr>
          <w:p w:rsidR="00962B18" w:rsidRPr="0077112B" w:rsidRDefault="00962B18" w:rsidP="00962B18">
            <w:pPr>
              <w:jc w:val="right"/>
              <w:rPr>
                <w:i w:val="0"/>
              </w:rPr>
            </w:pPr>
            <w:r w:rsidRPr="0077112B">
              <w:rPr>
                <w:i w:val="0"/>
              </w:rPr>
              <w:t>58</w:t>
            </w:r>
          </w:p>
        </w:tc>
      </w:tr>
    </w:tbl>
    <w:p w:rsidR="00962B18" w:rsidRPr="0077112B" w:rsidRDefault="00962B18" w:rsidP="00962B18">
      <w:pPr>
        <w:ind w:firstLine="720"/>
        <w:jc w:val="center"/>
      </w:pPr>
    </w:p>
    <w:p w:rsidR="00962B18" w:rsidRPr="0077112B" w:rsidRDefault="00962B18" w:rsidP="00962B18">
      <w:pPr>
        <w:ind w:firstLine="720"/>
        <w:jc w:val="center"/>
      </w:pPr>
      <w:r w:rsidRPr="0077112B">
        <w:t xml:space="preserve">Источник: </w:t>
      </w:r>
      <w:r w:rsidRPr="0077112B">
        <w:rPr>
          <w:lang w:val="en-US"/>
        </w:rPr>
        <w:t>TBB</w:t>
      </w:r>
      <w:r w:rsidRPr="0077112B">
        <w:t>.</w:t>
      </w:r>
      <w:r w:rsidRPr="0077112B">
        <w:rPr>
          <w:lang w:val="en-US"/>
        </w:rPr>
        <w:t>Banklarimiz</w:t>
      </w:r>
      <w:r w:rsidRPr="0077112B">
        <w:t xml:space="preserve"> 2009. </w:t>
      </w:r>
      <w:r w:rsidRPr="0077112B">
        <w:rPr>
          <w:lang w:val="en-US"/>
        </w:rPr>
        <w:t>Mayis</w:t>
      </w:r>
      <w:r w:rsidRPr="0077112B">
        <w:t xml:space="preserve"> 2010.</w:t>
      </w:r>
    </w:p>
    <w:p w:rsidR="00962B18" w:rsidRPr="0077112B" w:rsidRDefault="00962B18" w:rsidP="00962B18">
      <w:pPr>
        <w:ind w:firstLine="960"/>
        <w:jc w:val="both"/>
      </w:pPr>
    </w:p>
    <w:p w:rsidR="00962B18" w:rsidRPr="0077112B" w:rsidRDefault="00962B18" w:rsidP="00962B18">
      <w:pPr>
        <w:ind w:firstLine="709"/>
        <w:jc w:val="both"/>
      </w:pPr>
      <w:r w:rsidRPr="0077112B">
        <w:t xml:space="preserve">Из таблицы </w:t>
      </w:r>
      <w:r w:rsidRPr="0077112B">
        <w:rPr>
          <w:lang w:val="az-Latn-AZ"/>
        </w:rPr>
        <w:t>7</w:t>
      </w:r>
      <w:r w:rsidRPr="0077112B">
        <w:t xml:space="preserve"> видно, что в </w:t>
      </w:r>
      <w:smartTag w:uri="urn:schemas-microsoft-com:office:smarttags" w:element="metricconverter">
        <w:smartTagPr>
          <w:attr w:name="ProductID" w:val="2009 г"/>
        </w:smartTagPr>
        <w:r w:rsidRPr="0077112B">
          <w:t>2009 г</w:t>
        </w:r>
      </w:smartTag>
      <w:r w:rsidRPr="0077112B">
        <w:t xml:space="preserve">. по сравнению </w:t>
      </w:r>
      <w:smartTag w:uri="urn:schemas-microsoft-com:office:smarttags" w:element="metricconverter">
        <w:smartTagPr>
          <w:attr w:name="ProductID" w:val="2002 г"/>
        </w:smartTagPr>
        <w:r w:rsidRPr="0077112B">
          <w:t>2002 г</w:t>
        </w:r>
      </w:smartTag>
      <w:r w:rsidRPr="0077112B">
        <w:t>. доля активов, депозитов и кредитов 5 крупных банков увеличилась. В результате концентрации финансовых ресурсов определи</w:t>
      </w:r>
      <w:r w:rsidRPr="0077112B">
        <w:softHyphen/>
        <w:t>лась пятерка лидеров рынка банковских услуг, которые за</w:t>
      </w:r>
      <w:r w:rsidRPr="0077112B">
        <w:softHyphen/>
        <w:t>нимают превалирующие пози</w:t>
      </w:r>
      <w:r w:rsidRPr="0077112B">
        <w:softHyphen/>
        <w:t xml:space="preserve">ции  в банковском секторе. ТС </w:t>
      </w:r>
      <w:r w:rsidRPr="0077112B">
        <w:rPr>
          <w:lang w:val="en-US"/>
        </w:rPr>
        <w:t>Ziraat</w:t>
      </w:r>
      <w:r w:rsidRPr="0077112B">
        <w:t xml:space="preserve"> </w:t>
      </w:r>
      <w:r w:rsidRPr="0077112B">
        <w:rPr>
          <w:lang w:val="en-US"/>
        </w:rPr>
        <w:t>Bankasi</w:t>
      </w:r>
      <w:r w:rsidRPr="0077112B">
        <w:t xml:space="preserve">, </w:t>
      </w:r>
      <w:r w:rsidRPr="0077112B">
        <w:rPr>
          <w:lang w:val="en-US"/>
        </w:rPr>
        <w:t>Turkiye</w:t>
      </w:r>
      <w:r w:rsidRPr="0077112B">
        <w:t xml:space="preserve"> </w:t>
      </w:r>
      <w:r w:rsidRPr="0077112B">
        <w:rPr>
          <w:lang w:val="en-US"/>
        </w:rPr>
        <w:t>Is</w:t>
      </w:r>
      <w:r w:rsidRPr="0077112B">
        <w:t xml:space="preserve"> </w:t>
      </w:r>
      <w:r w:rsidRPr="0077112B">
        <w:rPr>
          <w:lang w:val="en-US"/>
        </w:rPr>
        <w:t>Bankasi</w:t>
      </w:r>
      <w:r w:rsidRPr="0077112B">
        <w:t xml:space="preserve">, </w:t>
      </w:r>
      <w:r w:rsidRPr="0077112B">
        <w:rPr>
          <w:lang w:val="en-US"/>
        </w:rPr>
        <w:t>Turkiye</w:t>
      </w:r>
      <w:r w:rsidRPr="0077112B">
        <w:t xml:space="preserve"> </w:t>
      </w:r>
      <w:r w:rsidRPr="0077112B">
        <w:rPr>
          <w:lang w:val="en-US"/>
        </w:rPr>
        <w:t>Garanti</w:t>
      </w:r>
      <w:r w:rsidRPr="0077112B">
        <w:t xml:space="preserve"> </w:t>
      </w:r>
      <w:r w:rsidRPr="0077112B">
        <w:rPr>
          <w:lang w:val="en-US"/>
        </w:rPr>
        <w:t>Bankasi</w:t>
      </w:r>
      <w:r w:rsidRPr="0077112B">
        <w:t xml:space="preserve">,  </w:t>
      </w:r>
      <w:r w:rsidRPr="0077112B">
        <w:rPr>
          <w:lang w:val="en-US"/>
        </w:rPr>
        <w:t>Akbank</w:t>
      </w:r>
      <w:r w:rsidRPr="0077112B">
        <w:t xml:space="preserve">,  и </w:t>
      </w:r>
      <w:r w:rsidRPr="0077112B">
        <w:rPr>
          <w:lang w:val="en-US"/>
        </w:rPr>
        <w:t>Turkiye</w:t>
      </w:r>
      <w:r w:rsidRPr="0077112B">
        <w:t xml:space="preserve"> </w:t>
      </w:r>
      <w:r w:rsidRPr="0077112B">
        <w:rPr>
          <w:lang w:val="en-US"/>
        </w:rPr>
        <w:t>Vakiflar</w:t>
      </w:r>
      <w:r w:rsidRPr="0077112B">
        <w:t xml:space="preserve"> </w:t>
      </w:r>
      <w:r w:rsidRPr="0077112B">
        <w:rPr>
          <w:lang w:val="en-US"/>
        </w:rPr>
        <w:t>Bankasi</w:t>
      </w:r>
      <w:r w:rsidRPr="0077112B">
        <w:t xml:space="preserve"> владеют 63 % активов и 66 % де</w:t>
      </w:r>
      <w:r w:rsidRPr="0077112B">
        <w:softHyphen/>
        <w:t>позитных ресурсов сектора. Со</w:t>
      </w:r>
      <w:r w:rsidRPr="0077112B">
        <w:softHyphen/>
        <w:t xml:space="preserve">вместно с еще пятью банками - </w:t>
      </w:r>
      <w:r w:rsidRPr="0077112B">
        <w:rPr>
          <w:lang w:val="en-US"/>
        </w:rPr>
        <w:t>Yapi</w:t>
      </w:r>
      <w:r w:rsidRPr="0077112B">
        <w:t xml:space="preserve"> </w:t>
      </w:r>
      <w:r w:rsidRPr="0077112B">
        <w:rPr>
          <w:lang w:val="en-US"/>
        </w:rPr>
        <w:t>ve</w:t>
      </w:r>
      <w:r w:rsidRPr="0077112B">
        <w:t xml:space="preserve"> </w:t>
      </w:r>
      <w:r w:rsidRPr="0077112B">
        <w:rPr>
          <w:lang w:val="en-US"/>
        </w:rPr>
        <w:t>Kredi</w:t>
      </w:r>
      <w:r w:rsidRPr="0077112B">
        <w:t xml:space="preserve"> </w:t>
      </w:r>
      <w:r w:rsidRPr="0077112B">
        <w:rPr>
          <w:lang w:val="en-US"/>
        </w:rPr>
        <w:t>Bankasi</w:t>
      </w:r>
      <w:r w:rsidRPr="0077112B">
        <w:t xml:space="preserve"> </w:t>
      </w:r>
      <w:r w:rsidRPr="0077112B">
        <w:rPr>
          <w:lang w:val="en-US"/>
        </w:rPr>
        <w:t>Turkiye</w:t>
      </w:r>
      <w:r w:rsidRPr="0077112B">
        <w:t xml:space="preserve"> </w:t>
      </w:r>
      <w:r w:rsidRPr="0077112B">
        <w:rPr>
          <w:lang w:val="en-US"/>
        </w:rPr>
        <w:t>Halk</w:t>
      </w:r>
      <w:r w:rsidRPr="0077112B">
        <w:t xml:space="preserve"> </w:t>
      </w:r>
      <w:r w:rsidRPr="0077112B">
        <w:rPr>
          <w:lang w:val="en-US"/>
        </w:rPr>
        <w:t>Bankasi</w:t>
      </w:r>
      <w:r w:rsidRPr="0077112B">
        <w:t xml:space="preserve">, </w:t>
      </w:r>
      <w:r w:rsidRPr="0077112B">
        <w:rPr>
          <w:lang w:val="en-US"/>
        </w:rPr>
        <w:t>Finans</w:t>
      </w:r>
      <w:r w:rsidRPr="0077112B">
        <w:t xml:space="preserve">  </w:t>
      </w:r>
      <w:r w:rsidRPr="0077112B">
        <w:rPr>
          <w:lang w:val="en-US"/>
        </w:rPr>
        <w:t>Bankasi</w:t>
      </w:r>
      <w:r w:rsidRPr="0077112B">
        <w:t xml:space="preserve">, </w:t>
      </w:r>
      <w:r w:rsidRPr="0077112B">
        <w:rPr>
          <w:lang w:val="en-US"/>
        </w:rPr>
        <w:t>Denizbank</w:t>
      </w:r>
      <w:r w:rsidRPr="0077112B">
        <w:t xml:space="preserve"> , ING Bank - им принадлежит 85% общего объема активов в бан</w:t>
      </w:r>
      <w:r w:rsidRPr="0077112B">
        <w:softHyphen/>
        <w:t xml:space="preserve">ковской системе страны. </w:t>
      </w:r>
    </w:p>
    <w:p w:rsidR="00962B18" w:rsidRPr="0077112B" w:rsidRDefault="00962B18" w:rsidP="00962B18">
      <w:pPr>
        <w:ind w:firstLine="709"/>
        <w:jc w:val="both"/>
      </w:pPr>
      <w:r w:rsidRPr="0077112B">
        <w:t>По данным Ассоциации Турецких Банков(</w:t>
      </w:r>
      <w:r w:rsidRPr="0077112B">
        <w:rPr>
          <w:lang w:val="en-US"/>
        </w:rPr>
        <w:t>TBB</w:t>
      </w:r>
      <w:r w:rsidRPr="0077112B">
        <w:t xml:space="preserve">) на конец </w:t>
      </w:r>
      <w:smartTag w:uri="urn:schemas-microsoft-com:office:smarttags" w:element="metricconverter">
        <w:smartTagPr>
          <w:attr w:name="ProductID" w:val="2009 г"/>
        </w:smartTagPr>
        <w:r w:rsidRPr="0077112B">
          <w:t>2009 г</w:t>
        </w:r>
      </w:smartTag>
      <w:r w:rsidRPr="0077112B">
        <w:t xml:space="preserve">. всего  семь банков, имели  актив свыше 40 млрд. долларов. Активы иностранных банков по сравнению с национальными очень малы. Всего 3 иностранных  банка  имеет активы  от 10 до 20 млрд. долларов. </w:t>
      </w:r>
    </w:p>
    <w:p w:rsidR="00962B18" w:rsidRPr="0077112B" w:rsidRDefault="00962B18" w:rsidP="00962B18">
      <w:pPr>
        <w:ind w:firstLine="720"/>
        <w:jc w:val="right"/>
      </w:pPr>
      <w:r w:rsidRPr="0077112B">
        <w:rPr>
          <w:b/>
        </w:rPr>
        <w:t xml:space="preserve">Таблица </w:t>
      </w:r>
      <w:r w:rsidRPr="0077112B">
        <w:rPr>
          <w:b/>
          <w:lang w:val="az-Latn-AZ"/>
        </w:rPr>
        <w:t>8</w:t>
      </w:r>
      <w:r w:rsidRPr="0077112B">
        <w:rPr>
          <w:b/>
        </w:rPr>
        <w:tab/>
      </w:r>
    </w:p>
    <w:p w:rsidR="00962B18" w:rsidRPr="0077112B" w:rsidRDefault="00962B18" w:rsidP="00962B18">
      <w:pPr>
        <w:pStyle w:val="8"/>
        <w:tabs>
          <w:tab w:val="left" w:pos="2520"/>
        </w:tabs>
        <w:jc w:val="center"/>
        <w:rPr>
          <w:b/>
          <w:i w:val="0"/>
        </w:rPr>
      </w:pPr>
      <w:r w:rsidRPr="0077112B">
        <w:rPr>
          <w:b/>
          <w:i w:val="0"/>
        </w:rPr>
        <w:t>Группировка коммерческих банков по величине активов (31.12.2009 г. млрд. $)</w:t>
      </w:r>
    </w:p>
    <w:tbl>
      <w:tblPr>
        <w:tblStyle w:val="aa"/>
        <w:tblW w:w="9848" w:type="dxa"/>
        <w:tblLayout w:type="fixed"/>
        <w:tblLook w:val="0000" w:firstRow="0" w:lastRow="0" w:firstColumn="0" w:lastColumn="0" w:noHBand="0" w:noVBand="0"/>
      </w:tblPr>
      <w:tblGrid>
        <w:gridCol w:w="2802"/>
        <w:gridCol w:w="992"/>
        <w:gridCol w:w="992"/>
        <w:gridCol w:w="992"/>
        <w:gridCol w:w="993"/>
        <w:gridCol w:w="1134"/>
        <w:gridCol w:w="992"/>
        <w:gridCol w:w="951"/>
      </w:tblGrid>
      <w:tr w:rsidR="00962B18" w:rsidRPr="0077112B" w:rsidTr="00962B18">
        <w:tc>
          <w:tcPr>
            <w:tcW w:w="2802" w:type="dxa"/>
          </w:tcPr>
          <w:p w:rsidR="00962B18" w:rsidRPr="0077112B" w:rsidRDefault="00962B18" w:rsidP="00962B18">
            <w:pPr>
              <w:jc w:val="center"/>
            </w:pPr>
          </w:p>
        </w:tc>
        <w:tc>
          <w:tcPr>
            <w:tcW w:w="992" w:type="dxa"/>
          </w:tcPr>
          <w:p w:rsidR="00962B18" w:rsidRPr="0077112B" w:rsidRDefault="00962B18" w:rsidP="00962B18">
            <w:pPr>
              <w:jc w:val="center"/>
            </w:pPr>
            <w:r w:rsidRPr="0077112B">
              <w:t>+0-1</w:t>
            </w:r>
          </w:p>
        </w:tc>
        <w:tc>
          <w:tcPr>
            <w:tcW w:w="992" w:type="dxa"/>
          </w:tcPr>
          <w:p w:rsidR="00962B18" w:rsidRPr="0077112B" w:rsidRDefault="00962B18" w:rsidP="00962B18">
            <w:pPr>
              <w:jc w:val="center"/>
            </w:pPr>
            <w:r w:rsidRPr="0077112B">
              <w:t>1-2</w:t>
            </w:r>
          </w:p>
        </w:tc>
        <w:tc>
          <w:tcPr>
            <w:tcW w:w="992" w:type="dxa"/>
          </w:tcPr>
          <w:p w:rsidR="00962B18" w:rsidRPr="0077112B" w:rsidRDefault="00962B18" w:rsidP="00962B18">
            <w:pPr>
              <w:jc w:val="center"/>
            </w:pPr>
            <w:r w:rsidRPr="0077112B">
              <w:t>2-5</w:t>
            </w:r>
          </w:p>
        </w:tc>
        <w:tc>
          <w:tcPr>
            <w:tcW w:w="993" w:type="dxa"/>
          </w:tcPr>
          <w:p w:rsidR="00962B18" w:rsidRPr="0077112B" w:rsidRDefault="00962B18" w:rsidP="00962B18">
            <w:pPr>
              <w:jc w:val="center"/>
            </w:pPr>
            <w:r w:rsidRPr="0077112B">
              <w:t>5-10</w:t>
            </w:r>
          </w:p>
        </w:tc>
        <w:tc>
          <w:tcPr>
            <w:tcW w:w="1134" w:type="dxa"/>
          </w:tcPr>
          <w:p w:rsidR="00962B18" w:rsidRPr="0077112B" w:rsidRDefault="00962B18" w:rsidP="00962B18">
            <w:pPr>
              <w:jc w:val="center"/>
            </w:pPr>
            <w:r w:rsidRPr="0077112B">
              <w:t>10-20</w:t>
            </w:r>
          </w:p>
        </w:tc>
        <w:tc>
          <w:tcPr>
            <w:tcW w:w="992" w:type="dxa"/>
          </w:tcPr>
          <w:p w:rsidR="00962B18" w:rsidRPr="0077112B" w:rsidRDefault="00962B18" w:rsidP="00962B18">
            <w:pPr>
              <w:jc w:val="center"/>
            </w:pPr>
            <w:r w:rsidRPr="0077112B">
              <w:t>20-</w:t>
            </w:r>
            <w:r w:rsidRPr="0077112B">
              <w:rPr>
                <w:lang w:val="en-US"/>
              </w:rPr>
              <w:t>4</w:t>
            </w:r>
            <w:r w:rsidRPr="0077112B">
              <w:t>0</w:t>
            </w:r>
          </w:p>
        </w:tc>
        <w:tc>
          <w:tcPr>
            <w:tcW w:w="951" w:type="dxa"/>
          </w:tcPr>
          <w:p w:rsidR="00962B18" w:rsidRPr="0077112B" w:rsidRDefault="00962B18" w:rsidP="00962B18">
            <w:pPr>
              <w:jc w:val="center"/>
            </w:pPr>
            <w:r w:rsidRPr="0077112B">
              <w:rPr>
                <w:lang w:val="en-US"/>
              </w:rPr>
              <w:t>4</w:t>
            </w:r>
            <w:r w:rsidRPr="0077112B">
              <w:t>0+</w:t>
            </w:r>
          </w:p>
        </w:tc>
      </w:tr>
      <w:tr w:rsidR="00962B18" w:rsidRPr="0077112B" w:rsidTr="00962B18">
        <w:tc>
          <w:tcPr>
            <w:tcW w:w="2802" w:type="dxa"/>
          </w:tcPr>
          <w:p w:rsidR="00962B18" w:rsidRPr="0077112B" w:rsidRDefault="00962B18" w:rsidP="00962B18">
            <w:pPr>
              <w:pStyle w:val="9"/>
              <w:outlineLvl w:val="8"/>
              <w:rPr>
                <w:rFonts w:ascii="Times New Roman" w:hAnsi="Times New Roman" w:cs="Times New Roman"/>
                <w:sz w:val="24"/>
                <w:szCs w:val="24"/>
              </w:rPr>
            </w:pPr>
            <w:r w:rsidRPr="0077112B">
              <w:rPr>
                <w:rFonts w:ascii="Times New Roman" w:hAnsi="Times New Roman" w:cs="Times New Roman"/>
                <w:sz w:val="24"/>
                <w:szCs w:val="24"/>
              </w:rPr>
              <w:t>Коммерческие банки</w:t>
            </w:r>
          </w:p>
        </w:tc>
        <w:tc>
          <w:tcPr>
            <w:tcW w:w="992" w:type="dxa"/>
          </w:tcPr>
          <w:p w:rsidR="00962B18" w:rsidRPr="0077112B" w:rsidRDefault="00962B18" w:rsidP="00962B18">
            <w:pPr>
              <w:jc w:val="center"/>
            </w:pPr>
            <w:r w:rsidRPr="0077112B">
              <w:t>14</w:t>
            </w:r>
          </w:p>
        </w:tc>
        <w:tc>
          <w:tcPr>
            <w:tcW w:w="992" w:type="dxa"/>
          </w:tcPr>
          <w:p w:rsidR="00962B18" w:rsidRPr="0077112B" w:rsidRDefault="00962B18" w:rsidP="00962B18">
            <w:pPr>
              <w:jc w:val="center"/>
            </w:pPr>
            <w:r w:rsidRPr="0077112B">
              <w:t>4</w:t>
            </w:r>
          </w:p>
        </w:tc>
        <w:tc>
          <w:tcPr>
            <w:tcW w:w="992" w:type="dxa"/>
          </w:tcPr>
          <w:p w:rsidR="00962B18" w:rsidRPr="0077112B" w:rsidRDefault="00962B18" w:rsidP="00962B18">
            <w:pPr>
              <w:jc w:val="center"/>
            </w:pPr>
            <w:r w:rsidRPr="0077112B">
              <w:t>3</w:t>
            </w:r>
          </w:p>
        </w:tc>
        <w:tc>
          <w:tcPr>
            <w:tcW w:w="993" w:type="dxa"/>
          </w:tcPr>
          <w:p w:rsidR="00962B18" w:rsidRPr="0077112B" w:rsidRDefault="00962B18" w:rsidP="00962B18">
            <w:pPr>
              <w:jc w:val="center"/>
            </w:pPr>
            <w:r w:rsidRPr="0077112B">
              <w:t>3</w:t>
            </w:r>
          </w:p>
        </w:tc>
        <w:tc>
          <w:tcPr>
            <w:tcW w:w="1134" w:type="dxa"/>
          </w:tcPr>
          <w:p w:rsidR="00962B18" w:rsidRPr="0077112B" w:rsidRDefault="00962B18" w:rsidP="00962B18">
            <w:pPr>
              <w:jc w:val="center"/>
            </w:pPr>
            <w:r w:rsidRPr="0077112B">
              <w:t>4</w:t>
            </w:r>
          </w:p>
        </w:tc>
        <w:tc>
          <w:tcPr>
            <w:tcW w:w="992" w:type="dxa"/>
          </w:tcPr>
          <w:p w:rsidR="00962B18" w:rsidRPr="0077112B" w:rsidRDefault="00962B18" w:rsidP="00962B18">
            <w:pPr>
              <w:jc w:val="center"/>
            </w:pPr>
            <w:r w:rsidRPr="0077112B">
              <w:t>0</w:t>
            </w:r>
          </w:p>
        </w:tc>
        <w:tc>
          <w:tcPr>
            <w:tcW w:w="951" w:type="dxa"/>
          </w:tcPr>
          <w:p w:rsidR="00962B18" w:rsidRPr="0077112B" w:rsidRDefault="00962B18" w:rsidP="00962B18">
            <w:pPr>
              <w:jc w:val="center"/>
            </w:pPr>
            <w:r w:rsidRPr="0077112B">
              <w:t>7</w:t>
            </w:r>
          </w:p>
        </w:tc>
      </w:tr>
      <w:tr w:rsidR="00962B18" w:rsidRPr="0077112B" w:rsidTr="00962B18">
        <w:trPr>
          <w:trHeight w:val="601"/>
        </w:trPr>
        <w:tc>
          <w:tcPr>
            <w:tcW w:w="2802" w:type="dxa"/>
          </w:tcPr>
          <w:p w:rsidR="00962B18" w:rsidRPr="0077112B" w:rsidRDefault="00962B18" w:rsidP="00962B18">
            <w:pPr>
              <w:pStyle w:val="9"/>
              <w:outlineLvl w:val="8"/>
              <w:rPr>
                <w:rFonts w:ascii="Times New Roman" w:hAnsi="Times New Roman" w:cs="Times New Roman"/>
                <w:sz w:val="24"/>
                <w:szCs w:val="24"/>
              </w:rPr>
            </w:pPr>
            <w:r w:rsidRPr="0077112B">
              <w:rPr>
                <w:rFonts w:ascii="Times New Roman" w:hAnsi="Times New Roman" w:cs="Times New Roman"/>
                <w:sz w:val="24"/>
                <w:szCs w:val="24"/>
              </w:rPr>
              <w:t>Инвестиционные банки</w:t>
            </w:r>
          </w:p>
        </w:tc>
        <w:tc>
          <w:tcPr>
            <w:tcW w:w="992" w:type="dxa"/>
          </w:tcPr>
          <w:p w:rsidR="00962B18" w:rsidRPr="0077112B" w:rsidRDefault="00962B18" w:rsidP="00962B18">
            <w:pPr>
              <w:jc w:val="center"/>
            </w:pPr>
            <w:r w:rsidRPr="0077112B">
              <w:t>11</w:t>
            </w:r>
          </w:p>
        </w:tc>
        <w:tc>
          <w:tcPr>
            <w:tcW w:w="992" w:type="dxa"/>
          </w:tcPr>
          <w:p w:rsidR="00962B18" w:rsidRPr="0077112B" w:rsidRDefault="00962B18" w:rsidP="00962B18">
            <w:pPr>
              <w:jc w:val="center"/>
            </w:pPr>
            <w:r w:rsidRPr="0077112B">
              <w:t>1</w:t>
            </w:r>
          </w:p>
        </w:tc>
        <w:tc>
          <w:tcPr>
            <w:tcW w:w="992" w:type="dxa"/>
          </w:tcPr>
          <w:p w:rsidR="00962B18" w:rsidRPr="0077112B" w:rsidRDefault="00962B18" w:rsidP="00962B18">
            <w:pPr>
              <w:jc w:val="center"/>
            </w:pPr>
            <w:r w:rsidRPr="0077112B">
              <w:t>2</w:t>
            </w:r>
          </w:p>
        </w:tc>
        <w:tc>
          <w:tcPr>
            <w:tcW w:w="993" w:type="dxa"/>
          </w:tcPr>
          <w:p w:rsidR="00962B18" w:rsidRPr="0077112B" w:rsidRDefault="00962B18" w:rsidP="00962B18">
            <w:pPr>
              <w:jc w:val="center"/>
            </w:pPr>
            <w:r w:rsidRPr="0077112B">
              <w:t>3</w:t>
            </w:r>
          </w:p>
        </w:tc>
        <w:tc>
          <w:tcPr>
            <w:tcW w:w="1134" w:type="dxa"/>
          </w:tcPr>
          <w:p w:rsidR="00962B18" w:rsidRPr="0077112B" w:rsidRDefault="00962B18" w:rsidP="00962B18">
            <w:pPr>
              <w:jc w:val="center"/>
            </w:pPr>
          </w:p>
        </w:tc>
        <w:tc>
          <w:tcPr>
            <w:tcW w:w="992" w:type="dxa"/>
          </w:tcPr>
          <w:p w:rsidR="00962B18" w:rsidRPr="0077112B" w:rsidRDefault="00962B18" w:rsidP="00962B18">
            <w:pPr>
              <w:jc w:val="center"/>
            </w:pPr>
          </w:p>
        </w:tc>
        <w:tc>
          <w:tcPr>
            <w:tcW w:w="951" w:type="dxa"/>
          </w:tcPr>
          <w:p w:rsidR="00962B18" w:rsidRPr="0077112B" w:rsidRDefault="00962B18" w:rsidP="00962B18">
            <w:pPr>
              <w:jc w:val="center"/>
            </w:pPr>
          </w:p>
        </w:tc>
      </w:tr>
      <w:tr w:rsidR="00962B18" w:rsidRPr="0077112B" w:rsidTr="00962B18">
        <w:tc>
          <w:tcPr>
            <w:tcW w:w="2802" w:type="dxa"/>
          </w:tcPr>
          <w:p w:rsidR="00962B18" w:rsidRPr="0077112B" w:rsidRDefault="00962B18" w:rsidP="00962B18">
            <w:pPr>
              <w:pStyle w:val="9"/>
              <w:outlineLvl w:val="8"/>
              <w:rPr>
                <w:rFonts w:ascii="Times New Roman" w:hAnsi="Times New Roman" w:cs="Times New Roman"/>
                <w:sz w:val="24"/>
                <w:szCs w:val="24"/>
              </w:rPr>
            </w:pPr>
            <w:r w:rsidRPr="0077112B">
              <w:rPr>
                <w:rFonts w:ascii="Times New Roman" w:hAnsi="Times New Roman" w:cs="Times New Roman"/>
                <w:sz w:val="24"/>
                <w:szCs w:val="24"/>
              </w:rPr>
              <w:t>Сектор</w:t>
            </w:r>
          </w:p>
        </w:tc>
        <w:tc>
          <w:tcPr>
            <w:tcW w:w="992" w:type="dxa"/>
          </w:tcPr>
          <w:p w:rsidR="00962B18" w:rsidRPr="0077112B" w:rsidRDefault="00962B18" w:rsidP="00962B18">
            <w:pPr>
              <w:jc w:val="center"/>
              <w:rPr>
                <w:lang w:val="en-US"/>
              </w:rPr>
            </w:pPr>
            <w:r w:rsidRPr="0077112B">
              <w:t>24</w:t>
            </w:r>
          </w:p>
        </w:tc>
        <w:tc>
          <w:tcPr>
            <w:tcW w:w="992" w:type="dxa"/>
          </w:tcPr>
          <w:p w:rsidR="00962B18" w:rsidRPr="0077112B" w:rsidRDefault="00962B18" w:rsidP="00962B18">
            <w:pPr>
              <w:jc w:val="center"/>
            </w:pPr>
            <w:r w:rsidRPr="0077112B">
              <w:t>6</w:t>
            </w:r>
          </w:p>
        </w:tc>
        <w:tc>
          <w:tcPr>
            <w:tcW w:w="992" w:type="dxa"/>
          </w:tcPr>
          <w:p w:rsidR="00962B18" w:rsidRPr="0077112B" w:rsidRDefault="00962B18" w:rsidP="00962B18">
            <w:pPr>
              <w:jc w:val="center"/>
            </w:pPr>
            <w:r w:rsidRPr="0077112B">
              <w:t>4</w:t>
            </w:r>
          </w:p>
        </w:tc>
        <w:tc>
          <w:tcPr>
            <w:tcW w:w="993" w:type="dxa"/>
          </w:tcPr>
          <w:p w:rsidR="00962B18" w:rsidRPr="0077112B" w:rsidRDefault="00962B18" w:rsidP="00962B18">
            <w:pPr>
              <w:jc w:val="center"/>
            </w:pPr>
            <w:r w:rsidRPr="0077112B">
              <w:t>4</w:t>
            </w:r>
          </w:p>
        </w:tc>
        <w:tc>
          <w:tcPr>
            <w:tcW w:w="1134" w:type="dxa"/>
          </w:tcPr>
          <w:p w:rsidR="00962B18" w:rsidRPr="0077112B" w:rsidRDefault="00962B18" w:rsidP="00962B18">
            <w:pPr>
              <w:jc w:val="center"/>
            </w:pPr>
            <w:r w:rsidRPr="0077112B">
              <w:t>5</w:t>
            </w:r>
          </w:p>
        </w:tc>
        <w:tc>
          <w:tcPr>
            <w:tcW w:w="992" w:type="dxa"/>
          </w:tcPr>
          <w:p w:rsidR="00962B18" w:rsidRPr="0077112B" w:rsidRDefault="00962B18" w:rsidP="00962B18">
            <w:pPr>
              <w:jc w:val="center"/>
            </w:pPr>
            <w:r w:rsidRPr="0077112B">
              <w:t>0</w:t>
            </w:r>
          </w:p>
        </w:tc>
        <w:tc>
          <w:tcPr>
            <w:tcW w:w="951" w:type="dxa"/>
          </w:tcPr>
          <w:p w:rsidR="00962B18" w:rsidRPr="0077112B" w:rsidRDefault="00962B18" w:rsidP="00962B18">
            <w:pPr>
              <w:jc w:val="center"/>
            </w:pPr>
            <w:r w:rsidRPr="0077112B">
              <w:t>7</w:t>
            </w:r>
          </w:p>
        </w:tc>
      </w:tr>
    </w:tbl>
    <w:p w:rsidR="00962B18" w:rsidRPr="0077112B" w:rsidRDefault="00962B18" w:rsidP="00962B18">
      <w:pPr>
        <w:ind w:firstLine="720"/>
        <w:jc w:val="center"/>
      </w:pPr>
    </w:p>
    <w:p w:rsidR="00962B18" w:rsidRPr="0077112B" w:rsidRDefault="00962B18" w:rsidP="00962B18">
      <w:pPr>
        <w:ind w:firstLine="720"/>
        <w:jc w:val="center"/>
        <w:rPr>
          <w:lang w:val="en-US"/>
        </w:rPr>
      </w:pPr>
      <w:r w:rsidRPr="0077112B">
        <w:t>Источник</w:t>
      </w:r>
      <w:r w:rsidRPr="0077112B">
        <w:rPr>
          <w:lang w:val="en-US"/>
        </w:rPr>
        <w:t>: TBB.banklarimiz 2009. Mayis 2010.</w:t>
      </w:r>
    </w:p>
    <w:p w:rsidR="00962B18" w:rsidRPr="0077112B" w:rsidRDefault="00962B18" w:rsidP="00962B18">
      <w:pPr>
        <w:ind w:firstLine="720"/>
        <w:jc w:val="center"/>
        <w:rPr>
          <w:lang w:val="en-US"/>
        </w:rPr>
      </w:pPr>
    </w:p>
    <w:p w:rsidR="00962B18" w:rsidRPr="0077112B" w:rsidRDefault="00962B18" w:rsidP="00962B18">
      <w:pPr>
        <w:ind w:firstLine="851"/>
        <w:jc w:val="both"/>
        <w:rPr>
          <w:b/>
        </w:rPr>
      </w:pPr>
      <w:r w:rsidRPr="0077112B">
        <w:t>Итак, в банковском секторе страны происходят процессы централизации, слияния и поглощения банков, что ведет к усилению позиций крупных банков.</w:t>
      </w:r>
    </w:p>
    <w:p w:rsidR="00962B18" w:rsidRPr="0077112B" w:rsidRDefault="00962B18" w:rsidP="00962B18">
      <w:pPr>
        <w:ind w:firstLine="851"/>
        <w:jc w:val="both"/>
      </w:pPr>
      <w:r w:rsidRPr="0077112B">
        <w:t>Собственные средства (капитал) банковского сектора Турции на 1.01.10 составили 72 млрд. долларов. Темпы роста капитала в 2010 году резко вырос по сравнению прошлым годом на 32 %. В результате отношение банковского капитала банковского сектора к ВВП составил 14%. В целом по банковскому сектору увеличение собственных средств в 2009 году произошло за счет роста прибыли.</w:t>
      </w:r>
    </w:p>
    <w:p w:rsidR="00962B18" w:rsidRPr="0077112B" w:rsidRDefault="00962B18" w:rsidP="00962B18">
      <w:pPr>
        <w:ind w:firstLine="851"/>
        <w:jc w:val="both"/>
      </w:pPr>
      <w:r w:rsidRPr="0077112B">
        <w:t>В структуре пассивов доля вкладов составляет 64%, из них 66 % - вклады в лирах, 34 % - вклады в СКВ. В 2007 году, как и в 2009 году темпы роста депозитов физических лиц в турецких лирах опережали темпы роста депозитов физических лиц в иностранной валюте при том, что в 2000-2003 годах отмечалась противоположная тенденция.</w:t>
      </w:r>
    </w:p>
    <w:p w:rsidR="00962B18" w:rsidRPr="0077112B" w:rsidRDefault="00962B18" w:rsidP="00962B18">
      <w:pPr>
        <w:ind w:firstLine="960"/>
        <w:jc w:val="right"/>
        <w:rPr>
          <w:lang w:val="az-Latn-AZ"/>
        </w:rPr>
      </w:pPr>
      <w:r w:rsidRPr="0077112B">
        <w:rPr>
          <w:b/>
        </w:rPr>
        <w:t xml:space="preserve">Таблица </w:t>
      </w:r>
      <w:r w:rsidRPr="0077112B">
        <w:rPr>
          <w:b/>
          <w:lang w:val="az-Latn-AZ"/>
        </w:rPr>
        <w:t>9</w:t>
      </w:r>
    </w:p>
    <w:p w:rsidR="00962B18" w:rsidRPr="0077112B" w:rsidRDefault="00962B18" w:rsidP="00962B18">
      <w:pPr>
        <w:ind w:firstLine="960"/>
        <w:jc w:val="center"/>
        <w:rPr>
          <w:b/>
        </w:rPr>
      </w:pPr>
      <w:r w:rsidRPr="0077112B">
        <w:rPr>
          <w:b/>
        </w:rPr>
        <w:t>Вклады населения в банковском секторе (%)</w:t>
      </w:r>
    </w:p>
    <w:tbl>
      <w:tblPr>
        <w:tblStyle w:val="aa"/>
        <w:tblW w:w="0" w:type="auto"/>
        <w:tblInd w:w="1908" w:type="dxa"/>
        <w:tblLook w:val="01E0" w:firstRow="1" w:lastRow="1" w:firstColumn="1" w:lastColumn="1" w:noHBand="0" w:noVBand="0"/>
      </w:tblPr>
      <w:tblGrid>
        <w:gridCol w:w="1800"/>
        <w:gridCol w:w="1980"/>
        <w:gridCol w:w="2160"/>
      </w:tblGrid>
      <w:tr w:rsidR="00962B18" w:rsidRPr="0077112B" w:rsidTr="00962B18">
        <w:trPr>
          <w:cnfStyle w:val="100000000000" w:firstRow="1" w:lastRow="0" w:firstColumn="0" w:lastColumn="0" w:oddVBand="0" w:evenVBand="0" w:oddHBand="0" w:evenHBand="0" w:firstRowFirstColumn="0" w:firstRowLastColumn="0" w:lastRowFirstColumn="0" w:lastRowLastColumn="0"/>
        </w:trPr>
        <w:tc>
          <w:tcPr>
            <w:tcW w:w="1800" w:type="dxa"/>
          </w:tcPr>
          <w:p w:rsidR="00962B18" w:rsidRPr="0077112B" w:rsidRDefault="00962B18" w:rsidP="00962B18">
            <w:pPr>
              <w:jc w:val="center"/>
            </w:pPr>
          </w:p>
        </w:tc>
        <w:tc>
          <w:tcPr>
            <w:tcW w:w="1980" w:type="dxa"/>
          </w:tcPr>
          <w:p w:rsidR="00962B18" w:rsidRPr="0077112B" w:rsidRDefault="00962B18" w:rsidP="00962B18">
            <w:pPr>
              <w:jc w:val="center"/>
              <w:rPr>
                <w:b/>
              </w:rPr>
            </w:pPr>
            <w:r w:rsidRPr="0077112B">
              <w:rPr>
                <w:b/>
              </w:rPr>
              <w:t>В</w:t>
            </w:r>
            <w:r w:rsidRPr="0077112B">
              <w:rPr>
                <w:b/>
                <w:caps w:val="0"/>
              </w:rPr>
              <w:t>клады</w:t>
            </w:r>
            <w:r w:rsidRPr="0077112B">
              <w:rPr>
                <w:b/>
              </w:rPr>
              <w:t xml:space="preserve"> в Т</w:t>
            </w:r>
            <w:r w:rsidRPr="0077112B">
              <w:rPr>
                <w:b/>
                <w:lang w:val="en-US"/>
              </w:rPr>
              <w:t>L</w:t>
            </w:r>
          </w:p>
        </w:tc>
        <w:tc>
          <w:tcPr>
            <w:tcW w:w="2160" w:type="dxa"/>
          </w:tcPr>
          <w:p w:rsidR="00962B18" w:rsidRPr="0077112B" w:rsidRDefault="00962B18" w:rsidP="00962B18">
            <w:pPr>
              <w:jc w:val="center"/>
              <w:rPr>
                <w:b/>
              </w:rPr>
            </w:pPr>
            <w:r w:rsidRPr="0077112B">
              <w:rPr>
                <w:b/>
              </w:rPr>
              <w:t>В</w:t>
            </w:r>
            <w:r w:rsidRPr="0077112B">
              <w:rPr>
                <w:b/>
                <w:caps w:val="0"/>
              </w:rPr>
              <w:t>клады</w:t>
            </w:r>
            <w:r w:rsidRPr="0077112B">
              <w:rPr>
                <w:b/>
              </w:rPr>
              <w:t xml:space="preserve">  В СКВ</w:t>
            </w:r>
          </w:p>
        </w:tc>
      </w:tr>
      <w:tr w:rsidR="00962B18" w:rsidRPr="0077112B" w:rsidTr="00962B18">
        <w:tc>
          <w:tcPr>
            <w:tcW w:w="1800" w:type="dxa"/>
          </w:tcPr>
          <w:p w:rsidR="00962B18" w:rsidRPr="0077112B" w:rsidRDefault="00962B18" w:rsidP="00962B18">
            <w:pPr>
              <w:jc w:val="center"/>
            </w:pPr>
            <w:r w:rsidRPr="0077112B">
              <w:t>2001</w:t>
            </w:r>
          </w:p>
        </w:tc>
        <w:tc>
          <w:tcPr>
            <w:tcW w:w="1980" w:type="dxa"/>
          </w:tcPr>
          <w:p w:rsidR="00962B18" w:rsidRPr="0077112B" w:rsidRDefault="00962B18" w:rsidP="00962B18">
            <w:pPr>
              <w:jc w:val="center"/>
            </w:pPr>
            <w:r w:rsidRPr="0077112B">
              <w:t>34</w:t>
            </w:r>
          </w:p>
        </w:tc>
        <w:tc>
          <w:tcPr>
            <w:tcW w:w="2160" w:type="dxa"/>
          </w:tcPr>
          <w:p w:rsidR="00962B18" w:rsidRPr="0077112B" w:rsidRDefault="00962B18" w:rsidP="00962B18">
            <w:pPr>
              <w:jc w:val="center"/>
            </w:pPr>
            <w:r w:rsidRPr="0077112B">
              <w:t>35</w:t>
            </w:r>
          </w:p>
        </w:tc>
      </w:tr>
      <w:tr w:rsidR="00962B18" w:rsidRPr="0077112B" w:rsidTr="00962B18">
        <w:tc>
          <w:tcPr>
            <w:tcW w:w="1800" w:type="dxa"/>
          </w:tcPr>
          <w:p w:rsidR="00962B18" w:rsidRPr="0077112B" w:rsidRDefault="00962B18" w:rsidP="00962B18">
            <w:pPr>
              <w:jc w:val="center"/>
            </w:pPr>
            <w:r w:rsidRPr="0077112B">
              <w:t>2002</w:t>
            </w:r>
          </w:p>
        </w:tc>
        <w:tc>
          <w:tcPr>
            <w:tcW w:w="1980" w:type="dxa"/>
          </w:tcPr>
          <w:p w:rsidR="00962B18" w:rsidRPr="0077112B" w:rsidRDefault="00962B18" w:rsidP="00962B18">
            <w:pPr>
              <w:jc w:val="center"/>
            </w:pPr>
            <w:r w:rsidRPr="0077112B">
              <w:t>30</w:t>
            </w:r>
          </w:p>
        </w:tc>
        <w:tc>
          <w:tcPr>
            <w:tcW w:w="2160" w:type="dxa"/>
          </w:tcPr>
          <w:p w:rsidR="00962B18" w:rsidRPr="0077112B" w:rsidRDefault="00962B18" w:rsidP="00962B18">
            <w:pPr>
              <w:jc w:val="center"/>
            </w:pPr>
            <w:r w:rsidRPr="0077112B">
              <w:t>35</w:t>
            </w:r>
          </w:p>
        </w:tc>
      </w:tr>
      <w:tr w:rsidR="00962B18" w:rsidRPr="0077112B" w:rsidTr="00962B18">
        <w:tc>
          <w:tcPr>
            <w:tcW w:w="1800" w:type="dxa"/>
          </w:tcPr>
          <w:p w:rsidR="00962B18" w:rsidRPr="0077112B" w:rsidRDefault="00962B18" w:rsidP="00962B18">
            <w:pPr>
              <w:jc w:val="center"/>
            </w:pPr>
            <w:r w:rsidRPr="0077112B">
              <w:t>2003</w:t>
            </w:r>
          </w:p>
        </w:tc>
        <w:tc>
          <w:tcPr>
            <w:tcW w:w="1980" w:type="dxa"/>
          </w:tcPr>
          <w:p w:rsidR="00962B18" w:rsidRPr="0077112B" w:rsidRDefault="00962B18" w:rsidP="00962B18">
            <w:pPr>
              <w:jc w:val="center"/>
            </w:pPr>
            <w:r w:rsidRPr="0077112B">
              <w:t>33</w:t>
            </w:r>
          </w:p>
        </w:tc>
        <w:tc>
          <w:tcPr>
            <w:tcW w:w="2160" w:type="dxa"/>
          </w:tcPr>
          <w:p w:rsidR="00962B18" w:rsidRPr="0077112B" w:rsidRDefault="00962B18" w:rsidP="00962B18">
            <w:pPr>
              <w:jc w:val="center"/>
            </w:pPr>
            <w:r w:rsidRPr="0077112B">
              <w:t>36</w:t>
            </w:r>
          </w:p>
        </w:tc>
      </w:tr>
      <w:tr w:rsidR="00962B18" w:rsidRPr="0077112B" w:rsidTr="00962B18">
        <w:tc>
          <w:tcPr>
            <w:tcW w:w="1800" w:type="dxa"/>
          </w:tcPr>
          <w:p w:rsidR="00962B18" w:rsidRPr="0077112B" w:rsidRDefault="00962B18" w:rsidP="00962B18">
            <w:pPr>
              <w:jc w:val="center"/>
            </w:pPr>
            <w:r w:rsidRPr="0077112B">
              <w:t>2004</w:t>
            </w:r>
          </w:p>
        </w:tc>
        <w:tc>
          <w:tcPr>
            <w:tcW w:w="1980" w:type="dxa"/>
          </w:tcPr>
          <w:p w:rsidR="00962B18" w:rsidRPr="0077112B" w:rsidRDefault="00962B18" w:rsidP="00962B18">
            <w:pPr>
              <w:jc w:val="center"/>
            </w:pPr>
            <w:r w:rsidRPr="0077112B">
              <w:t>36</w:t>
            </w:r>
          </w:p>
        </w:tc>
        <w:tc>
          <w:tcPr>
            <w:tcW w:w="2160" w:type="dxa"/>
          </w:tcPr>
          <w:p w:rsidR="00962B18" w:rsidRPr="0077112B" w:rsidRDefault="00962B18" w:rsidP="00962B18">
            <w:pPr>
              <w:jc w:val="center"/>
            </w:pPr>
            <w:r w:rsidRPr="0077112B">
              <w:t>29</w:t>
            </w:r>
          </w:p>
        </w:tc>
      </w:tr>
      <w:tr w:rsidR="00962B18" w:rsidRPr="0077112B" w:rsidTr="00962B18">
        <w:tc>
          <w:tcPr>
            <w:tcW w:w="1800" w:type="dxa"/>
          </w:tcPr>
          <w:p w:rsidR="00962B18" w:rsidRPr="0077112B" w:rsidRDefault="00962B18" w:rsidP="00962B18">
            <w:pPr>
              <w:jc w:val="center"/>
            </w:pPr>
            <w:r w:rsidRPr="0077112B">
              <w:t>2005</w:t>
            </w:r>
          </w:p>
        </w:tc>
        <w:tc>
          <w:tcPr>
            <w:tcW w:w="1980" w:type="dxa"/>
          </w:tcPr>
          <w:p w:rsidR="00962B18" w:rsidRPr="0077112B" w:rsidRDefault="00962B18" w:rsidP="00962B18">
            <w:pPr>
              <w:jc w:val="center"/>
            </w:pPr>
            <w:r w:rsidRPr="0077112B">
              <w:t>28</w:t>
            </w:r>
          </w:p>
        </w:tc>
        <w:tc>
          <w:tcPr>
            <w:tcW w:w="2160" w:type="dxa"/>
          </w:tcPr>
          <w:p w:rsidR="00962B18" w:rsidRPr="0077112B" w:rsidRDefault="00962B18" w:rsidP="00962B18">
            <w:pPr>
              <w:jc w:val="center"/>
            </w:pPr>
            <w:r w:rsidRPr="0077112B">
              <w:t>36</w:t>
            </w:r>
          </w:p>
        </w:tc>
      </w:tr>
      <w:tr w:rsidR="00962B18" w:rsidRPr="0077112B" w:rsidTr="00962B18">
        <w:tc>
          <w:tcPr>
            <w:tcW w:w="1800" w:type="dxa"/>
          </w:tcPr>
          <w:p w:rsidR="00962B18" w:rsidRPr="0077112B" w:rsidRDefault="00962B18" w:rsidP="00962B18">
            <w:pPr>
              <w:jc w:val="center"/>
            </w:pPr>
            <w:r w:rsidRPr="0077112B">
              <w:t>2006</w:t>
            </w:r>
          </w:p>
        </w:tc>
        <w:tc>
          <w:tcPr>
            <w:tcW w:w="1980" w:type="dxa"/>
          </w:tcPr>
          <w:p w:rsidR="00962B18" w:rsidRPr="0077112B" w:rsidRDefault="00962B18" w:rsidP="00962B18">
            <w:pPr>
              <w:jc w:val="center"/>
            </w:pPr>
            <w:r w:rsidRPr="0077112B">
              <w:t>40</w:t>
            </w:r>
          </w:p>
        </w:tc>
        <w:tc>
          <w:tcPr>
            <w:tcW w:w="2160" w:type="dxa"/>
          </w:tcPr>
          <w:p w:rsidR="00962B18" w:rsidRPr="0077112B" w:rsidRDefault="00962B18" w:rsidP="00962B18">
            <w:pPr>
              <w:jc w:val="center"/>
            </w:pPr>
            <w:r w:rsidRPr="0077112B">
              <w:t>25</w:t>
            </w:r>
          </w:p>
        </w:tc>
      </w:tr>
      <w:tr w:rsidR="00962B18" w:rsidRPr="0077112B" w:rsidTr="00962B18">
        <w:tc>
          <w:tcPr>
            <w:tcW w:w="1800" w:type="dxa"/>
            <w:tcBorders>
              <w:right w:val="single" w:sz="4" w:space="0" w:color="auto"/>
            </w:tcBorders>
          </w:tcPr>
          <w:p w:rsidR="00962B18" w:rsidRPr="0077112B" w:rsidRDefault="00962B18" w:rsidP="00962B18">
            <w:pPr>
              <w:jc w:val="center"/>
            </w:pPr>
            <w:r w:rsidRPr="0077112B">
              <w:t>2008</w:t>
            </w:r>
          </w:p>
        </w:tc>
        <w:tc>
          <w:tcPr>
            <w:tcW w:w="1980" w:type="dxa"/>
            <w:tcBorders>
              <w:left w:val="single" w:sz="4" w:space="0" w:color="auto"/>
            </w:tcBorders>
          </w:tcPr>
          <w:p w:rsidR="00962B18" w:rsidRPr="0077112B" w:rsidRDefault="00962B18" w:rsidP="00962B18">
            <w:pPr>
              <w:jc w:val="center"/>
            </w:pPr>
            <w:r w:rsidRPr="0077112B">
              <w:t>41</w:t>
            </w:r>
          </w:p>
        </w:tc>
        <w:tc>
          <w:tcPr>
            <w:tcW w:w="2160" w:type="dxa"/>
          </w:tcPr>
          <w:p w:rsidR="00962B18" w:rsidRPr="0077112B" w:rsidRDefault="00962B18" w:rsidP="00962B18">
            <w:pPr>
              <w:jc w:val="center"/>
            </w:pPr>
            <w:r w:rsidRPr="0077112B">
              <w:t>22</w:t>
            </w:r>
          </w:p>
        </w:tc>
      </w:tr>
      <w:tr w:rsidR="00962B18" w:rsidRPr="0077112B" w:rsidTr="00962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0"/>
        </w:trPr>
        <w:tc>
          <w:tcPr>
            <w:tcW w:w="1800" w:type="dxa"/>
          </w:tcPr>
          <w:p w:rsidR="00962B18" w:rsidRPr="0077112B" w:rsidRDefault="00962B18" w:rsidP="00962B18">
            <w:pPr>
              <w:ind w:firstLine="72"/>
              <w:jc w:val="both"/>
            </w:pPr>
            <w:r w:rsidRPr="0077112B">
              <w:t xml:space="preserve">       2009</w:t>
            </w:r>
          </w:p>
        </w:tc>
        <w:tc>
          <w:tcPr>
            <w:tcW w:w="1980" w:type="dxa"/>
          </w:tcPr>
          <w:p w:rsidR="00962B18" w:rsidRPr="0077112B" w:rsidRDefault="00962B18" w:rsidP="00962B18">
            <w:pPr>
              <w:ind w:firstLine="612"/>
              <w:jc w:val="both"/>
            </w:pPr>
            <w:r w:rsidRPr="0077112B">
              <w:t xml:space="preserve">  66</w:t>
            </w:r>
          </w:p>
        </w:tc>
        <w:tc>
          <w:tcPr>
            <w:tcW w:w="2160" w:type="dxa"/>
          </w:tcPr>
          <w:p w:rsidR="00962B18" w:rsidRPr="0077112B" w:rsidRDefault="00962B18" w:rsidP="00962B18">
            <w:pPr>
              <w:jc w:val="both"/>
            </w:pPr>
            <w:r w:rsidRPr="0077112B">
              <w:t xml:space="preserve">            34</w:t>
            </w:r>
          </w:p>
        </w:tc>
      </w:tr>
    </w:tbl>
    <w:p w:rsidR="00962B18" w:rsidRPr="0077112B" w:rsidRDefault="00962B18" w:rsidP="00962B18">
      <w:pPr>
        <w:ind w:firstLine="720"/>
        <w:jc w:val="center"/>
      </w:pPr>
    </w:p>
    <w:p w:rsidR="00962B18" w:rsidRPr="0077112B" w:rsidRDefault="00962B18" w:rsidP="00962B18">
      <w:pPr>
        <w:ind w:firstLine="720"/>
        <w:jc w:val="center"/>
      </w:pPr>
      <w:r w:rsidRPr="0077112B">
        <w:t xml:space="preserve">Составлено: ТВВ. </w:t>
      </w:r>
      <w:r w:rsidRPr="0077112B">
        <w:rPr>
          <w:lang w:val="en-US"/>
        </w:rPr>
        <w:t>TBB</w:t>
      </w:r>
      <w:r w:rsidRPr="0077112B">
        <w:t>.</w:t>
      </w:r>
      <w:r w:rsidRPr="0077112B">
        <w:rPr>
          <w:lang w:val="en-US"/>
        </w:rPr>
        <w:t>Banklarimiz</w:t>
      </w:r>
      <w:r w:rsidRPr="0077112B">
        <w:t xml:space="preserve"> 2009. </w:t>
      </w:r>
      <w:r w:rsidRPr="0077112B">
        <w:rPr>
          <w:lang w:val="en-US"/>
        </w:rPr>
        <w:t>Mayis</w:t>
      </w:r>
      <w:r w:rsidRPr="0077112B">
        <w:t xml:space="preserve"> 2010. </w:t>
      </w:r>
    </w:p>
    <w:p w:rsidR="00962B18" w:rsidRPr="0077112B" w:rsidRDefault="00962B18" w:rsidP="00962B18">
      <w:pPr>
        <w:ind w:firstLine="960"/>
        <w:jc w:val="both"/>
      </w:pPr>
    </w:p>
    <w:p w:rsidR="00962B18" w:rsidRPr="0077112B" w:rsidRDefault="00962B18" w:rsidP="00962B18">
      <w:pPr>
        <w:ind w:firstLine="851"/>
        <w:jc w:val="both"/>
      </w:pPr>
      <w:r w:rsidRPr="0077112B">
        <w:t xml:space="preserve">Развитие кредитных операция банков с нефинансовым сектором экономики явилось основным фактором роста активов банковского сектора в после кризиса </w:t>
      </w:r>
      <w:smartTag w:uri="urn:schemas-microsoft-com:office:smarttags" w:element="metricconverter">
        <w:smartTagPr>
          <w:attr w:name="ProductID" w:val="2001 г"/>
        </w:smartTagPr>
        <w:r w:rsidRPr="0077112B">
          <w:t>2001 г</w:t>
        </w:r>
      </w:smartTag>
      <w:r w:rsidRPr="0077112B">
        <w:t>.  В последние несколько лет наблюдался резкий рост показателей кредитования как в абсолютном выражении, так и по отношению к ВВП. В условиях быстрого роста объемов кредитования уровень просроченной задолженности продолжает сохраняться на достаточно низком уровне – 4%.</w:t>
      </w:r>
    </w:p>
    <w:p w:rsidR="00962B18" w:rsidRPr="0077112B" w:rsidRDefault="00962B18" w:rsidP="00962B18">
      <w:pPr>
        <w:ind w:firstLine="851"/>
        <w:jc w:val="both"/>
      </w:pPr>
    </w:p>
    <w:tbl>
      <w:tblPr>
        <w:tblStyle w:val="ad"/>
        <w:tblW w:w="10431" w:type="dxa"/>
        <w:jc w:val="right"/>
        <w:tblLook w:val="01E0" w:firstRow="1" w:lastRow="1" w:firstColumn="1" w:lastColumn="1" w:noHBand="0" w:noVBand="0"/>
      </w:tblPr>
      <w:tblGrid>
        <w:gridCol w:w="1720"/>
        <w:gridCol w:w="1269"/>
        <w:gridCol w:w="1270"/>
        <w:gridCol w:w="1270"/>
        <w:gridCol w:w="1270"/>
        <w:gridCol w:w="1270"/>
        <w:gridCol w:w="1270"/>
        <w:gridCol w:w="636"/>
        <w:gridCol w:w="456"/>
      </w:tblGrid>
      <w:tr w:rsidR="00962B18" w:rsidRPr="0077112B" w:rsidTr="00962B18">
        <w:trPr>
          <w:jc w:val="right"/>
        </w:trPr>
        <w:tc>
          <w:tcPr>
            <w:tcW w:w="1722" w:type="dxa"/>
          </w:tcPr>
          <w:p w:rsidR="00962B18" w:rsidRPr="0077112B" w:rsidRDefault="00962B18" w:rsidP="00962B18">
            <w:pPr>
              <w:jc w:val="center"/>
            </w:pPr>
            <w:r w:rsidRPr="0077112B">
              <w:t xml:space="preserve">Годы </w:t>
            </w:r>
          </w:p>
        </w:tc>
        <w:tc>
          <w:tcPr>
            <w:tcW w:w="1278" w:type="dxa"/>
          </w:tcPr>
          <w:p w:rsidR="00962B18" w:rsidRPr="0077112B" w:rsidRDefault="00962B18" w:rsidP="00962B18">
            <w:pPr>
              <w:jc w:val="center"/>
            </w:pPr>
            <w:r w:rsidRPr="0077112B">
              <w:t>2002</w:t>
            </w:r>
          </w:p>
        </w:tc>
        <w:tc>
          <w:tcPr>
            <w:tcW w:w="1280" w:type="dxa"/>
          </w:tcPr>
          <w:p w:rsidR="00962B18" w:rsidRPr="0077112B" w:rsidRDefault="00962B18" w:rsidP="00962B18">
            <w:pPr>
              <w:jc w:val="center"/>
            </w:pPr>
            <w:r w:rsidRPr="0077112B">
              <w:t>2003</w:t>
            </w:r>
          </w:p>
        </w:tc>
        <w:tc>
          <w:tcPr>
            <w:tcW w:w="1280" w:type="dxa"/>
          </w:tcPr>
          <w:p w:rsidR="00962B18" w:rsidRPr="0077112B" w:rsidRDefault="00962B18" w:rsidP="00962B18">
            <w:pPr>
              <w:jc w:val="center"/>
            </w:pPr>
            <w:r w:rsidRPr="0077112B">
              <w:t>2004</w:t>
            </w:r>
          </w:p>
        </w:tc>
        <w:tc>
          <w:tcPr>
            <w:tcW w:w="1280" w:type="dxa"/>
          </w:tcPr>
          <w:p w:rsidR="00962B18" w:rsidRPr="0077112B" w:rsidRDefault="00962B18" w:rsidP="00962B18">
            <w:pPr>
              <w:jc w:val="center"/>
            </w:pPr>
            <w:r w:rsidRPr="0077112B">
              <w:t>2005</w:t>
            </w:r>
          </w:p>
        </w:tc>
        <w:tc>
          <w:tcPr>
            <w:tcW w:w="1280" w:type="dxa"/>
          </w:tcPr>
          <w:p w:rsidR="00962B18" w:rsidRPr="0077112B" w:rsidRDefault="00962B18" w:rsidP="00962B18">
            <w:pPr>
              <w:jc w:val="center"/>
            </w:pPr>
            <w:r w:rsidRPr="0077112B">
              <w:t>2006</w:t>
            </w:r>
          </w:p>
        </w:tc>
        <w:tc>
          <w:tcPr>
            <w:tcW w:w="1280" w:type="dxa"/>
          </w:tcPr>
          <w:p w:rsidR="00962B18" w:rsidRPr="0077112B" w:rsidRDefault="00962B18" w:rsidP="00962B18">
            <w:pPr>
              <w:jc w:val="center"/>
            </w:pPr>
            <w:r w:rsidRPr="0077112B">
              <w:t>2007</w:t>
            </w:r>
          </w:p>
        </w:tc>
        <w:tc>
          <w:tcPr>
            <w:tcW w:w="601" w:type="dxa"/>
            <w:shd w:val="clear" w:color="auto" w:fill="auto"/>
          </w:tcPr>
          <w:p w:rsidR="00962B18" w:rsidRPr="0077112B" w:rsidRDefault="00962B18" w:rsidP="00962B18">
            <w:r w:rsidRPr="0077112B">
              <w:t>08</w:t>
            </w:r>
          </w:p>
        </w:tc>
        <w:tc>
          <w:tcPr>
            <w:tcW w:w="430" w:type="dxa"/>
            <w:shd w:val="clear" w:color="auto" w:fill="auto"/>
          </w:tcPr>
          <w:p w:rsidR="00962B18" w:rsidRPr="0077112B" w:rsidRDefault="00962B18" w:rsidP="00962B18">
            <w:r w:rsidRPr="0077112B">
              <w:t>09</w:t>
            </w:r>
          </w:p>
        </w:tc>
      </w:tr>
      <w:tr w:rsidR="00962B18" w:rsidRPr="0077112B" w:rsidTr="00962B18">
        <w:trPr>
          <w:jc w:val="right"/>
        </w:trPr>
        <w:tc>
          <w:tcPr>
            <w:tcW w:w="1722" w:type="dxa"/>
          </w:tcPr>
          <w:p w:rsidR="00962B18" w:rsidRPr="0077112B" w:rsidRDefault="00962B18" w:rsidP="00962B18">
            <w:pPr>
              <w:jc w:val="center"/>
            </w:pPr>
            <w:r w:rsidRPr="0077112B">
              <w:t>Кредит/ВВП</w:t>
            </w:r>
          </w:p>
        </w:tc>
        <w:tc>
          <w:tcPr>
            <w:tcW w:w="1278" w:type="dxa"/>
          </w:tcPr>
          <w:p w:rsidR="00962B18" w:rsidRPr="0077112B" w:rsidRDefault="00962B18" w:rsidP="00962B18">
            <w:pPr>
              <w:jc w:val="center"/>
            </w:pPr>
            <w:r w:rsidRPr="0077112B">
              <w:t>14,0</w:t>
            </w:r>
          </w:p>
        </w:tc>
        <w:tc>
          <w:tcPr>
            <w:tcW w:w="1280" w:type="dxa"/>
          </w:tcPr>
          <w:p w:rsidR="00962B18" w:rsidRPr="0077112B" w:rsidRDefault="00962B18" w:rsidP="00962B18">
            <w:pPr>
              <w:jc w:val="center"/>
            </w:pPr>
            <w:r w:rsidRPr="0077112B">
              <w:t>14,6</w:t>
            </w:r>
          </w:p>
        </w:tc>
        <w:tc>
          <w:tcPr>
            <w:tcW w:w="1280" w:type="dxa"/>
          </w:tcPr>
          <w:p w:rsidR="00962B18" w:rsidRPr="0077112B" w:rsidRDefault="00962B18" w:rsidP="00962B18">
            <w:pPr>
              <w:jc w:val="center"/>
            </w:pPr>
            <w:r w:rsidRPr="0077112B">
              <w:t>17,8</w:t>
            </w:r>
          </w:p>
        </w:tc>
        <w:tc>
          <w:tcPr>
            <w:tcW w:w="1280" w:type="dxa"/>
          </w:tcPr>
          <w:p w:rsidR="00962B18" w:rsidRPr="0077112B" w:rsidRDefault="00962B18" w:rsidP="00962B18">
            <w:pPr>
              <w:jc w:val="center"/>
            </w:pPr>
            <w:r w:rsidRPr="0077112B">
              <w:t>24,1</w:t>
            </w:r>
          </w:p>
        </w:tc>
        <w:tc>
          <w:tcPr>
            <w:tcW w:w="1280" w:type="dxa"/>
          </w:tcPr>
          <w:p w:rsidR="00962B18" w:rsidRPr="0077112B" w:rsidRDefault="00962B18" w:rsidP="00962B18">
            <w:pPr>
              <w:jc w:val="center"/>
            </w:pPr>
            <w:r w:rsidRPr="0077112B">
              <w:t>28,9</w:t>
            </w:r>
          </w:p>
        </w:tc>
        <w:tc>
          <w:tcPr>
            <w:tcW w:w="1280" w:type="dxa"/>
          </w:tcPr>
          <w:p w:rsidR="00962B18" w:rsidRPr="0077112B" w:rsidRDefault="00962B18" w:rsidP="00962B18">
            <w:pPr>
              <w:jc w:val="center"/>
            </w:pPr>
            <w:r w:rsidRPr="0077112B">
              <w:t>33,4</w:t>
            </w:r>
          </w:p>
        </w:tc>
        <w:tc>
          <w:tcPr>
            <w:tcW w:w="601" w:type="dxa"/>
            <w:shd w:val="clear" w:color="auto" w:fill="auto"/>
          </w:tcPr>
          <w:p w:rsidR="00962B18" w:rsidRPr="0077112B" w:rsidRDefault="00962B18" w:rsidP="00962B18">
            <w:r w:rsidRPr="0077112B">
              <w:t>37,5</w:t>
            </w:r>
          </w:p>
        </w:tc>
        <w:tc>
          <w:tcPr>
            <w:tcW w:w="430" w:type="dxa"/>
            <w:shd w:val="clear" w:color="auto" w:fill="auto"/>
          </w:tcPr>
          <w:p w:rsidR="00962B18" w:rsidRPr="0077112B" w:rsidRDefault="00962B18" w:rsidP="00962B18">
            <w:r w:rsidRPr="0077112B">
              <w:t>40</w:t>
            </w:r>
          </w:p>
        </w:tc>
      </w:tr>
    </w:tbl>
    <w:p w:rsidR="00962B18" w:rsidRPr="0077112B" w:rsidRDefault="00962B18" w:rsidP="00962B18">
      <w:pPr>
        <w:ind w:firstLine="851"/>
        <w:jc w:val="both"/>
      </w:pPr>
    </w:p>
    <w:p w:rsidR="00962B18" w:rsidRPr="0077112B" w:rsidRDefault="00962B18" w:rsidP="00962B18">
      <w:pPr>
        <w:ind w:firstLine="851"/>
        <w:jc w:val="both"/>
      </w:pPr>
      <w:r w:rsidRPr="0077112B">
        <w:t>Рост кредитов, начавшегося после кризиса, стал возможным благодаря одновременно действию несколько факторов:</w:t>
      </w:r>
    </w:p>
    <w:p w:rsidR="00962B18" w:rsidRPr="0077112B" w:rsidRDefault="00962B18" w:rsidP="00962B18">
      <w:pPr>
        <w:numPr>
          <w:ilvl w:val="0"/>
          <w:numId w:val="9"/>
        </w:numPr>
        <w:jc w:val="both"/>
      </w:pPr>
      <w:r w:rsidRPr="0077112B">
        <w:t>рост числа потенциально кредитоспособных заемщиков в результате роста ВВП и повышения уровня доходов населения и предприятий;</w:t>
      </w:r>
    </w:p>
    <w:p w:rsidR="00962B18" w:rsidRPr="0077112B" w:rsidRDefault="00962B18" w:rsidP="00962B18">
      <w:pPr>
        <w:numPr>
          <w:ilvl w:val="0"/>
          <w:numId w:val="9"/>
        </w:numPr>
        <w:jc w:val="both"/>
      </w:pPr>
      <w:r w:rsidRPr="0077112B">
        <w:t xml:space="preserve"> стабилизации валютного курса, что сделало невыгодным для банков держать значительные активы в валюте.</w:t>
      </w:r>
    </w:p>
    <w:p w:rsidR="00962B18" w:rsidRPr="0077112B" w:rsidRDefault="00962B18" w:rsidP="00962B18">
      <w:pPr>
        <w:ind w:firstLine="851"/>
        <w:jc w:val="both"/>
      </w:pPr>
      <w:r w:rsidRPr="0077112B">
        <w:t xml:space="preserve">В структуре кредитного портфеля банковского сектора 68% составляют корпоративные кредиты и 32% индивидуальные кредиты. В структуре корпоративного кредитного портфеля удельный вес промышленного сектора составляет 37%, кредиты в сферу торговли 13%, в сферу услуг – 13% и 7% строительный сектор. </w:t>
      </w:r>
    </w:p>
    <w:p w:rsidR="00962B18" w:rsidRPr="0077112B" w:rsidRDefault="00962B18" w:rsidP="00962B18">
      <w:pPr>
        <w:ind w:firstLine="960"/>
        <w:jc w:val="right"/>
      </w:pPr>
      <w:r w:rsidRPr="0077112B">
        <w:rPr>
          <w:b/>
        </w:rPr>
        <w:t xml:space="preserve">Таблица  </w:t>
      </w:r>
      <w:r w:rsidRPr="0077112B">
        <w:rPr>
          <w:b/>
          <w:lang w:val="az-Latn-AZ"/>
        </w:rPr>
        <w:t>10</w:t>
      </w:r>
    </w:p>
    <w:p w:rsidR="00962B18" w:rsidRPr="0077112B" w:rsidRDefault="00962B18" w:rsidP="00962B18">
      <w:pPr>
        <w:ind w:firstLine="960"/>
        <w:jc w:val="center"/>
        <w:rPr>
          <w:b/>
        </w:rPr>
      </w:pPr>
      <w:r w:rsidRPr="0077112B">
        <w:rPr>
          <w:b/>
        </w:rPr>
        <w:t xml:space="preserve">Распределение кредитного портфеля турецких  банков </w:t>
      </w:r>
    </w:p>
    <w:tbl>
      <w:tblPr>
        <w:tblStyle w:val="ae"/>
        <w:tblW w:w="0" w:type="auto"/>
        <w:jc w:val="center"/>
        <w:tblLook w:val="01E0" w:firstRow="1" w:lastRow="1" w:firstColumn="1" w:lastColumn="1" w:noHBand="0" w:noVBand="0"/>
      </w:tblPr>
      <w:tblGrid>
        <w:gridCol w:w="2787"/>
        <w:gridCol w:w="1938"/>
        <w:gridCol w:w="1240"/>
        <w:gridCol w:w="696"/>
        <w:gridCol w:w="1040"/>
      </w:tblGrid>
      <w:tr w:rsidR="00962B18" w:rsidRPr="0077112B" w:rsidTr="00962B18">
        <w:trPr>
          <w:cnfStyle w:val="100000000000" w:firstRow="1" w:lastRow="0" w:firstColumn="0" w:lastColumn="0" w:oddVBand="0" w:evenVBand="0" w:oddHBand="0" w:evenHBand="0" w:firstRowFirstColumn="0" w:firstRowLastColumn="0" w:lastRowFirstColumn="0" w:lastRowLastColumn="0"/>
          <w:jc w:val="center"/>
        </w:trPr>
        <w:tc>
          <w:tcPr>
            <w:tcW w:w="2787" w:type="dxa"/>
          </w:tcPr>
          <w:p w:rsidR="00962B18" w:rsidRPr="0077112B" w:rsidRDefault="00962B18" w:rsidP="00962B18">
            <w:pPr>
              <w:jc w:val="center"/>
              <w:rPr>
                <w:b w:val="0"/>
              </w:rPr>
            </w:pPr>
            <w:r w:rsidRPr="0077112B">
              <w:rPr>
                <w:b w:val="0"/>
              </w:rPr>
              <w:t xml:space="preserve">Кредитный портфель </w:t>
            </w:r>
          </w:p>
        </w:tc>
        <w:tc>
          <w:tcPr>
            <w:tcW w:w="1938" w:type="dxa"/>
          </w:tcPr>
          <w:p w:rsidR="00962B18" w:rsidRPr="0077112B" w:rsidRDefault="00962B18" w:rsidP="00962B18">
            <w:pPr>
              <w:jc w:val="center"/>
            </w:pPr>
            <w:r w:rsidRPr="0077112B">
              <w:t>2006</w:t>
            </w:r>
          </w:p>
        </w:tc>
        <w:tc>
          <w:tcPr>
            <w:tcW w:w="1240" w:type="dxa"/>
          </w:tcPr>
          <w:p w:rsidR="00962B18" w:rsidRPr="0077112B" w:rsidRDefault="00962B18" w:rsidP="00962B18">
            <w:pPr>
              <w:jc w:val="center"/>
            </w:pPr>
            <w:r w:rsidRPr="0077112B">
              <w:t>2007</w:t>
            </w:r>
          </w:p>
        </w:tc>
        <w:tc>
          <w:tcPr>
            <w:tcW w:w="602" w:type="dxa"/>
          </w:tcPr>
          <w:p w:rsidR="00962B18" w:rsidRPr="0077112B" w:rsidRDefault="00962B18" w:rsidP="00962B18">
            <w:pPr>
              <w:jc w:val="center"/>
            </w:pPr>
            <w:r w:rsidRPr="0077112B">
              <w:t>2008</w:t>
            </w:r>
          </w:p>
        </w:tc>
        <w:tc>
          <w:tcPr>
            <w:tcW w:w="1040" w:type="dxa"/>
          </w:tcPr>
          <w:p w:rsidR="00962B18" w:rsidRPr="0077112B" w:rsidRDefault="00962B18" w:rsidP="00962B18">
            <w:r w:rsidRPr="0077112B">
              <w:t>2009</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jc w:val="center"/>
        </w:trPr>
        <w:tc>
          <w:tcPr>
            <w:tcW w:w="2787" w:type="dxa"/>
          </w:tcPr>
          <w:p w:rsidR="00962B18" w:rsidRPr="0077112B" w:rsidRDefault="00962B18" w:rsidP="00962B18">
            <w:pPr>
              <w:jc w:val="center"/>
              <w:rPr>
                <w:b/>
              </w:rPr>
            </w:pPr>
            <w:r w:rsidRPr="0077112B">
              <w:rPr>
                <w:b/>
              </w:rPr>
              <w:t>Корпоративные</w:t>
            </w:r>
          </w:p>
        </w:tc>
        <w:tc>
          <w:tcPr>
            <w:tcW w:w="1938" w:type="dxa"/>
          </w:tcPr>
          <w:p w:rsidR="00962B18" w:rsidRPr="0077112B" w:rsidRDefault="00962B18" w:rsidP="00962B18">
            <w:pPr>
              <w:jc w:val="center"/>
            </w:pPr>
            <w:r w:rsidRPr="0077112B">
              <w:t>69</w:t>
            </w:r>
          </w:p>
        </w:tc>
        <w:tc>
          <w:tcPr>
            <w:tcW w:w="1240" w:type="dxa"/>
          </w:tcPr>
          <w:p w:rsidR="00962B18" w:rsidRPr="0077112B" w:rsidRDefault="00962B18" w:rsidP="00962B18">
            <w:pPr>
              <w:jc w:val="center"/>
            </w:pPr>
            <w:r w:rsidRPr="0077112B">
              <w:t>68</w:t>
            </w:r>
          </w:p>
        </w:tc>
        <w:tc>
          <w:tcPr>
            <w:tcW w:w="602" w:type="dxa"/>
          </w:tcPr>
          <w:p w:rsidR="00962B18" w:rsidRPr="0077112B" w:rsidRDefault="00962B18" w:rsidP="00962B18">
            <w:pPr>
              <w:jc w:val="center"/>
            </w:pPr>
            <w:r w:rsidRPr="0077112B">
              <w:t>69</w:t>
            </w:r>
          </w:p>
        </w:tc>
        <w:tc>
          <w:tcPr>
            <w:tcW w:w="1040" w:type="dxa"/>
          </w:tcPr>
          <w:p w:rsidR="00962B18" w:rsidRPr="0077112B" w:rsidRDefault="00962B18" w:rsidP="00962B18">
            <w:r w:rsidRPr="0077112B">
              <w:t xml:space="preserve"> 67</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jc w:val="center"/>
        </w:trPr>
        <w:tc>
          <w:tcPr>
            <w:tcW w:w="2787" w:type="dxa"/>
          </w:tcPr>
          <w:p w:rsidR="00962B18" w:rsidRPr="0077112B" w:rsidRDefault="00962B18" w:rsidP="00962B18">
            <w:pPr>
              <w:jc w:val="center"/>
              <w:rPr>
                <w:b/>
              </w:rPr>
            </w:pPr>
            <w:r w:rsidRPr="0077112B">
              <w:rPr>
                <w:b/>
              </w:rPr>
              <w:t>Индивидуальные:</w:t>
            </w:r>
          </w:p>
        </w:tc>
        <w:tc>
          <w:tcPr>
            <w:tcW w:w="1938" w:type="dxa"/>
          </w:tcPr>
          <w:p w:rsidR="00962B18" w:rsidRPr="0077112B" w:rsidRDefault="00962B18" w:rsidP="00962B18">
            <w:pPr>
              <w:jc w:val="center"/>
            </w:pPr>
            <w:r w:rsidRPr="0077112B">
              <w:t>31</w:t>
            </w:r>
          </w:p>
        </w:tc>
        <w:tc>
          <w:tcPr>
            <w:tcW w:w="1240" w:type="dxa"/>
          </w:tcPr>
          <w:p w:rsidR="00962B18" w:rsidRPr="0077112B" w:rsidRDefault="00962B18" w:rsidP="00962B18">
            <w:pPr>
              <w:jc w:val="center"/>
            </w:pPr>
            <w:r w:rsidRPr="0077112B">
              <w:t>32</w:t>
            </w:r>
          </w:p>
        </w:tc>
        <w:tc>
          <w:tcPr>
            <w:tcW w:w="602" w:type="dxa"/>
          </w:tcPr>
          <w:p w:rsidR="00962B18" w:rsidRPr="0077112B" w:rsidRDefault="00962B18" w:rsidP="00962B18">
            <w:pPr>
              <w:jc w:val="center"/>
            </w:pPr>
            <w:r w:rsidRPr="0077112B">
              <w:t>31</w:t>
            </w:r>
          </w:p>
        </w:tc>
        <w:tc>
          <w:tcPr>
            <w:tcW w:w="1040" w:type="dxa"/>
          </w:tcPr>
          <w:p w:rsidR="00962B18" w:rsidRPr="0077112B" w:rsidRDefault="00962B18" w:rsidP="00962B18">
            <w:r w:rsidRPr="0077112B">
              <w:t>33</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jc w:val="center"/>
        </w:trPr>
        <w:tc>
          <w:tcPr>
            <w:tcW w:w="2787" w:type="dxa"/>
          </w:tcPr>
          <w:p w:rsidR="00962B18" w:rsidRPr="0077112B" w:rsidRDefault="00962B18" w:rsidP="00962B18">
            <w:pPr>
              <w:jc w:val="center"/>
            </w:pPr>
            <w:r w:rsidRPr="0077112B">
              <w:t>Кредитные карты</w:t>
            </w:r>
          </w:p>
        </w:tc>
        <w:tc>
          <w:tcPr>
            <w:tcW w:w="1938" w:type="dxa"/>
          </w:tcPr>
          <w:p w:rsidR="00962B18" w:rsidRPr="0077112B" w:rsidRDefault="00962B18" w:rsidP="00962B18">
            <w:pPr>
              <w:jc w:val="center"/>
            </w:pPr>
            <w:r w:rsidRPr="0077112B">
              <w:t>10</w:t>
            </w:r>
          </w:p>
        </w:tc>
        <w:tc>
          <w:tcPr>
            <w:tcW w:w="1240" w:type="dxa"/>
          </w:tcPr>
          <w:p w:rsidR="00962B18" w:rsidRPr="0077112B" w:rsidRDefault="00962B18" w:rsidP="00962B18">
            <w:pPr>
              <w:jc w:val="center"/>
            </w:pPr>
            <w:r w:rsidRPr="0077112B">
              <w:t>10</w:t>
            </w:r>
          </w:p>
        </w:tc>
        <w:tc>
          <w:tcPr>
            <w:tcW w:w="602" w:type="dxa"/>
          </w:tcPr>
          <w:p w:rsidR="00962B18" w:rsidRPr="0077112B" w:rsidRDefault="00962B18" w:rsidP="00962B18">
            <w:pPr>
              <w:jc w:val="center"/>
            </w:pPr>
            <w:r w:rsidRPr="0077112B">
              <w:t>9</w:t>
            </w:r>
          </w:p>
        </w:tc>
        <w:tc>
          <w:tcPr>
            <w:tcW w:w="1040" w:type="dxa"/>
          </w:tcPr>
          <w:p w:rsidR="00962B18" w:rsidRPr="0077112B" w:rsidRDefault="00962B18" w:rsidP="00962B18">
            <w:r w:rsidRPr="0077112B">
              <w:t>9</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jc w:val="center"/>
        </w:trPr>
        <w:tc>
          <w:tcPr>
            <w:tcW w:w="2787" w:type="dxa"/>
          </w:tcPr>
          <w:p w:rsidR="00962B18" w:rsidRPr="0077112B" w:rsidRDefault="00962B18" w:rsidP="00962B18">
            <w:pPr>
              <w:jc w:val="center"/>
            </w:pPr>
            <w:r w:rsidRPr="0077112B">
              <w:t>Потребительское кредитование:</w:t>
            </w:r>
          </w:p>
        </w:tc>
        <w:tc>
          <w:tcPr>
            <w:tcW w:w="1938" w:type="dxa"/>
          </w:tcPr>
          <w:p w:rsidR="00962B18" w:rsidRPr="0077112B" w:rsidRDefault="00962B18" w:rsidP="00962B18">
            <w:pPr>
              <w:jc w:val="center"/>
            </w:pPr>
            <w:r w:rsidRPr="0077112B">
              <w:t>21</w:t>
            </w:r>
          </w:p>
        </w:tc>
        <w:tc>
          <w:tcPr>
            <w:tcW w:w="1240" w:type="dxa"/>
          </w:tcPr>
          <w:p w:rsidR="00962B18" w:rsidRPr="0077112B" w:rsidRDefault="00962B18" w:rsidP="00962B18">
            <w:pPr>
              <w:jc w:val="center"/>
            </w:pPr>
            <w:r w:rsidRPr="0077112B">
              <w:t>22</w:t>
            </w:r>
          </w:p>
        </w:tc>
        <w:tc>
          <w:tcPr>
            <w:tcW w:w="602" w:type="dxa"/>
          </w:tcPr>
          <w:p w:rsidR="00962B18" w:rsidRPr="0077112B" w:rsidRDefault="00962B18" w:rsidP="00962B18">
            <w:pPr>
              <w:jc w:val="center"/>
            </w:pPr>
            <w:r w:rsidRPr="0077112B">
              <w:t>22</w:t>
            </w:r>
          </w:p>
        </w:tc>
        <w:tc>
          <w:tcPr>
            <w:tcW w:w="1040" w:type="dxa"/>
          </w:tcPr>
          <w:p w:rsidR="00962B18" w:rsidRPr="0077112B" w:rsidRDefault="00962B18" w:rsidP="00962B18">
            <w:r w:rsidRPr="0077112B">
              <w:t>23</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jc w:val="center"/>
        </w:trPr>
        <w:tc>
          <w:tcPr>
            <w:tcW w:w="2787" w:type="dxa"/>
          </w:tcPr>
          <w:p w:rsidR="00962B18" w:rsidRPr="0077112B" w:rsidRDefault="00962B18" w:rsidP="00962B18">
            <w:pPr>
              <w:jc w:val="center"/>
            </w:pPr>
            <w:r w:rsidRPr="0077112B">
              <w:t xml:space="preserve">Ипотечный(жилищный) </w:t>
            </w:r>
          </w:p>
        </w:tc>
        <w:tc>
          <w:tcPr>
            <w:tcW w:w="1938" w:type="dxa"/>
          </w:tcPr>
          <w:p w:rsidR="00962B18" w:rsidRPr="0077112B" w:rsidRDefault="00962B18" w:rsidP="00962B18">
            <w:pPr>
              <w:jc w:val="center"/>
            </w:pPr>
            <w:r w:rsidRPr="0077112B">
              <w:t>10</w:t>
            </w:r>
          </w:p>
        </w:tc>
        <w:tc>
          <w:tcPr>
            <w:tcW w:w="1240" w:type="dxa"/>
          </w:tcPr>
          <w:p w:rsidR="00962B18" w:rsidRPr="0077112B" w:rsidRDefault="00962B18" w:rsidP="00962B18">
            <w:pPr>
              <w:jc w:val="center"/>
            </w:pPr>
            <w:r w:rsidRPr="0077112B">
              <w:t>11</w:t>
            </w:r>
          </w:p>
        </w:tc>
        <w:tc>
          <w:tcPr>
            <w:tcW w:w="602" w:type="dxa"/>
          </w:tcPr>
          <w:p w:rsidR="00962B18" w:rsidRPr="0077112B" w:rsidRDefault="00962B18" w:rsidP="00962B18">
            <w:pPr>
              <w:jc w:val="center"/>
            </w:pPr>
            <w:r w:rsidRPr="0077112B">
              <w:t>10</w:t>
            </w:r>
          </w:p>
        </w:tc>
        <w:tc>
          <w:tcPr>
            <w:tcW w:w="1040" w:type="dxa"/>
          </w:tcPr>
          <w:p w:rsidR="00962B18" w:rsidRPr="0077112B" w:rsidRDefault="00962B18" w:rsidP="00962B18">
            <w:r w:rsidRPr="0077112B">
              <w:t>11</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jc w:val="center"/>
        </w:trPr>
        <w:tc>
          <w:tcPr>
            <w:tcW w:w="2787" w:type="dxa"/>
          </w:tcPr>
          <w:p w:rsidR="00962B18" w:rsidRPr="0077112B" w:rsidRDefault="00962B18" w:rsidP="00962B18">
            <w:pPr>
              <w:jc w:val="center"/>
            </w:pPr>
            <w:r w:rsidRPr="0077112B">
              <w:t>Автомобиль</w:t>
            </w:r>
          </w:p>
        </w:tc>
        <w:tc>
          <w:tcPr>
            <w:tcW w:w="1938" w:type="dxa"/>
          </w:tcPr>
          <w:p w:rsidR="00962B18" w:rsidRPr="0077112B" w:rsidRDefault="00962B18" w:rsidP="00962B18">
            <w:pPr>
              <w:jc w:val="center"/>
            </w:pPr>
            <w:r w:rsidRPr="0077112B">
              <w:t>3</w:t>
            </w:r>
          </w:p>
        </w:tc>
        <w:tc>
          <w:tcPr>
            <w:tcW w:w="1240" w:type="dxa"/>
          </w:tcPr>
          <w:p w:rsidR="00962B18" w:rsidRPr="0077112B" w:rsidRDefault="00962B18" w:rsidP="00962B18">
            <w:pPr>
              <w:jc w:val="center"/>
            </w:pPr>
            <w:r w:rsidRPr="0077112B">
              <w:t>1</w:t>
            </w:r>
          </w:p>
        </w:tc>
        <w:tc>
          <w:tcPr>
            <w:tcW w:w="602" w:type="dxa"/>
          </w:tcPr>
          <w:p w:rsidR="00962B18" w:rsidRPr="0077112B" w:rsidRDefault="00962B18" w:rsidP="00962B18">
            <w:pPr>
              <w:jc w:val="center"/>
            </w:pPr>
            <w:r w:rsidRPr="0077112B">
              <w:t>2</w:t>
            </w:r>
          </w:p>
        </w:tc>
        <w:tc>
          <w:tcPr>
            <w:tcW w:w="1040" w:type="dxa"/>
          </w:tcPr>
          <w:p w:rsidR="00962B18" w:rsidRPr="0077112B" w:rsidRDefault="00962B18" w:rsidP="00962B18">
            <w:r w:rsidRPr="0077112B">
              <w:t>1</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jc w:val="center"/>
        </w:trPr>
        <w:tc>
          <w:tcPr>
            <w:tcW w:w="2787" w:type="dxa"/>
          </w:tcPr>
          <w:p w:rsidR="00962B18" w:rsidRPr="0077112B" w:rsidRDefault="00962B18" w:rsidP="00962B18">
            <w:pPr>
              <w:jc w:val="center"/>
            </w:pPr>
            <w:r w:rsidRPr="0077112B">
              <w:t>Другие</w:t>
            </w:r>
          </w:p>
        </w:tc>
        <w:tc>
          <w:tcPr>
            <w:tcW w:w="1938" w:type="dxa"/>
          </w:tcPr>
          <w:p w:rsidR="00962B18" w:rsidRPr="0077112B" w:rsidRDefault="00962B18" w:rsidP="00962B18">
            <w:pPr>
              <w:jc w:val="center"/>
            </w:pPr>
            <w:r w:rsidRPr="0077112B">
              <w:t>8</w:t>
            </w:r>
          </w:p>
        </w:tc>
        <w:tc>
          <w:tcPr>
            <w:tcW w:w="1240" w:type="dxa"/>
          </w:tcPr>
          <w:p w:rsidR="00962B18" w:rsidRPr="0077112B" w:rsidRDefault="00962B18" w:rsidP="00962B18">
            <w:pPr>
              <w:jc w:val="center"/>
            </w:pPr>
            <w:r w:rsidRPr="0077112B">
              <w:t>10</w:t>
            </w:r>
          </w:p>
        </w:tc>
        <w:tc>
          <w:tcPr>
            <w:tcW w:w="602" w:type="dxa"/>
          </w:tcPr>
          <w:p w:rsidR="00962B18" w:rsidRPr="0077112B" w:rsidRDefault="00962B18" w:rsidP="00962B18">
            <w:pPr>
              <w:jc w:val="center"/>
            </w:pPr>
            <w:r w:rsidRPr="0077112B">
              <w:t>10</w:t>
            </w:r>
          </w:p>
        </w:tc>
        <w:tc>
          <w:tcPr>
            <w:tcW w:w="1040" w:type="dxa"/>
          </w:tcPr>
          <w:p w:rsidR="00962B18" w:rsidRPr="0077112B" w:rsidRDefault="00962B18" w:rsidP="00962B18">
            <w:r w:rsidRPr="0077112B">
              <w:t>11</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jc w:val="center"/>
        </w:trPr>
        <w:tc>
          <w:tcPr>
            <w:tcW w:w="2787" w:type="dxa"/>
          </w:tcPr>
          <w:p w:rsidR="00962B18" w:rsidRPr="0077112B" w:rsidRDefault="00962B18" w:rsidP="00962B18">
            <w:pPr>
              <w:jc w:val="center"/>
              <w:rPr>
                <w:b/>
              </w:rPr>
            </w:pPr>
            <w:r w:rsidRPr="0077112B">
              <w:rPr>
                <w:b/>
              </w:rPr>
              <w:t>Всего</w:t>
            </w:r>
          </w:p>
        </w:tc>
        <w:tc>
          <w:tcPr>
            <w:tcW w:w="1938" w:type="dxa"/>
          </w:tcPr>
          <w:p w:rsidR="00962B18" w:rsidRPr="0077112B" w:rsidRDefault="00962B18" w:rsidP="00962B18">
            <w:pPr>
              <w:jc w:val="center"/>
              <w:rPr>
                <w:b/>
              </w:rPr>
            </w:pPr>
            <w:r w:rsidRPr="0077112B">
              <w:rPr>
                <w:b/>
              </w:rPr>
              <w:t>100</w:t>
            </w:r>
          </w:p>
        </w:tc>
        <w:tc>
          <w:tcPr>
            <w:tcW w:w="1240" w:type="dxa"/>
          </w:tcPr>
          <w:p w:rsidR="00962B18" w:rsidRPr="0077112B" w:rsidRDefault="00962B18" w:rsidP="00962B18">
            <w:pPr>
              <w:jc w:val="center"/>
              <w:rPr>
                <w:b/>
              </w:rPr>
            </w:pPr>
            <w:r w:rsidRPr="0077112B">
              <w:rPr>
                <w:b/>
              </w:rPr>
              <w:t>100</w:t>
            </w:r>
          </w:p>
        </w:tc>
        <w:tc>
          <w:tcPr>
            <w:tcW w:w="602" w:type="dxa"/>
          </w:tcPr>
          <w:p w:rsidR="00962B18" w:rsidRPr="0077112B" w:rsidRDefault="00962B18" w:rsidP="00962B18">
            <w:pPr>
              <w:jc w:val="center"/>
              <w:rPr>
                <w:b/>
              </w:rPr>
            </w:pPr>
            <w:r w:rsidRPr="0077112B">
              <w:rPr>
                <w:b/>
              </w:rPr>
              <w:t>100</w:t>
            </w:r>
          </w:p>
        </w:tc>
        <w:tc>
          <w:tcPr>
            <w:tcW w:w="1040" w:type="dxa"/>
          </w:tcPr>
          <w:p w:rsidR="00962B18" w:rsidRPr="0077112B" w:rsidRDefault="00962B18" w:rsidP="00962B18">
            <w:r w:rsidRPr="0077112B">
              <w:t>100</w:t>
            </w:r>
          </w:p>
        </w:tc>
      </w:tr>
    </w:tbl>
    <w:p w:rsidR="00962B18" w:rsidRPr="0077112B" w:rsidRDefault="00962B18" w:rsidP="00962B18">
      <w:pPr>
        <w:ind w:firstLine="960"/>
        <w:jc w:val="both"/>
      </w:pPr>
      <w:r w:rsidRPr="0077112B">
        <w:t xml:space="preserve">   </w:t>
      </w:r>
    </w:p>
    <w:p w:rsidR="00962B18" w:rsidRPr="0077112B" w:rsidRDefault="00962B18" w:rsidP="00962B18">
      <w:pPr>
        <w:ind w:firstLine="960"/>
        <w:jc w:val="center"/>
      </w:pPr>
      <w:r w:rsidRPr="0077112B">
        <w:t>Источник: ТВВ.</w:t>
      </w:r>
      <w:r w:rsidRPr="0077112B">
        <w:rPr>
          <w:lang w:val="az-Latn-AZ"/>
        </w:rPr>
        <w:t xml:space="preserve">Banklarımız </w:t>
      </w:r>
      <w:r w:rsidRPr="0077112B">
        <w:t>2009.</w:t>
      </w:r>
    </w:p>
    <w:p w:rsidR="00962B18" w:rsidRPr="0077112B" w:rsidRDefault="00962B18" w:rsidP="00962B18">
      <w:pPr>
        <w:ind w:firstLine="709"/>
        <w:jc w:val="both"/>
      </w:pPr>
      <w:r w:rsidRPr="0077112B">
        <w:t xml:space="preserve">Стремительный рост потребительского кредитования – одна из наиболее значимых тенденций развития банковского сектора последних лет. Постоянная высокая инфляция мешала развитию турецкого рынка потребительского кредитования, который очень сильно отстал в своем развитии от уровня западноевропейских стран. После того как инфляция была взята под контроль, данный рынок рос значительными темпами в течение нескольких лет. Если доля потребительского кредитования в кредитном портфеле банковской системы составила на начало </w:t>
      </w:r>
      <w:smartTag w:uri="urn:schemas-microsoft-com:office:smarttags" w:element="metricconverter">
        <w:smartTagPr>
          <w:attr w:name="ProductID" w:val="2003 г"/>
        </w:smartTagPr>
        <w:r w:rsidRPr="0077112B">
          <w:t>2003 г</w:t>
        </w:r>
      </w:smartTag>
      <w:r w:rsidRPr="0077112B">
        <w:t xml:space="preserve">. 6 %, то  1 января </w:t>
      </w:r>
      <w:smartTag w:uri="urn:schemas-microsoft-com:office:smarttags" w:element="metricconverter">
        <w:smartTagPr>
          <w:attr w:name="ProductID" w:val="2010 г"/>
        </w:smartTagPr>
        <w:r w:rsidRPr="0077112B">
          <w:t>2010 г</w:t>
        </w:r>
      </w:smartTag>
      <w:r w:rsidRPr="0077112B">
        <w:t>. достигло  33 %. Увеличение объема банковских кредитов, особенно потребительских, отражает распространение в Турции западных моделей потребления («жизни в кредит»). Однако, особенность современного потребительского кредитования в Турции – его сосредоточенность в крупных городах: почти 50% всех выданных кредитов приходится на Стамбул.</w:t>
      </w:r>
    </w:p>
    <w:p w:rsidR="00962B18" w:rsidRPr="0077112B" w:rsidRDefault="00962B18" w:rsidP="00962B18">
      <w:pPr>
        <w:ind w:firstLine="709"/>
        <w:jc w:val="both"/>
      </w:pPr>
      <w:r w:rsidRPr="0077112B">
        <w:t xml:space="preserve">Удельный вес ипотечного кредита в совокупном кредитном портфеле составляет 11% (в </w:t>
      </w:r>
      <w:smartTag w:uri="urn:schemas-microsoft-com:office:smarttags" w:element="metricconverter">
        <w:smartTagPr>
          <w:attr w:name="ProductID" w:val="2002 г"/>
        </w:smartTagPr>
        <w:r w:rsidRPr="0077112B">
          <w:t>2002 г</w:t>
        </w:r>
      </w:smartTag>
      <w:r w:rsidRPr="0077112B">
        <w:t xml:space="preserve">. был равен 1%). В </w:t>
      </w:r>
      <w:smartTag w:uri="urn:schemas-microsoft-com:office:smarttags" w:element="metricconverter">
        <w:smartTagPr>
          <w:attr w:name="ProductID" w:val="2002 г"/>
        </w:smartTagPr>
        <w:r w:rsidRPr="0077112B">
          <w:t>2002 г</w:t>
        </w:r>
      </w:smartTag>
      <w:r w:rsidRPr="0077112B">
        <w:t xml:space="preserve">. только 3% покупок домов финансировалась  банками через ипотеку. Такой маленький интерес населения к закладным был связан высокими инфляциями и соответственно высокими процентными ставками на ипотечные кредиты. Сейчас наблюдается тенденция роста ипотечного  кредитования и формирование рынка облигаций для финансирования ипотечных кредитов.  </w:t>
      </w:r>
    </w:p>
    <w:p w:rsidR="00962B18" w:rsidRPr="0077112B" w:rsidRDefault="00962B18" w:rsidP="00962B18">
      <w:pPr>
        <w:ind w:firstLine="709"/>
        <w:jc w:val="both"/>
      </w:pPr>
      <w:r w:rsidRPr="0077112B">
        <w:t xml:space="preserve">В конце </w:t>
      </w:r>
      <w:smartTag w:uri="urn:schemas-microsoft-com:office:smarttags" w:element="metricconverter">
        <w:smartTagPr>
          <w:attr w:name="ProductID" w:val="2009 г"/>
        </w:smartTagPr>
        <w:r w:rsidRPr="0077112B">
          <w:t>2009 г</w:t>
        </w:r>
      </w:smartTag>
      <w:r w:rsidRPr="0077112B">
        <w:t>. количество Интернет счетов в Турции превысило 5,949  миллиона. Клиентами Интернет банкинга являются  89% физические лица, 11% корпоративные клиенты. Услуги Интернет банкинга в Турции имеют большой потенциал развития, который повлияет не только на изменение способа дистрибуции услуг, но также и на способ функционирования банков.</w:t>
      </w:r>
    </w:p>
    <w:p w:rsidR="00962B18" w:rsidRPr="0077112B" w:rsidRDefault="00962B18" w:rsidP="00962B18">
      <w:pPr>
        <w:ind w:firstLine="960"/>
        <w:jc w:val="right"/>
      </w:pPr>
      <w:r w:rsidRPr="0077112B">
        <w:t xml:space="preserve">Таблица </w:t>
      </w:r>
      <w:r w:rsidRPr="0077112B">
        <w:rPr>
          <w:lang w:val="az-Latn-AZ"/>
        </w:rPr>
        <w:t>11</w:t>
      </w:r>
    </w:p>
    <w:p w:rsidR="00962B18" w:rsidRPr="0077112B" w:rsidRDefault="00962B18" w:rsidP="00962B18">
      <w:pPr>
        <w:ind w:firstLine="960"/>
        <w:jc w:val="center"/>
        <w:rPr>
          <w:b/>
        </w:rPr>
      </w:pPr>
      <w:r w:rsidRPr="0077112B">
        <w:t xml:space="preserve"> Деятельность Интернет - банкинга</w:t>
      </w:r>
    </w:p>
    <w:tbl>
      <w:tblPr>
        <w:tblStyle w:val="aa"/>
        <w:tblW w:w="0" w:type="auto"/>
        <w:jc w:val="center"/>
        <w:tblLook w:val="0000" w:firstRow="0" w:lastRow="0" w:firstColumn="0" w:lastColumn="0" w:noHBand="0" w:noVBand="0"/>
      </w:tblPr>
      <w:tblGrid>
        <w:gridCol w:w="4938"/>
        <w:gridCol w:w="1649"/>
        <w:gridCol w:w="1649"/>
      </w:tblGrid>
      <w:tr w:rsidR="00962B18" w:rsidRPr="0077112B" w:rsidTr="00962B18">
        <w:trPr>
          <w:trHeight w:val="420"/>
          <w:jc w:val="center"/>
        </w:trPr>
        <w:tc>
          <w:tcPr>
            <w:tcW w:w="0" w:type="auto"/>
            <w:vAlign w:val="center"/>
          </w:tcPr>
          <w:p w:rsidR="00962B18" w:rsidRPr="0077112B" w:rsidRDefault="00962B18" w:rsidP="00962B18">
            <w:pPr>
              <w:ind w:firstLine="960"/>
            </w:pPr>
            <w:r w:rsidRPr="0077112B">
              <w:t xml:space="preserve">Операции (миллион </w:t>
            </w:r>
            <w:r w:rsidRPr="0077112B">
              <w:rPr>
                <w:lang w:val="en-US"/>
              </w:rPr>
              <w:t>TL</w:t>
            </w:r>
            <w:r w:rsidRPr="0077112B">
              <w:t>)</w:t>
            </w:r>
          </w:p>
        </w:tc>
        <w:tc>
          <w:tcPr>
            <w:tcW w:w="0" w:type="auto"/>
          </w:tcPr>
          <w:p w:rsidR="00962B18" w:rsidRPr="0077112B" w:rsidRDefault="00962B18" w:rsidP="00962B18">
            <w:pPr>
              <w:ind w:firstLine="72"/>
              <w:jc w:val="center"/>
            </w:pPr>
            <w:r w:rsidRPr="0077112B">
              <w:t>2008</w:t>
            </w:r>
          </w:p>
        </w:tc>
        <w:tc>
          <w:tcPr>
            <w:tcW w:w="0" w:type="auto"/>
          </w:tcPr>
          <w:p w:rsidR="00962B18" w:rsidRPr="0077112B" w:rsidRDefault="00962B18" w:rsidP="00962B18">
            <w:pPr>
              <w:jc w:val="center"/>
            </w:pPr>
            <w:r w:rsidRPr="0077112B">
              <w:t>2009</w:t>
            </w:r>
          </w:p>
        </w:tc>
      </w:tr>
      <w:tr w:rsidR="00962B18" w:rsidRPr="0077112B" w:rsidTr="00962B18">
        <w:trPr>
          <w:trHeight w:val="486"/>
          <w:jc w:val="center"/>
        </w:trPr>
        <w:tc>
          <w:tcPr>
            <w:tcW w:w="0" w:type="auto"/>
            <w:vAlign w:val="center"/>
          </w:tcPr>
          <w:p w:rsidR="00962B18" w:rsidRPr="0077112B" w:rsidRDefault="00962B18" w:rsidP="00962B18">
            <w:r w:rsidRPr="0077112B">
              <w:t>Активные клиенты</w:t>
            </w:r>
          </w:p>
        </w:tc>
        <w:tc>
          <w:tcPr>
            <w:tcW w:w="0" w:type="auto"/>
          </w:tcPr>
          <w:p w:rsidR="00962B18" w:rsidRPr="0077112B" w:rsidRDefault="00962B18" w:rsidP="00962B18">
            <w:pPr>
              <w:jc w:val="center"/>
            </w:pPr>
            <w:r w:rsidRPr="0077112B">
              <w:t>4млн.274 тыс.</w:t>
            </w:r>
          </w:p>
        </w:tc>
        <w:tc>
          <w:tcPr>
            <w:tcW w:w="0" w:type="auto"/>
          </w:tcPr>
          <w:p w:rsidR="00962B18" w:rsidRPr="0077112B" w:rsidRDefault="00962B18" w:rsidP="00962B18">
            <w:pPr>
              <w:jc w:val="center"/>
              <w:rPr>
                <w:caps/>
              </w:rPr>
            </w:pPr>
            <w:r w:rsidRPr="0077112B">
              <w:t>5млн.169 тыс.</w:t>
            </w:r>
          </w:p>
        </w:tc>
      </w:tr>
      <w:tr w:rsidR="00962B18" w:rsidRPr="0077112B" w:rsidTr="00962B18">
        <w:trPr>
          <w:trHeight w:val="351"/>
          <w:jc w:val="center"/>
        </w:trPr>
        <w:tc>
          <w:tcPr>
            <w:tcW w:w="0" w:type="auto"/>
            <w:vAlign w:val="center"/>
          </w:tcPr>
          <w:p w:rsidR="00962B18" w:rsidRPr="0077112B" w:rsidRDefault="00962B18" w:rsidP="00962B18">
            <w:r w:rsidRPr="0077112B">
              <w:t xml:space="preserve">Финансовые операции </w:t>
            </w:r>
          </w:p>
        </w:tc>
        <w:tc>
          <w:tcPr>
            <w:tcW w:w="0" w:type="auto"/>
          </w:tcPr>
          <w:p w:rsidR="00962B18" w:rsidRPr="0077112B" w:rsidRDefault="00962B18" w:rsidP="00962B18">
            <w:pPr>
              <w:jc w:val="center"/>
            </w:pPr>
            <w:r w:rsidRPr="0077112B">
              <w:t>116.093</w:t>
            </w:r>
          </w:p>
        </w:tc>
        <w:tc>
          <w:tcPr>
            <w:tcW w:w="0" w:type="auto"/>
          </w:tcPr>
          <w:p w:rsidR="00962B18" w:rsidRPr="0077112B" w:rsidRDefault="00962B18" w:rsidP="00962B18">
            <w:pPr>
              <w:jc w:val="center"/>
            </w:pPr>
            <w:r w:rsidRPr="0077112B">
              <w:t>550</w:t>
            </w:r>
          </w:p>
        </w:tc>
      </w:tr>
      <w:tr w:rsidR="00962B18" w:rsidRPr="0077112B" w:rsidTr="00962B18">
        <w:trPr>
          <w:trHeight w:val="460"/>
          <w:jc w:val="center"/>
        </w:trPr>
        <w:tc>
          <w:tcPr>
            <w:tcW w:w="0" w:type="auto"/>
            <w:tcBorders>
              <w:bottom w:val="single" w:sz="4" w:space="0" w:color="auto"/>
            </w:tcBorders>
            <w:vAlign w:val="center"/>
          </w:tcPr>
          <w:p w:rsidR="00962B18" w:rsidRPr="0077112B" w:rsidRDefault="00962B18" w:rsidP="00962B18">
            <w:r w:rsidRPr="0077112B">
              <w:t xml:space="preserve">Инвестиционные операции </w:t>
            </w:r>
          </w:p>
        </w:tc>
        <w:tc>
          <w:tcPr>
            <w:tcW w:w="0" w:type="auto"/>
            <w:tcBorders>
              <w:bottom w:val="single" w:sz="4" w:space="0" w:color="auto"/>
            </w:tcBorders>
          </w:tcPr>
          <w:p w:rsidR="00962B18" w:rsidRPr="0077112B" w:rsidRDefault="00962B18" w:rsidP="00962B18">
            <w:pPr>
              <w:jc w:val="center"/>
            </w:pPr>
            <w:r w:rsidRPr="0077112B">
              <w:t>40.344</w:t>
            </w:r>
          </w:p>
        </w:tc>
        <w:tc>
          <w:tcPr>
            <w:tcW w:w="0" w:type="auto"/>
            <w:tcBorders>
              <w:bottom w:val="single" w:sz="4" w:space="0" w:color="auto"/>
            </w:tcBorders>
          </w:tcPr>
          <w:p w:rsidR="00962B18" w:rsidRPr="0077112B" w:rsidRDefault="00962B18" w:rsidP="00962B18">
            <w:pPr>
              <w:jc w:val="center"/>
            </w:pPr>
            <w:r w:rsidRPr="0077112B">
              <w:t>263</w:t>
            </w:r>
          </w:p>
        </w:tc>
      </w:tr>
      <w:tr w:rsidR="00962B18" w:rsidRPr="0077112B" w:rsidTr="00962B18">
        <w:trPr>
          <w:trHeight w:val="360"/>
          <w:jc w:val="center"/>
        </w:trPr>
        <w:tc>
          <w:tcPr>
            <w:tcW w:w="0" w:type="auto"/>
            <w:tcBorders>
              <w:bottom w:val="single" w:sz="4" w:space="0" w:color="auto"/>
            </w:tcBorders>
            <w:vAlign w:val="center"/>
          </w:tcPr>
          <w:p w:rsidR="00962B18" w:rsidRPr="0077112B" w:rsidRDefault="00962B18" w:rsidP="00962B18">
            <w:r w:rsidRPr="0077112B">
              <w:t xml:space="preserve">Операция кредитными  картами </w:t>
            </w:r>
          </w:p>
        </w:tc>
        <w:tc>
          <w:tcPr>
            <w:tcW w:w="0" w:type="auto"/>
            <w:tcBorders>
              <w:bottom w:val="single" w:sz="4" w:space="0" w:color="auto"/>
            </w:tcBorders>
          </w:tcPr>
          <w:p w:rsidR="00962B18" w:rsidRPr="0077112B" w:rsidRDefault="00962B18" w:rsidP="00962B18">
            <w:pPr>
              <w:jc w:val="center"/>
            </w:pPr>
            <w:r w:rsidRPr="0077112B">
              <w:t>3.486</w:t>
            </w:r>
          </w:p>
        </w:tc>
        <w:tc>
          <w:tcPr>
            <w:tcW w:w="0" w:type="auto"/>
            <w:tcBorders>
              <w:bottom w:val="single" w:sz="4" w:space="0" w:color="auto"/>
            </w:tcBorders>
          </w:tcPr>
          <w:p w:rsidR="00962B18" w:rsidRPr="0077112B" w:rsidRDefault="00962B18" w:rsidP="00962B18">
            <w:pPr>
              <w:jc w:val="center"/>
            </w:pPr>
            <w:r w:rsidRPr="0077112B">
              <w:t>18</w:t>
            </w:r>
          </w:p>
        </w:tc>
      </w:tr>
      <w:tr w:rsidR="00962B18" w:rsidRPr="0077112B" w:rsidTr="00962B18">
        <w:trPr>
          <w:trHeight w:val="388"/>
          <w:jc w:val="center"/>
        </w:trPr>
        <w:tc>
          <w:tcPr>
            <w:tcW w:w="0" w:type="auto"/>
            <w:vAlign w:val="center"/>
          </w:tcPr>
          <w:p w:rsidR="00962B18" w:rsidRPr="0077112B" w:rsidRDefault="00962B18" w:rsidP="00962B18">
            <w:r w:rsidRPr="0077112B">
              <w:t xml:space="preserve">Другие финансовые операции (миллион </w:t>
            </w:r>
            <w:r w:rsidRPr="0077112B">
              <w:rPr>
                <w:lang w:val="en-US"/>
              </w:rPr>
              <w:t>YTL</w:t>
            </w:r>
            <w:r w:rsidRPr="0077112B">
              <w:t>)</w:t>
            </w:r>
          </w:p>
        </w:tc>
        <w:tc>
          <w:tcPr>
            <w:tcW w:w="0" w:type="auto"/>
          </w:tcPr>
          <w:p w:rsidR="00962B18" w:rsidRPr="0077112B" w:rsidRDefault="00962B18" w:rsidP="00962B18">
            <w:pPr>
              <w:jc w:val="center"/>
            </w:pPr>
            <w:r w:rsidRPr="0077112B">
              <w:t>7.851</w:t>
            </w:r>
          </w:p>
        </w:tc>
        <w:tc>
          <w:tcPr>
            <w:tcW w:w="0" w:type="auto"/>
          </w:tcPr>
          <w:p w:rsidR="00962B18" w:rsidRPr="0077112B" w:rsidRDefault="00962B18" w:rsidP="00962B18">
            <w:pPr>
              <w:jc w:val="center"/>
            </w:pPr>
            <w:r w:rsidRPr="0077112B">
              <w:t>51</w:t>
            </w:r>
          </w:p>
        </w:tc>
      </w:tr>
      <w:tr w:rsidR="00962B18" w:rsidRPr="0077112B" w:rsidTr="00962B18">
        <w:trPr>
          <w:trHeight w:val="220"/>
          <w:jc w:val="center"/>
        </w:trPr>
        <w:tc>
          <w:tcPr>
            <w:tcW w:w="0" w:type="auto"/>
            <w:tcBorders>
              <w:bottom w:val="single" w:sz="4" w:space="0" w:color="auto"/>
            </w:tcBorders>
          </w:tcPr>
          <w:p w:rsidR="00962B18" w:rsidRPr="0077112B" w:rsidRDefault="00962B18" w:rsidP="00962B18">
            <w:pPr>
              <w:jc w:val="center"/>
            </w:pPr>
            <w:r w:rsidRPr="0077112B">
              <w:rPr>
                <w:b/>
              </w:rPr>
              <w:t xml:space="preserve">Всего (миллион </w:t>
            </w:r>
            <w:r w:rsidRPr="0077112B">
              <w:rPr>
                <w:b/>
                <w:lang w:val="en-US"/>
              </w:rPr>
              <w:t>TL</w:t>
            </w:r>
            <w:r w:rsidRPr="0077112B">
              <w:rPr>
                <w:b/>
              </w:rPr>
              <w:t>)</w:t>
            </w:r>
          </w:p>
        </w:tc>
        <w:tc>
          <w:tcPr>
            <w:tcW w:w="0" w:type="auto"/>
            <w:tcBorders>
              <w:bottom w:val="single" w:sz="4" w:space="0" w:color="auto"/>
            </w:tcBorders>
          </w:tcPr>
          <w:p w:rsidR="00962B18" w:rsidRPr="0077112B" w:rsidRDefault="00962B18" w:rsidP="00962B18">
            <w:pPr>
              <w:jc w:val="center"/>
            </w:pPr>
            <w:r w:rsidRPr="0077112B">
              <w:t>167.774</w:t>
            </w:r>
          </w:p>
        </w:tc>
        <w:tc>
          <w:tcPr>
            <w:tcW w:w="0" w:type="auto"/>
            <w:tcBorders>
              <w:bottom w:val="single" w:sz="4" w:space="0" w:color="auto"/>
            </w:tcBorders>
          </w:tcPr>
          <w:p w:rsidR="00962B18" w:rsidRPr="0077112B" w:rsidRDefault="00962B18" w:rsidP="00962B18">
            <w:pPr>
              <w:jc w:val="center"/>
            </w:pPr>
            <w:r w:rsidRPr="0077112B">
              <w:t>884</w:t>
            </w:r>
          </w:p>
        </w:tc>
      </w:tr>
    </w:tbl>
    <w:p w:rsidR="00962B18" w:rsidRPr="0077112B" w:rsidRDefault="00962B18" w:rsidP="00962B18">
      <w:pPr>
        <w:ind w:firstLine="960"/>
        <w:jc w:val="both"/>
        <w:rPr>
          <w:lang w:val="en-US"/>
        </w:rPr>
      </w:pPr>
    </w:p>
    <w:p w:rsidR="00962B18" w:rsidRPr="0077112B" w:rsidRDefault="00962B18" w:rsidP="00962B18">
      <w:pPr>
        <w:ind w:firstLine="960"/>
        <w:jc w:val="center"/>
      </w:pPr>
      <w:r w:rsidRPr="0077112B">
        <w:t>Источник: ТВВ.</w:t>
      </w:r>
      <w:r w:rsidRPr="0077112B">
        <w:rPr>
          <w:lang w:val="az-Latn-AZ"/>
        </w:rPr>
        <w:t xml:space="preserve">Banklarımız </w:t>
      </w:r>
      <w:r w:rsidRPr="0077112B">
        <w:t>2009.</w:t>
      </w:r>
    </w:p>
    <w:p w:rsidR="00962B18" w:rsidRPr="0077112B" w:rsidRDefault="00962B18" w:rsidP="00962B18">
      <w:pPr>
        <w:ind w:firstLine="709"/>
        <w:jc w:val="both"/>
      </w:pPr>
      <w:r w:rsidRPr="0077112B">
        <w:rPr>
          <w:b/>
        </w:rPr>
        <w:t xml:space="preserve">Финансовые результаты банковского сектора. </w:t>
      </w:r>
      <w:r w:rsidRPr="0077112B">
        <w:t xml:space="preserve">В мировой практике средней нормой прибыли на собственный капитал считается 15%. Показатели рентабельности банковского сектора за последние годы сохраняются на достаточном уровне, а рентабельность капитала по-прежнему превышает аналогичные показатели по экономике в целом. В Турции этот показатель по состоянию на 1.01.2010 г. равен  18,5 %. Рентабельность активов кредитных организаций выросла с 2,3 в 2008 году до 2,4% в 2009 году. </w:t>
      </w:r>
    </w:p>
    <w:p w:rsidR="00962B18" w:rsidRPr="0077112B" w:rsidRDefault="00962B18" w:rsidP="00962B18">
      <w:pPr>
        <w:ind w:firstLine="960"/>
        <w:jc w:val="right"/>
      </w:pPr>
      <w:r w:rsidRPr="0077112B">
        <w:rPr>
          <w:b/>
        </w:rPr>
        <w:t>Таблица 1</w:t>
      </w:r>
      <w:r w:rsidRPr="0077112B">
        <w:rPr>
          <w:b/>
          <w:lang w:val="az-Latn-AZ"/>
        </w:rPr>
        <w:t>2</w:t>
      </w:r>
    </w:p>
    <w:p w:rsidR="00962B18" w:rsidRPr="0077112B" w:rsidRDefault="00962B18" w:rsidP="00962B18">
      <w:pPr>
        <w:ind w:firstLine="360"/>
        <w:jc w:val="center"/>
      </w:pPr>
      <w:r w:rsidRPr="0077112B">
        <w:t>Показатели эффективности турецкого  банковского  сектора (на 1.01.2010г.).</w:t>
      </w:r>
    </w:p>
    <w:tbl>
      <w:tblPr>
        <w:tblStyle w:val="ae"/>
        <w:tblW w:w="0" w:type="auto"/>
        <w:tblLook w:val="01E0" w:firstRow="1" w:lastRow="1" w:firstColumn="1" w:lastColumn="1" w:noHBand="0" w:noVBand="0"/>
      </w:tblPr>
      <w:tblGrid>
        <w:gridCol w:w="3172"/>
        <w:gridCol w:w="3199"/>
        <w:gridCol w:w="3199"/>
      </w:tblGrid>
      <w:tr w:rsidR="00962B18" w:rsidRPr="0077112B" w:rsidTr="00962B18">
        <w:trPr>
          <w:cnfStyle w:val="100000000000" w:firstRow="1" w:lastRow="0" w:firstColumn="0" w:lastColumn="0" w:oddVBand="0" w:evenVBand="0" w:oddHBand="0" w:evenHBand="0" w:firstRowFirstColumn="0" w:firstRowLastColumn="0" w:lastRowFirstColumn="0" w:lastRowLastColumn="0"/>
        </w:trPr>
        <w:tc>
          <w:tcPr>
            <w:tcW w:w="3284" w:type="dxa"/>
          </w:tcPr>
          <w:p w:rsidR="00962B18" w:rsidRPr="0077112B" w:rsidRDefault="00962B18" w:rsidP="00962B18">
            <w:pPr>
              <w:jc w:val="center"/>
            </w:pPr>
            <w:r w:rsidRPr="0077112B">
              <w:t>Банки</w:t>
            </w:r>
          </w:p>
        </w:tc>
        <w:tc>
          <w:tcPr>
            <w:tcW w:w="3285" w:type="dxa"/>
          </w:tcPr>
          <w:p w:rsidR="00962B18" w:rsidRPr="0077112B" w:rsidRDefault="00962B18" w:rsidP="00962B18">
            <w:pPr>
              <w:jc w:val="center"/>
            </w:pPr>
            <w:r w:rsidRPr="0077112B">
              <w:t>Рентабельность активов (</w:t>
            </w:r>
            <w:r w:rsidRPr="0077112B">
              <w:rPr>
                <w:lang w:val="en-US"/>
              </w:rPr>
              <w:t>ROA)</w:t>
            </w:r>
            <w:r w:rsidRPr="0077112B">
              <w:t xml:space="preserve"> </w:t>
            </w:r>
          </w:p>
        </w:tc>
        <w:tc>
          <w:tcPr>
            <w:tcW w:w="3285" w:type="dxa"/>
          </w:tcPr>
          <w:p w:rsidR="00962B18" w:rsidRPr="0077112B" w:rsidRDefault="00962B18" w:rsidP="00962B18">
            <w:pPr>
              <w:jc w:val="center"/>
            </w:pPr>
            <w:r w:rsidRPr="0077112B">
              <w:t>Рентабельность капитала (</w:t>
            </w:r>
            <w:r w:rsidRPr="0077112B">
              <w:rPr>
                <w:lang w:val="en-US"/>
              </w:rPr>
              <w:t>R</w:t>
            </w:r>
            <w:r w:rsidRPr="0077112B">
              <w:t>ОЕ)</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Pr>
        <w:tc>
          <w:tcPr>
            <w:tcW w:w="3284" w:type="dxa"/>
          </w:tcPr>
          <w:p w:rsidR="00962B18" w:rsidRPr="0077112B" w:rsidRDefault="00962B18" w:rsidP="00962B18">
            <w:pPr>
              <w:jc w:val="center"/>
              <w:rPr>
                <w:b/>
              </w:rPr>
            </w:pPr>
            <w:r w:rsidRPr="0077112B">
              <w:rPr>
                <w:b/>
              </w:rPr>
              <w:t>Ком. Банки</w:t>
            </w:r>
          </w:p>
        </w:tc>
        <w:tc>
          <w:tcPr>
            <w:tcW w:w="3285" w:type="dxa"/>
          </w:tcPr>
          <w:p w:rsidR="00962B18" w:rsidRPr="0077112B" w:rsidRDefault="00962B18" w:rsidP="00962B18">
            <w:pPr>
              <w:jc w:val="center"/>
            </w:pPr>
            <w:r w:rsidRPr="0077112B">
              <w:t>2,4</w:t>
            </w:r>
          </w:p>
        </w:tc>
        <w:tc>
          <w:tcPr>
            <w:tcW w:w="3285" w:type="dxa"/>
          </w:tcPr>
          <w:p w:rsidR="00962B18" w:rsidRPr="0077112B" w:rsidRDefault="00962B18" w:rsidP="00962B18">
            <w:pPr>
              <w:jc w:val="center"/>
            </w:pPr>
            <w:r w:rsidRPr="0077112B">
              <w:t>19,7</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trPr>
        <w:tc>
          <w:tcPr>
            <w:tcW w:w="3284" w:type="dxa"/>
          </w:tcPr>
          <w:p w:rsidR="00962B18" w:rsidRPr="0077112B" w:rsidRDefault="00962B18" w:rsidP="00962B18">
            <w:pPr>
              <w:jc w:val="center"/>
            </w:pPr>
            <w:r w:rsidRPr="0077112B">
              <w:t>Гос. банки</w:t>
            </w:r>
          </w:p>
        </w:tc>
        <w:tc>
          <w:tcPr>
            <w:tcW w:w="3285" w:type="dxa"/>
          </w:tcPr>
          <w:p w:rsidR="00962B18" w:rsidRPr="0077112B" w:rsidRDefault="00962B18" w:rsidP="00962B18">
            <w:pPr>
              <w:jc w:val="center"/>
            </w:pPr>
            <w:r w:rsidRPr="0077112B">
              <w:t>2,6</w:t>
            </w:r>
          </w:p>
        </w:tc>
        <w:tc>
          <w:tcPr>
            <w:tcW w:w="3285" w:type="dxa"/>
          </w:tcPr>
          <w:p w:rsidR="00962B18" w:rsidRPr="0077112B" w:rsidRDefault="00962B18" w:rsidP="00962B18">
            <w:pPr>
              <w:jc w:val="center"/>
            </w:pPr>
            <w:r w:rsidRPr="0077112B">
              <w:t>27,2</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Pr>
        <w:tc>
          <w:tcPr>
            <w:tcW w:w="3284" w:type="dxa"/>
          </w:tcPr>
          <w:p w:rsidR="00962B18" w:rsidRPr="0077112B" w:rsidRDefault="00962B18" w:rsidP="00962B18">
            <w:pPr>
              <w:jc w:val="center"/>
            </w:pPr>
            <w:r w:rsidRPr="0077112B">
              <w:t>Частные банки</w:t>
            </w:r>
          </w:p>
        </w:tc>
        <w:tc>
          <w:tcPr>
            <w:tcW w:w="3285" w:type="dxa"/>
          </w:tcPr>
          <w:p w:rsidR="00962B18" w:rsidRPr="0077112B" w:rsidRDefault="00962B18" w:rsidP="00962B18">
            <w:pPr>
              <w:jc w:val="center"/>
            </w:pPr>
            <w:r w:rsidRPr="0077112B">
              <w:t>2,4</w:t>
            </w:r>
          </w:p>
        </w:tc>
        <w:tc>
          <w:tcPr>
            <w:tcW w:w="3285" w:type="dxa"/>
          </w:tcPr>
          <w:p w:rsidR="00962B18" w:rsidRPr="0077112B" w:rsidRDefault="00962B18" w:rsidP="00962B18">
            <w:pPr>
              <w:jc w:val="center"/>
            </w:pPr>
            <w:r w:rsidRPr="0077112B">
              <w:t>18,5</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trPr>
        <w:tc>
          <w:tcPr>
            <w:tcW w:w="3284" w:type="dxa"/>
          </w:tcPr>
          <w:p w:rsidR="00962B18" w:rsidRPr="0077112B" w:rsidRDefault="00962B18" w:rsidP="00962B18">
            <w:pPr>
              <w:jc w:val="center"/>
            </w:pPr>
            <w:r w:rsidRPr="0077112B">
              <w:t>Банки в упр. ТФСД</w:t>
            </w:r>
          </w:p>
        </w:tc>
        <w:tc>
          <w:tcPr>
            <w:tcW w:w="3285" w:type="dxa"/>
          </w:tcPr>
          <w:p w:rsidR="00962B18" w:rsidRPr="0077112B" w:rsidRDefault="00962B18" w:rsidP="00962B18">
            <w:pPr>
              <w:jc w:val="center"/>
            </w:pPr>
            <w:r w:rsidRPr="0077112B">
              <w:t>6,8</w:t>
            </w:r>
          </w:p>
        </w:tc>
        <w:tc>
          <w:tcPr>
            <w:tcW w:w="3285" w:type="dxa"/>
          </w:tcPr>
          <w:p w:rsidR="00962B18" w:rsidRPr="0077112B" w:rsidRDefault="00962B18" w:rsidP="00962B18">
            <w:pPr>
              <w:jc w:val="center"/>
            </w:pPr>
            <w:r w:rsidRPr="0077112B">
              <w:t>8,6</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Pr>
        <w:tc>
          <w:tcPr>
            <w:tcW w:w="3284" w:type="dxa"/>
          </w:tcPr>
          <w:p w:rsidR="00962B18" w:rsidRPr="0077112B" w:rsidRDefault="00962B18" w:rsidP="00962B18">
            <w:pPr>
              <w:jc w:val="center"/>
            </w:pPr>
            <w:r w:rsidRPr="0077112B">
              <w:t>Иностран. Банки</w:t>
            </w:r>
          </w:p>
        </w:tc>
        <w:tc>
          <w:tcPr>
            <w:tcW w:w="3285" w:type="dxa"/>
          </w:tcPr>
          <w:p w:rsidR="00962B18" w:rsidRPr="0077112B" w:rsidRDefault="00962B18" w:rsidP="00962B18">
            <w:pPr>
              <w:jc w:val="center"/>
            </w:pPr>
            <w:r w:rsidRPr="0077112B">
              <w:t>1,9</w:t>
            </w:r>
          </w:p>
        </w:tc>
        <w:tc>
          <w:tcPr>
            <w:tcW w:w="3285" w:type="dxa"/>
          </w:tcPr>
          <w:p w:rsidR="00962B18" w:rsidRPr="0077112B" w:rsidRDefault="00962B18" w:rsidP="00962B18">
            <w:pPr>
              <w:jc w:val="center"/>
            </w:pPr>
            <w:r w:rsidRPr="0077112B">
              <w:t>13,1</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trPr>
        <w:tc>
          <w:tcPr>
            <w:tcW w:w="3284" w:type="dxa"/>
          </w:tcPr>
          <w:p w:rsidR="00962B18" w:rsidRPr="0077112B" w:rsidRDefault="00962B18" w:rsidP="00962B18">
            <w:pPr>
              <w:pStyle w:val="a8"/>
              <w:ind w:firstLine="0"/>
              <w:jc w:val="center"/>
              <w:rPr>
                <w:b/>
                <w:szCs w:val="24"/>
              </w:rPr>
            </w:pPr>
            <w:r w:rsidRPr="0077112B">
              <w:rPr>
                <w:b/>
                <w:szCs w:val="24"/>
              </w:rPr>
              <w:t>Банки инвести</w:t>
            </w:r>
            <w:r w:rsidRPr="0077112B">
              <w:rPr>
                <w:b/>
                <w:szCs w:val="24"/>
              </w:rPr>
              <w:softHyphen/>
              <w:t xml:space="preserve">ционные </w:t>
            </w:r>
          </w:p>
          <w:p w:rsidR="00962B18" w:rsidRPr="0077112B" w:rsidRDefault="00962B18" w:rsidP="00962B18">
            <w:pPr>
              <w:jc w:val="center"/>
            </w:pPr>
            <w:r w:rsidRPr="0077112B">
              <w:rPr>
                <w:b/>
              </w:rPr>
              <w:t>и разви</w:t>
            </w:r>
            <w:r w:rsidRPr="0077112B">
              <w:rPr>
                <w:b/>
              </w:rPr>
              <w:softHyphen/>
              <w:t>тия</w:t>
            </w:r>
          </w:p>
        </w:tc>
        <w:tc>
          <w:tcPr>
            <w:tcW w:w="3285" w:type="dxa"/>
          </w:tcPr>
          <w:p w:rsidR="00962B18" w:rsidRPr="0077112B" w:rsidRDefault="00962B18" w:rsidP="00962B18">
            <w:pPr>
              <w:jc w:val="center"/>
            </w:pPr>
            <w:r w:rsidRPr="0077112B">
              <w:t>3,7</w:t>
            </w:r>
          </w:p>
        </w:tc>
        <w:tc>
          <w:tcPr>
            <w:tcW w:w="3285" w:type="dxa"/>
          </w:tcPr>
          <w:p w:rsidR="00962B18" w:rsidRPr="0077112B" w:rsidRDefault="00962B18" w:rsidP="00962B18">
            <w:pPr>
              <w:jc w:val="center"/>
            </w:pPr>
            <w:r w:rsidRPr="0077112B">
              <w:t>7,8</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Pr>
        <w:tc>
          <w:tcPr>
            <w:tcW w:w="3284" w:type="dxa"/>
          </w:tcPr>
          <w:p w:rsidR="00962B18" w:rsidRPr="0077112B" w:rsidRDefault="00962B18" w:rsidP="00962B18">
            <w:pPr>
              <w:jc w:val="center"/>
              <w:rPr>
                <w:b/>
              </w:rPr>
            </w:pPr>
            <w:r w:rsidRPr="0077112B">
              <w:rPr>
                <w:b/>
              </w:rPr>
              <w:t>Банковский сектор</w:t>
            </w:r>
          </w:p>
        </w:tc>
        <w:tc>
          <w:tcPr>
            <w:tcW w:w="3285" w:type="dxa"/>
          </w:tcPr>
          <w:p w:rsidR="00962B18" w:rsidRPr="0077112B" w:rsidRDefault="00962B18" w:rsidP="00962B18">
            <w:pPr>
              <w:jc w:val="center"/>
              <w:rPr>
                <w:b/>
              </w:rPr>
            </w:pPr>
            <w:r w:rsidRPr="0077112B">
              <w:rPr>
                <w:b/>
              </w:rPr>
              <w:t>2,4</w:t>
            </w:r>
          </w:p>
        </w:tc>
        <w:tc>
          <w:tcPr>
            <w:tcW w:w="3285" w:type="dxa"/>
          </w:tcPr>
          <w:p w:rsidR="00962B18" w:rsidRPr="0077112B" w:rsidRDefault="00962B18" w:rsidP="00962B18">
            <w:pPr>
              <w:jc w:val="center"/>
              <w:rPr>
                <w:b/>
              </w:rPr>
            </w:pPr>
            <w:r w:rsidRPr="0077112B">
              <w:rPr>
                <w:b/>
              </w:rPr>
              <w:t>18,3</w:t>
            </w:r>
          </w:p>
        </w:tc>
      </w:tr>
    </w:tbl>
    <w:p w:rsidR="00962B18" w:rsidRPr="0077112B" w:rsidRDefault="00962B18" w:rsidP="00962B18">
      <w:pPr>
        <w:ind w:firstLine="960"/>
        <w:jc w:val="center"/>
      </w:pPr>
    </w:p>
    <w:p w:rsidR="00962B18" w:rsidRPr="0077112B" w:rsidRDefault="00962B18" w:rsidP="00962B18">
      <w:pPr>
        <w:ind w:firstLine="960"/>
        <w:jc w:val="center"/>
      </w:pPr>
      <w:r w:rsidRPr="0077112B">
        <w:t xml:space="preserve">Источник: </w:t>
      </w:r>
      <w:r w:rsidRPr="0077112B">
        <w:rPr>
          <w:lang w:val="en-US"/>
        </w:rPr>
        <w:t>BDDK</w:t>
      </w:r>
      <w:r w:rsidRPr="0077112B">
        <w:t>.</w:t>
      </w:r>
    </w:p>
    <w:p w:rsidR="00962B18" w:rsidRPr="0077112B" w:rsidRDefault="00962B18" w:rsidP="00962B18">
      <w:pPr>
        <w:ind w:firstLine="709"/>
        <w:jc w:val="both"/>
      </w:pPr>
      <w:r w:rsidRPr="0077112B">
        <w:t xml:space="preserve">Стимулом для улучшения финансовых результатов деятельности в основном рост кредитных операция, и соответственно рост чистого процентного дохода. В то же время продолжили устойчиво снижаться доля доходов от операция с иностранной валютой. В структуре валовых доходов банковского сектора Турции преобладают доходы от операций полученных от кредитных операция. Чистый текущий доход банковского секторы Турции составил в 2009 году 28.099  миллион $ и увеличился по сравнению с предыдущим годом на 2 %. Структура чистого дохода в основном определялась дальнейшим расширением кредитных вложений. Основу чистого текущего дохода банковского сектора составляет чистый процентный доход, доля которого в структуре чистого дохода в </w:t>
      </w:r>
      <w:smartTag w:uri="urn:schemas-microsoft-com:office:smarttags" w:element="metricconverter">
        <w:smartTagPr>
          <w:attr w:name="ProductID" w:val="2009 г"/>
        </w:smartTagPr>
        <w:r w:rsidRPr="0077112B">
          <w:t>2009 г</w:t>
        </w:r>
      </w:smartTag>
      <w:r w:rsidRPr="0077112B">
        <w:t xml:space="preserve">. возросла на 15% против 12 % в </w:t>
      </w:r>
      <w:smartTag w:uri="urn:schemas-microsoft-com:office:smarttags" w:element="metricconverter">
        <w:smartTagPr>
          <w:attr w:name="ProductID" w:val="2008 г"/>
        </w:smartTagPr>
        <w:r w:rsidRPr="0077112B">
          <w:t>2008 г</w:t>
        </w:r>
      </w:smartTag>
      <w:r w:rsidRPr="0077112B">
        <w:t>.</w:t>
      </w:r>
    </w:p>
    <w:p w:rsidR="00962B18" w:rsidRPr="0077112B" w:rsidRDefault="00962B18" w:rsidP="00962B18">
      <w:pPr>
        <w:ind w:firstLine="851"/>
        <w:jc w:val="both"/>
      </w:pPr>
      <w:r w:rsidRPr="0077112B">
        <w:t xml:space="preserve">После банковского кризиса турецкой банковской системе удалось далеко продвинуться в направлении создания финансовых систем, управляемых рыночными механизмами. В порядке подготовки к вхождению в ЕС Турция уже довольно далеко продвинулась в плане внедрения </w:t>
      </w:r>
      <w:r w:rsidRPr="0077112B">
        <w:rPr>
          <w:lang w:val="en-US"/>
        </w:rPr>
        <w:t>acquits</w:t>
      </w:r>
      <w:r w:rsidRPr="0077112B">
        <w:t xml:space="preserve"> </w:t>
      </w:r>
      <w:r w:rsidRPr="0077112B">
        <w:rPr>
          <w:lang w:val="en-US"/>
        </w:rPr>
        <w:t>communities</w:t>
      </w:r>
      <w:r w:rsidRPr="0077112B">
        <w:t xml:space="preserve"> – свода законов, формирующих юридический фундамент общего рынка, и в результате его правовые и регулятивные системы  в плотную приблизились к европейским стандартам.</w:t>
      </w:r>
    </w:p>
    <w:p w:rsidR="00962B18" w:rsidRPr="0077112B" w:rsidRDefault="00962B18" w:rsidP="00962B18">
      <w:pPr>
        <w:ind w:firstLine="851"/>
        <w:jc w:val="both"/>
      </w:pPr>
      <w:r w:rsidRPr="0077112B">
        <w:t>Тем не менее, несмотря на значительный прогресс, которого достигла турецкая банковская система за последние пять лет, уровень ее развития все еще весьма невысок. Пока, что ни один турецкий банк не входит в рейтинг  крупнейшие банки мировой экономики, определяемый ежегодно газетой «</w:t>
      </w:r>
      <w:r w:rsidRPr="0077112B">
        <w:rPr>
          <w:lang w:val="en-US"/>
        </w:rPr>
        <w:t>Financial</w:t>
      </w:r>
      <w:r w:rsidRPr="0077112B">
        <w:t xml:space="preserve"> </w:t>
      </w:r>
      <w:r w:rsidRPr="0077112B">
        <w:rPr>
          <w:lang w:val="en-US"/>
        </w:rPr>
        <w:t>Times</w:t>
      </w:r>
      <w:r w:rsidRPr="0077112B">
        <w:t>»</w:t>
      </w:r>
      <w:r>
        <w:t>(11)</w:t>
      </w:r>
      <w:r w:rsidRPr="0077112B">
        <w:t>.</w:t>
      </w:r>
    </w:p>
    <w:p w:rsidR="00962B18" w:rsidRPr="0077112B" w:rsidRDefault="00962B18" w:rsidP="00962B18">
      <w:pPr>
        <w:ind w:firstLine="851"/>
        <w:jc w:val="both"/>
      </w:pPr>
      <w:r w:rsidRPr="0077112B">
        <w:t>По многим показателям турецкая банковская система отстает от систем ряди стран Евросоюза. Отношение объема банковских активов к ВВП в Турции составляет 67%, тогда как в странах Европейского Союза этот показатель - 337.  Даже, активы банков новых членов ЕС, таких как в  Венгрии составляли 117% ВВП, в Чехии 104%, в  Словении 101 %, не говоря уж о финансовых гигантах контингента (Германия  306%, Франция – 382%, Нидерланд  378%, В.Британия  285%). Аналогичная ситуация наблюдается и с депозитами: в Турции их сумма составляет 41,7% от ВВП в отличие от 150% в ЕС(27 стран). Отношение суммы предоставляемых банками кредитов к ВВП составляет в Турции 37 %, тогда как в ст</w:t>
      </w:r>
      <w:r>
        <w:t xml:space="preserve">ранах ЕС этот показатель  154 %(12). </w:t>
      </w:r>
      <w:r w:rsidRPr="0077112B">
        <w:t xml:space="preserve"> Совокупный объем турецкой ипотеки составляет   5 % от ВВП.  В странах Прибалтики этот показатель 14%, в Испании – 40%, в США – 64%, в Нидерландах – 110%.</w:t>
      </w:r>
    </w:p>
    <w:p w:rsidR="00962B18" w:rsidRPr="0077112B" w:rsidRDefault="00962B18" w:rsidP="00962B18">
      <w:pPr>
        <w:ind w:firstLine="960"/>
        <w:jc w:val="right"/>
      </w:pPr>
      <w:r w:rsidRPr="0077112B">
        <w:rPr>
          <w:b/>
        </w:rPr>
        <w:t>Таблица 1</w:t>
      </w:r>
      <w:r w:rsidRPr="0077112B">
        <w:rPr>
          <w:b/>
          <w:lang w:val="az-Latn-AZ"/>
        </w:rPr>
        <w:t>3</w:t>
      </w:r>
    </w:p>
    <w:p w:rsidR="00962B18" w:rsidRPr="0077112B" w:rsidRDefault="00962B18" w:rsidP="00962B18">
      <w:pPr>
        <w:ind w:firstLine="180"/>
        <w:jc w:val="center"/>
        <w:rPr>
          <w:b/>
        </w:rPr>
      </w:pPr>
      <w:r w:rsidRPr="0077112B">
        <w:rPr>
          <w:b/>
        </w:rPr>
        <w:t>Основные показатели банковской системы Турции</w:t>
      </w:r>
      <w:r w:rsidRPr="0077112B">
        <w:rPr>
          <w:b/>
          <w:lang w:val="az-Latn-AZ"/>
        </w:rPr>
        <w:t xml:space="preserve"> </w:t>
      </w:r>
      <w:r w:rsidRPr="0077112B">
        <w:rPr>
          <w:b/>
        </w:rPr>
        <w:t>и  стран ЕС(</w:t>
      </w:r>
      <w:smartTag w:uri="urn:schemas-microsoft-com:office:smarttags" w:element="metricconverter">
        <w:smartTagPr>
          <w:attr w:name="ProductID" w:val="2009 г"/>
        </w:smartTagPr>
        <w:r w:rsidRPr="0077112B">
          <w:rPr>
            <w:b/>
          </w:rPr>
          <w:t>2009 г</w:t>
        </w:r>
      </w:smartTag>
      <w:r w:rsidRPr="0077112B">
        <w:rPr>
          <w:b/>
        </w:rPr>
        <w:t>)</w:t>
      </w:r>
    </w:p>
    <w:tbl>
      <w:tblPr>
        <w:tblStyle w:val="ae"/>
        <w:tblW w:w="0" w:type="auto"/>
        <w:jc w:val="center"/>
        <w:tblLook w:val="0000" w:firstRow="0" w:lastRow="0" w:firstColumn="0" w:lastColumn="0" w:noHBand="0" w:noVBand="0"/>
      </w:tblPr>
      <w:tblGrid>
        <w:gridCol w:w="2439"/>
        <w:gridCol w:w="2082"/>
        <w:gridCol w:w="1780"/>
      </w:tblGrid>
      <w:tr w:rsidR="00962B18" w:rsidRPr="0077112B" w:rsidTr="00962B18">
        <w:trPr>
          <w:cnfStyle w:val="000000100000" w:firstRow="0" w:lastRow="0" w:firstColumn="0" w:lastColumn="0" w:oddVBand="0" w:evenVBand="0" w:oddHBand="1" w:evenHBand="0" w:firstRowFirstColumn="0" w:firstRowLastColumn="0" w:lastRowFirstColumn="0" w:lastRowLastColumn="0"/>
          <w:trHeight w:val="440"/>
          <w:jc w:val="center"/>
        </w:trPr>
        <w:tc>
          <w:tcPr>
            <w:tcW w:w="2439" w:type="dxa"/>
          </w:tcPr>
          <w:p w:rsidR="00962B18" w:rsidRPr="0077112B" w:rsidRDefault="00962B18" w:rsidP="00962B18">
            <w:pPr>
              <w:ind w:firstLine="840"/>
              <w:jc w:val="center"/>
            </w:pPr>
          </w:p>
        </w:tc>
        <w:tc>
          <w:tcPr>
            <w:tcW w:w="2082" w:type="dxa"/>
          </w:tcPr>
          <w:p w:rsidR="00962B18" w:rsidRPr="0077112B" w:rsidRDefault="00962B18" w:rsidP="00962B18">
            <w:pPr>
              <w:jc w:val="center"/>
              <w:rPr>
                <w:b/>
              </w:rPr>
            </w:pPr>
            <w:r w:rsidRPr="0077112B">
              <w:rPr>
                <w:b/>
              </w:rPr>
              <w:t>Активы банков</w:t>
            </w:r>
            <w:r w:rsidRPr="0077112B">
              <w:rPr>
                <w:b/>
                <w:lang w:val="en-US"/>
              </w:rPr>
              <w:t>/</w:t>
            </w:r>
            <w:r w:rsidRPr="0077112B">
              <w:rPr>
                <w:b/>
              </w:rPr>
              <w:t xml:space="preserve"> ВВП</w:t>
            </w:r>
          </w:p>
        </w:tc>
        <w:tc>
          <w:tcPr>
            <w:tcW w:w="1780" w:type="dxa"/>
          </w:tcPr>
          <w:p w:rsidR="00962B18" w:rsidRPr="0077112B" w:rsidRDefault="00962B18" w:rsidP="00962B18">
            <w:pPr>
              <w:jc w:val="center"/>
            </w:pPr>
            <w:r w:rsidRPr="0077112B">
              <w:t xml:space="preserve">Кредит </w:t>
            </w:r>
            <w:r w:rsidRPr="0077112B">
              <w:rPr>
                <w:b/>
                <w:lang w:val="en-US"/>
              </w:rPr>
              <w:t>/</w:t>
            </w:r>
            <w:r w:rsidRPr="0077112B">
              <w:rPr>
                <w:b/>
              </w:rPr>
              <w:t xml:space="preserve"> ВВП</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trHeight w:val="350"/>
          <w:jc w:val="center"/>
        </w:trPr>
        <w:tc>
          <w:tcPr>
            <w:tcW w:w="2439" w:type="dxa"/>
          </w:tcPr>
          <w:p w:rsidR="00962B18" w:rsidRPr="0077112B" w:rsidRDefault="00962B18" w:rsidP="00962B18">
            <w:pPr>
              <w:ind w:firstLine="840"/>
              <w:jc w:val="center"/>
              <w:rPr>
                <w:b/>
              </w:rPr>
            </w:pPr>
            <w:r w:rsidRPr="0077112B">
              <w:rPr>
                <w:b/>
              </w:rPr>
              <w:t>ЕС (27)</w:t>
            </w:r>
          </w:p>
        </w:tc>
        <w:tc>
          <w:tcPr>
            <w:tcW w:w="2082" w:type="dxa"/>
          </w:tcPr>
          <w:p w:rsidR="00962B18" w:rsidRPr="0077112B" w:rsidRDefault="00962B18" w:rsidP="00962B18">
            <w:pPr>
              <w:jc w:val="center"/>
            </w:pPr>
            <w:r w:rsidRPr="0077112B">
              <w:t>337,4</w:t>
            </w:r>
          </w:p>
        </w:tc>
        <w:tc>
          <w:tcPr>
            <w:tcW w:w="1780" w:type="dxa"/>
          </w:tcPr>
          <w:p w:rsidR="00962B18" w:rsidRPr="0077112B" w:rsidRDefault="00962B18" w:rsidP="00962B18">
            <w:pPr>
              <w:jc w:val="center"/>
            </w:pPr>
            <w:r w:rsidRPr="0077112B">
              <w:t>154</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Height w:val="160"/>
          <w:jc w:val="center"/>
        </w:trPr>
        <w:tc>
          <w:tcPr>
            <w:tcW w:w="2439" w:type="dxa"/>
          </w:tcPr>
          <w:p w:rsidR="00962B18" w:rsidRPr="0077112B" w:rsidRDefault="00962B18" w:rsidP="00962B18">
            <w:pPr>
              <w:ind w:firstLine="840"/>
              <w:jc w:val="center"/>
            </w:pPr>
            <w:r w:rsidRPr="0077112B">
              <w:t>Швеция</w:t>
            </w:r>
          </w:p>
        </w:tc>
        <w:tc>
          <w:tcPr>
            <w:tcW w:w="2082" w:type="dxa"/>
          </w:tcPr>
          <w:p w:rsidR="00962B18" w:rsidRPr="0077112B" w:rsidRDefault="00962B18" w:rsidP="00962B18">
            <w:pPr>
              <w:jc w:val="center"/>
            </w:pPr>
            <w:r w:rsidRPr="0077112B">
              <w:t>274</w:t>
            </w:r>
          </w:p>
        </w:tc>
        <w:tc>
          <w:tcPr>
            <w:tcW w:w="1780" w:type="dxa"/>
          </w:tcPr>
          <w:p w:rsidR="00962B18" w:rsidRPr="0077112B" w:rsidRDefault="00962B18" w:rsidP="00962B18">
            <w:pPr>
              <w:jc w:val="center"/>
            </w:pPr>
            <w:r w:rsidRPr="0077112B">
              <w:t>130</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trHeight w:val="300"/>
          <w:jc w:val="center"/>
        </w:trPr>
        <w:tc>
          <w:tcPr>
            <w:tcW w:w="2439" w:type="dxa"/>
          </w:tcPr>
          <w:p w:rsidR="00962B18" w:rsidRPr="0077112B" w:rsidRDefault="00962B18" w:rsidP="00962B18">
            <w:pPr>
              <w:ind w:firstLine="840"/>
              <w:jc w:val="center"/>
            </w:pPr>
            <w:r w:rsidRPr="0077112B">
              <w:t>Австрия</w:t>
            </w:r>
          </w:p>
        </w:tc>
        <w:tc>
          <w:tcPr>
            <w:tcW w:w="2082" w:type="dxa"/>
          </w:tcPr>
          <w:p w:rsidR="00962B18" w:rsidRPr="0077112B" w:rsidRDefault="00962B18" w:rsidP="00962B18">
            <w:pPr>
              <w:jc w:val="center"/>
            </w:pPr>
            <w:r w:rsidRPr="0077112B">
              <w:t>378</w:t>
            </w:r>
          </w:p>
        </w:tc>
        <w:tc>
          <w:tcPr>
            <w:tcW w:w="1780" w:type="dxa"/>
          </w:tcPr>
          <w:p w:rsidR="00962B18" w:rsidRPr="0077112B" w:rsidRDefault="00962B18" w:rsidP="00962B18">
            <w:pPr>
              <w:jc w:val="center"/>
            </w:pPr>
            <w:r w:rsidRPr="0077112B">
              <w:t>129,5</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Height w:val="463"/>
          <w:jc w:val="center"/>
        </w:trPr>
        <w:tc>
          <w:tcPr>
            <w:tcW w:w="2439" w:type="dxa"/>
          </w:tcPr>
          <w:p w:rsidR="00962B18" w:rsidRPr="0077112B" w:rsidRDefault="00962B18" w:rsidP="00962B18">
            <w:pPr>
              <w:ind w:firstLine="840"/>
              <w:jc w:val="center"/>
            </w:pPr>
            <w:r w:rsidRPr="0077112B">
              <w:t>Нидерланд</w:t>
            </w:r>
          </w:p>
        </w:tc>
        <w:tc>
          <w:tcPr>
            <w:tcW w:w="2082" w:type="dxa"/>
          </w:tcPr>
          <w:p w:rsidR="00962B18" w:rsidRPr="0077112B" w:rsidRDefault="00962B18" w:rsidP="00962B18">
            <w:pPr>
              <w:jc w:val="center"/>
            </w:pPr>
            <w:r w:rsidRPr="0077112B">
              <w:t>375</w:t>
            </w:r>
          </w:p>
        </w:tc>
        <w:tc>
          <w:tcPr>
            <w:tcW w:w="1780" w:type="dxa"/>
          </w:tcPr>
          <w:p w:rsidR="00962B18" w:rsidRPr="0077112B" w:rsidRDefault="00962B18" w:rsidP="00962B18">
            <w:pPr>
              <w:jc w:val="center"/>
            </w:pPr>
            <w:r w:rsidRPr="0077112B">
              <w:t>184,6</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trHeight w:val="220"/>
          <w:jc w:val="center"/>
        </w:trPr>
        <w:tc>
          <w:tcPr>
            <w:tcW w:w="2439" w:type="dxa"/>
          </w:tcPr>
          <w:p w:rsidR="00962B18" w:rsidRPr="0077112B" w:rsidRDefault="00962B18" w:rsidP="00962B18">
            <w:pPr>
              <w:ind w:firstLine="840"/>
              <w:jc w:val="center"/>
            </w:pPr>
            <w:r w:rsidRPr="0077112B">
              <w:t>Германия</w:t>
            </w:r>
          </w:p>
        </w:tc>
        <w:tc>
          <w:tcPr>
            <w:tcW w:w="2082" w:type="dxa"/>
          </w:tcPr>
          <w:p w:rsidR="00962B18" w:rsidRPr="0077112B" w:rsidRDefault="00962B18" w:rsidP="00962B18">
            <w:pPr>
              <w:jc w:val="center"/>
            </w:pPr>
            <w:r w:rsidRPr="0077112B">
              <w:t>315</w:t>
            </w:r>
          </w:p>
        </w:tc>
        <w:tc>
          <w:tcPr>
            <w:tcW w:w="1780" w:type="dxa"/>
          </w:tcPr>
          <w:p w:rsidR="00962B18" w:rsidRPr="0077112B" w:rsidRDefault="00962B18" w:rsidP="00962B18">
            <w:pPr>
              <w:jc w:val="center"/>
            </w:pPr>
            <w:r w:rsidRPr="0077112B">
              <w:t>129,4</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Height w:val="270"/>
          <w:jc w:val="center"/>
        </w:trPr>
        <w:tc>
          <w:tcPr>
            <w:tcW w:w="2439" w:type="dxa"/>
          </w:tcPr>
          <w:p w:rsidR="00962B18" w:rsidRPr="0077112B" w:rsidRDefault="00962B18" w:rsidP="00962B18">
            <w:pPr>
              <w:ind w:firstLine="840"/>
              <w:jc w:val="center"/>
            </w:pPr>
            <w:r w:rsidRPr="0077112B">
              <w:t>Данимарка</w:t>
            </w:r>
          </w:p>
        </w:tc>
        <w:tc>
          <w:tcPr>
            <w:tcW w:w="2082" w:type="dxa"/>
          </w:tcPr>
          <w:p w:rsidR="00962B18" w:rsidRPr="0077112B" w:rsidRDefault="00962B18" w:rsidP="00962B18">
            <w:pPr>
              <w:jc w:val="center"/>
            </w:pPr>
            <w:r w:rsidRPr="0077112B">
              <w:t>469</w:t>
            </w:r>
          </w:p>
        </w:tc>
        <w:tc>
          <w:tcPr>
            <w:tcW w:w="1780" w:type="dxa"/>
          </w:tcPr>
          <w:p w:rsidR="00962B18" w:rsidRPr="0077112B" w:rsidRDefault="00962B18" w:rsidP="00962B18">
            <w:pPr>
              <w:jc w:val="center"/>
            </w:pPr>
            <w:r w:rsidRPr="0077112B">
              <w:t>238</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trHeight w:val="190"/>
          <w:jc w:val="center"/>
        </w:trPr>
        <w:tc>
          <w:tcPr>
            <w:tcW w:w="2439" w:type="dxa"/>
          </w:tcPr>
          <w:p w:rsidR="00962B18" w:rsidRPr="0077112B" w:rsidRDefault="00962B18" w:rsidP="00962B18">
            <w:pPr>
              <w:ind w:firstLine="840"/>
              <w:jc w:val="center"/>
            </w:pPr>
            <w:r w:rsidRPr="0077112B">
              <w:t>Франция</w:t>
            </w:r>
          </w:p>
        </w:tc>
        <w:tc>
          <w:tcPr>
            <w:tcW w:w="2082" w:type="dxa"/>
          </w:tcPr>
          <w:p w:rsidR="00962B18" w:rsidRPr="0077112B" w:rsidRDefault="00962B18" w:rsidP="00962B18">
            <w:pPr>
              <w:jc w:val="center"/>
            </w:pPr>
            <w:r w:rsidRPr="0077112B">
              <w:t>370</w:t>
            </w:r>
          </w:p>
        </w:tc>
        <w:tc>
          <w:tcPr>
            <w:tcW w:w="1780" w:type="dxa"/>
          </w:tcPr>
          <w:p w:rsidR="00962B18" w:rsidRPr="0077112B" w:rsidRDefault="00962B18" w:rsidP="00962B18">
            <w:pPr>
              <w:jc w:val="center"/>
            </w:pPr>
            <w:r w:rsidRPr="0077112B">
              <w:t>117,4</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Height w:val="260"/>
          <w:jc w:val="center"/>
        </w:trPr>
        <w:tc>
          <w:tcPr>
            <w:tcW w:w="2439" w:type="dxa"/>
          </w:tcPr>
          <w:p w:rsidR="00962B18" w:rsidRPr="0077112B" w:rsidRDefault="00962B18" w:rsidP="00962B18">
            <w:pPr>
              <w:ind w:firstLine="840"/>
              <w:jc w:val="center"/>
            </w:pPr>
            <w:r w:rsidRPr="0077112B">
              <w:t>В.Британия</w:t>
            </w:r>
          </w:p>
        </w:tc>
        <w:tc>
          <w:tcPr>
            <w:tcW w:w="2082" w:type="dxa"/>
          </w:tcPr>
          <w:p w:rsidR="00962B18" w:rsidRPr="0077112B" w:rsidRDefault="00962B18" w:rsidP="00962B18">
            <w:pPr>
              <w:jc w:val="center"/>
            </w:pPr>
            <w:r w:rsidRPr="0077112B">
              <w:t>486</w:t>
            </w:r>
          </w:p>
        </w:tc>
        <w:tc>
          <w:tcPr>
            <w:tcW w:w="1780" w:type="dxa"/>
          </w:tcPr>
          <w:p w:rsidR="00962B18" w:rsidRPr="0077112B" w:rsidRDefault="00962B18" w:rsidP="00962B18">
            <w:pPr>
              <w:jc w:val="center"/>
            </w:pPr>
            <w:r w:rsidRPr="0077112B">
              <w:t>281,8</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trHeight w:val="138"/>
          <w:jc w:val="center"/>
        </w:trPr>
        <w:tc>
          <w:tcPr>
            <w:tcW w:w="2439" w:type="dxa"/>
          </w:tcPr>
          <w:p w:rsidR="00962B18" w:rsidRPr="0077112B" w:rsidRDefault="00962B18" w:rsidP="00962B18">
            <w:pPr>
              <w:ind w:firstLine="840"/>
              <w:jc w:val="center"/>
            </w:pPr>
            <w:r w:rsidRPr="0077112B">
              <w:t>Италия</w:t>
            </w:r>
          </w:p>
        </w:tc>
        <w:tc>
          <w:tcPr>
            <w:tcW w:w="2082" w:type="dxa"/>
          </w:tcPr>
          <w:p w:rsidR="00962B18" w:rsidRPr="0077112B" w:rsidRDefault="00962B18" w:rsidP="00962B18">
            <w:pPr>
              <w:jc w:val="center"/>
            </w:pPr>
            <w:r w:rsidRPr="0077112B">
              <w:t>230</w:t>
            </w:r>
          </w:p>
        </w:tc>
        <w:tc>
          <w:tcPr>
            <w:tcW w:w="1780" w:type="dxa"/>
          </w:tcPr>
          <w:p w:rsidR="00962B18" w:rsidRPr="0077112B" w:rsidRDefault="00962B18" w:rsidP="00962B18">
            <w:pPr>
              <w:jc w:val="center"/>
            </w:pPr>
            <w:r w:rsidRPr="0077112B">
              <w:t>115</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Height w:val="513"/>
          <w:jc w:val="center"/>
        </w:trPr>
        <w:tc>
          <w:tcPr>
            <w:tcW w:w="2439" w:type="dxa"/>
          </w:tcPr>
          <w:p w:rsidR="00962B18" w:rsidRPr="0077112B" w:rsidRDefault="00962B18" w:rsidP="00962B18">
            <w:pPr>
              <w:ind w:firstLine="840"/>
              <w:jc w:val="center"/>
              <w:rPr>
                <w:b/>
              </w:rPr>
            </w:pPr>
            <w:r w:rsidRPr="0077112B">
              <w:rPr>
                <w:b/>
              </w:rPr>
              <w:t>Турция</w:t>
            </w:r>
          </w:p>
        </w:tc>
        <w:tc>
          <w:tcPr>
            <w:tcW w:w="2082" w:type="dxa"/>
          </w:tcPr>
          <w:p w:rsidR="00962B18" w:rsidRPr="0077112B" w:rsidRDefault="00962B18" w:rsidP="00962B18">
            <w:pPr>
              <w:jc w:val="center"/>
              <w:rPr>
                <w:b/>
              </w:rPr>
            </w:pPr>
            <w:r w:rsidRPr="0077112B">
              <w:rPr>
                <w:b/>
              </w:rPr>
              <w:t>80</w:t>
            </w:r>
          </w:p>
        </w:tc>
        <w:tc>
          <w:tcPr>
            <w:tcW w:w="1780" w:type="dxa"/>
          </w:tcPr>
          <w:p w:rsidR="00962B18" w:rsidRPr="0077112B" w:rsidRDefault="00962B18" w:rsidP="00962B18">
            <w:pPr>
              <w:jc w:val="center"/>
              <w:rPr>
                <w:b/>
              </w:rPr>
            </w:pPr>
            <w:r w:rsidRPr="0077112B">
              <w:rPr>
                <w:b/>
              </w:rPr>
              <w:t>36,8</w:t>
            </w:r>
          </w:p>
        </w:tc>
      </w:tr>
    </w:tbl>
    <w:p w:rsidR="00962B18" w:rsidRPr="0077112B" w:rsidRDefault="00962B18" w:rsidP="00962B18">
      <w:pPr>
        <w:ind w:firstLine="840"/>
        <w:jc w:val="both"/>
        <w:rPr>
          <w:b/>
        </w:rPr>
      </w:pPr>
    </w:p>
    <w:p w:rsidR="00962B18" w:rsidRPr="0077112B" w:rsidRDefault="00962B18" w:rsidP="00962B18">
      <w:pPr>
        <w:ind w:firstLine="567"/>
        <w:jc w:val="center"/>
        <w:rPr>
          <w:bCs/>
        </w:rPr>
      </w:pPr>
      <w:r w:rsidRPr="0077112B">
        <w:t xml:space="preserve">Источник: EU Banking Structures 2010; </w:t>
      </w:r>
      <w:r w:rsidRPr="0077112B">
        <w:rPr>
          <w:bCs/>
        </w:rPr>
        <w:t xml:space="preserve"> </w:t>
      </w:r>
      <w:r w:rsidRPr="0077112B">
        <w:rPr>
          <w:lang w:val="az-Latn-AZ"/>
        </w:rPr>
        <w:t>BDDK</w:t>
      </w:r>
      <w:r w:rsidRPr="0077112B">
        <w:t>.</w:t>
      </w:r>
    </w:p>
    <w:p w:rsidR="00962B18" w:rsidRPr="0077112B" w:rsidRDefault="00962B18" w:rsidP="00962B18">
      <w:pPr>
        <w:ind w:firstLine="720"/>
        <w:jc w:val="both"/>
      </w:pPr>
      <w:r w:rsidRPr="0077112B">
        <w:t xml:space="preserve">Итак, для того, чтобы добиться вступления в ЕС, Турции придется коренным образом модернизовать свою инфраструктуру, в том числе сектора финансовых услуг. </w:t>
      </w:r>
    </w:p>
    <w:p w:rsidR="00962B18" w:rsidRPr="0077112B" w:rsidRDefault="00962B18" w:rsidP="00962B18">
      <w:pPr>
        <w:ind w:firstLine="397"/>
        <w:jc w:val="both"/>
      </w:pPr>
    </w:p>
    <w:p w:rsidR="00962B18" w:rsidRPr="0077112B" w:rsidRDefault="00962B18" w:rsidP="00962B18"/>
    <w:p w:rsidR="00962B18" w:rsidRPr="0077112B" w:rsidRDefault="00962B18" w:rsidP="00962B18">
      <w:pPr>
        <w:shd w:val="clear" w:color="auto" w:fill="FFFFFF"/>
        <w:ind w:firstLine="180"/>
        <w:jc w:val="center"/>
        <w:rPr>
          <w:b/>
        </w:rPr>
      </w:pPr>
      <w:r w:rsidRPr="0077112B">
        <w:rPr>
          <w:b/>
        </w:rPr>
        <w:t>Выводы</w:t>
      </w:r>
    </w:p>
    <w:p w:rsidR="00962B18" w:rsidRPr="0077112B" w:rsidRDefault="00962B18" w:rsidP="00962B18">
      <w:pPr>
        <w:numPr>
          <w:ilvl w:val="0"/>
          <w:numId w:val="23"/>
        </w:numPr>
        <w:autoSpaceDE w:val="0"/>
        <w:autoSpaceDN w:val="0"/>
        <w:adjustRightInd w:val="0"/>
        <w:ind w:left="0" w:firstLine="284"/>
        <w:jc w:val="both"/>
      </w:pPr>
      <w:r w:rsidRPr="0077112B">
        <w:t xml:space="preserve">Таким образом, положительное влияние кризиса  заключается в том, что именно он инициировал возможность реформирования банковского сектора стран - </w:t>
      </w:r>
      <w:r w:rsidRPr="0077112B">
        <w:rPr>
          <w:rFonts w:eastAsia="TimesNewRomanPSMT"/>
        </w:rPr>
        <w:t>Турция</w:t>
      </w:r>
      <w:r w:rsidRPr="0077112B">
        <w:rPr>
          <w:rStyle w:val="a3"/>
        </w:rPr>
        <w:t xml:space="preserve">, </w:t>
      </w:r>
      <w:r w:rsidRPr="0077112B">
        <w:rPr>
          <w:rStyle w:val="a3"/>
          <w:b w:val="0"/>
        </w:rPr>
        <w:t>Российская Федерация и Азербайджан</w:t>
      </w:r>
      <w:r w:rsidRPr="0077112B">
        <w:rPr>
          <w:b/>
        </w:rPr>
        <w:t>,</w:t>
      </w:r>
      <w:r w:rsidRPr="0077112B">
        <w:t xml:space="preserve"> их оздоровление, повышение их конкурентоспособности на мировых финансовых рынках.</w:t>
      </w:r>
    </w:p>
    <w:p w:rsidR="00962B18" w:rsidRPr="0077112B" w:rsidRDefault="00962B18" w:rsidP="00962B18">
      <w:pPr>
        <w:numPr>
          <w:ilvl w:val="0"/>
          <w:numId w:val="23"/>
        </w:numPr>
        <w:ind w:left="0" w:firstLine="284"/>
        <w:jc w:val="both"/>
      </w:pPr>
      <w:r w:rsidRPr="0077112B">
        <w:t>Экономический кризис 2007–2009 годов для этих стран принципиально отличается от предыдущих кризисов (Россия- 1998, Турция 2001года). Текущий кризис(</w:t>
      </w:r>
      <w:smartTag w:uri="urn:schemas-microsoft-com:office:smarttags" w:element="metricconverter">
        <w:smartTagPr>
          <w:attr w:name="ProductID" w:val="2008 г"/>
        </w:smartTagPr>
        <w:r w:rsidRPr="0077112B">
          <w:t>2008 г</w:t>
        </w:r>
      </w:smartTag>
      <w:r w:rsidRPr="0077112B">
        <w:t xml:space="preserve">) для этих стран стал внешним. </w:t>
      </w:r>
    </w:p>
    <w:p w:rsidR="00962B18" w:rsidRPr="0077112B" w:rsidRDefault="00962B18" w:rsidP="00962B18">
      <w:pPr>
        <w:numPr>
          <w:ilvl w:val="0"/>
          <w:numId w:val="23"/>
        </w:numPr>
        <w:ind w:left="0" w:firstLine="284"/>
        <w:jc w:val="both"/>
      </w:pPr>
      <w:r w:rsidRPr="0077112B">
        <w:t xml:space="preserve">После банковского кризиса турецкой банковской системе удалось далеко продвинуться в направлении создания финансовых систем, управляемых рыночными механизмами. В порядке подготовки к вхождению в ЕС Турция уже довольно далеко продвинулась в плане внедрения </w:t>
      </w:r>
      <w:r w:rsidRPr="0077112B">
        <w:rPr>
          <w:lang w:val="en-US"/>
        </w:rPr>
        <w:t>acquits</w:t>
      </w:r>
      <w:r w:rsidRPr="0077112B">
        <w:t xml:space="preserve"> </w:t>
      </w:r>
      <w:r w:rsidRPr="0077112B">
        <w:rPr>
          <w:lang w:val="en-US"/>
        </w:rPr>
        <w:t>communities</w:t>
      </w:r>
      <w:r w:rsidRPr="0077112B">
        <w:t xml:space="preserve"> – свода законов, формирующих юридический фундамент общего рынка, и в результате его правовые и регулятивные системы  в плотную приблизились к европейским стандартам.</w:t>
      </w:r>
    </w:p>
    <w:p w:rsidR="00962B18" w:rsidRPr="0077112B" w:rsidRDefault="00962B18" w:rsidP="00962B18">
      <w:pPr>
        <w:numPr>
          <w:ilvl w:val="0"/>
          <w:numId w:val="23"/>
        </w:numPr>
        <w:ind w:left="0" w:firstLine="284"/>
        <w:jc w:val="both"/>
      </w:pPr>
      <w:r w:rsidRPr="0077112B">
        <w:t>Правительство и Центральный банк Азербайджана оперативно приняли меры в рамках своей анти</w:t>
      </w:r>
      <w:r w:rsidRPr="0077112B">
        <w:softHyphen/>
        <w:t>кризисной программы с целью минимизировать влияние мирового финансового кризиса на экономику страны. Это позволили предотвратить его воздействие по всем возможным направлениям и создать надежные основы для восстановления более высоких темпов эко</w:t>
      </w:r>
      <w:r w:rsidRPr="0077112B">
        <w:softHyphen/>
        <w:t>номического роста в будущем. Принятые меры способствовали вступлению в кризисный период со значительно более сбалансированным государственным бюджетом, низким уровнем внешнего и внутреннего долга, а также с существенным запасом валютных акти</w:t>
      </w:r>
      <w:r w:rsidRPr="0077112B">
        <w:softHyphen/>
        <w:t>вов. Обеспечение стабильности национальной валюты в условиях повышения риска нарушения макроэкономической стабильности в первом квартале 2009 года, стало ведущим элементом антикризисной политики ЦБА. Для срав</w:t>
      </w:r>
      <w:r w:rsidRPr="0077112B">
        <w:softHyphen/>
        <w:t xml:space="preserve">нения отметим, что в результате кризиса российский рубль </w:t>
      </w:r>
      <w:r w:rsidRPr="0077112B">
        <w:rPr>
          <w:bCs/>
        </w:rPr>
        <w:t>09.2008– 05.2009</w:t>
      </w:r>
      <w:r w:rsidRPr="0077112B">
        <w:t xml:space="preserve"> период обесценился 22%, турецкая лира   на 21%, а курс национальной валюты — маната по отношению к веду</w:t>
      </w:r>
      <w:r w:rsidRPr="0077112B">
        <w:softHyphen/>
        <w:t>щим мировым валютам оставался стабильным, по отношению к доллару он укрепился более чем на 5%, а по отношению к евро — более чем на 9%.</w:t>
      </w:r>
    </w:p>
    <w:p w:rsidR="00962B18" w:rsidRPr="0077112B" w:rsidRDefault="00962B18" w:rsidP="00962B18">
      <w:pPr>
        <w:autoSpaceDE w:val="0"/>
        <w:autoSpaceDN w:val="0"/>
        <w:adjustRightInd w:val="0"/>
        <w:ind w:firstLine="709"/>
        <w:jc w:val="both"/>
        <w:rPr>
          <w:color w:val="000000"/>
        </w:rPr>
      </w:pPr>
      <w:r w:rsidRPr="0077112B">
        <w:t xml:space="preserve">Уровень развития банковского сектора является одним из индикаторов, определяющих развитость </w:t>
      </w:r>
      <w:r w:rsidRPr="0077112B">
        <w:rPr>
          <w:color w:val="000000"/>
        </w:rPr>
        <w:t xml:space="preserve">экономики страны в целом. Активное реформирование банковской системы Азербайджана дает первые ощутимые результат, и хотя эти тенденции еще слабые, тем не менее, вполне правомочно уже сейчас говорить о позитивных изменениях. </w:t>
      </w:r>
    </w:p>
    <w:p w:rsidR="00962B18" w:rsidRPr="0077112B" w:rsidRDefault="00962B18" w:rsidP="00962B18">
      <w:pPr>
        <w:pStyle w:val="a8"/>
        <w:rPr>
          <w:szCs w:val="24"/>
        </w:rPr>
      </w:pPr>
      <w:r w:rsidRPr="0077112B">
        <w:rPr>
          <w:szCs w:val="24"/>
        </w:rPr>
        <w:t>В результате осуществленной антикризисной программы финансовая устойчивость банковского сектора Азербайджана была еще больше усилена:</w:t>
      </w:r>
    </w:p>
    <w:p w:rsidR="00962B18" w:rsidRPr="0077112B" w:rsidRDefault="00962B18" w:rsidP="00962B18">
      <w:pPr>
        <w:numPr>
          <w:ilvl w:val="0"/>
          <w:numId w:val="13"/>
        </w:numPr>
        <w:tabs>
          <w:tab w:val="left" w:pos="1080"/>
        </w:tabs>
        <w:ind w:left="0" w:firstLine="709"/>
        <w:jc w:val="both"/>
      </w:pPr>
      <w:r w:rsidRPr="0077112B">
        <w:t xml:space="preserve"> банковская система обладает ликвидными активами на уровне 80% текущих обязательств, что больше (30%) минимальной нормы;</w:t>
      </w:r>
    </w:p>
    <w:p w:rsidR="00962B18" w:rsidRPr="0077112B" w:rsidRDefault="00962B18" w:rsidP="00962B18">
      <w:pPr>
        <w:numPr>
          <w:ilvl w:val="0"/>
          <w:numId w:val="13"/>
        </w:numPr>
        <w:tabs>
          <w:tab w:val="left" w:pos="900"/>
        </w:tabs>
        <w:ind w:left="0" w:firstLine="709"/>
        <w:jc w:val="both"/>
      </w:pPr>
      <w:r w:rsidRPr="0077112B">
        <w:t xml:space="preserve"> показатель адекватности капитала вдвое превысил норму – 18%;</w:t>
      </w:r>
    </w:p>
    <w:p w:rsidR="00962B18" w:rsidRPr="0077112B" w:rsidRDefault="00962B18" w:rsidP="00962B18">
      <w:pPr>
        <w:numPr>
          <w:ilvl w:val="0"/>
          <w:numId w:val="13"/>
        </w:numPr>
        <w:ind w:left="0" w:firstLine="540"/>
        <w:jc w:val="both"/>
      </w:pPr>
      <w:r w:rsidRPr="0077112B">
        <w:t xml:space="preserve">    качество кредитного портфеля сохранено на приемлемом уровне, удельный вес просроченных кредитов в общем портфеле составляет 3,6%;</w:t>
      </w:r>
    </w:p>
    <w:p w:rsidR="00962B18" w:rsidRPr="0077112B" w:rsidRDefault="00962B18" w:rsidP="00962B18">
      <w:pPr>
        <w:numPr>
          <w:ilvl w:val="0"/>
          <w:numId w:val="13"/>
        </w:numPr>
        <w:ind w:left="0" w:firstLine="540"/>
        <w:jc w:val="both"/>
      </w:pPr>
      <w:r w:rsidRPr="0077112B">
        <w:t xml:space="preserve"> финансовые показатели банков были положительными, доходность по активам (ROA) за отчетный период текущего года составляет 2,9%, доходность капитала (ROE) – 19,4%. </w:t>
      </w:r>
    </w:p>
    <w:p w:rsidR="00962B18" w:rsidRPr="0077112B" w:rsidRDefault="00962B18" w:rsidP="00962B18">
      <w:pPr>
        <w:autoSpaceDE w:val="0"/>
        <w:autoSpaceDN w:val="0"/>
        <w:adjustRightInd w:val="0"/>
        <w:ind w:firstLine="709"/>
        <w:jc w:val="both"/>
      </w:pPr>
      <w:r w:rsidRPr="0077112B">
        <w:t xml:space="preserve">Перед банковской системой стоит непростая задача, в будущем ей предстоит стать основным источником кредитования экономики и катализатором по ускорению процесса развития ненефтяного сектора Азербайджана. </w:t>
      </w:r>
    </w:p>
    <w:p w:rsidR="00962B18" w:rsidRPr="0077112B" w:rsidRDefault="00962B18" w:rsidP="00962B18">
      <w:pPr>
        <w:autoSpaceDE w:val="0"/>
        <w:autoSpaceDN w:val="0"/>
        <w:adjustRightInd w:val="0"/>
        <w:ind w:firstLine="709"/>
        <w:jc w:val="both"/>
      </w:pPr>
      <w:r w:rsidRPr="0077112B">
        <w:t xml:space="preserve">Сегодня, общим приоритетом социально-экономического развития Азербайджана  выступают модернизация и диверсификация экономики. </w:t>
      </w:r>
    </w:p>
    <w:p w:rsidR="00962B18" w:rsidRPr="0077112B" w:rsidRDefault="00962B18" w:rsidP="00962B18">
      <w:pPr>
        <w:numPr>
          <w:ilvl w:val="0"/>
          <w:numId w:val="23"/>
        </w:numPr>
        <w:ind w:left="0" w:firstLine="284"/>
        <w:jc w:val="both"/>
        <w:rPr>
          <w:color w:val="000000"/>
        </w:rPr>
      </w:pPr>
      <w:r w:rsidRPr="0077112B">
        <w:t xml:space="preserve">Первые сигналы глобального  кризиса в России  появились еще во второй половине 2007 года, когда отток капитала с глобальных рынков спровоцировал ухудшение ситуации с ликвидностью в банковской системе. </w:t>
      </w:r>
      <w:r w:rsidRPr="0077112B">
        <w:rPr>
          <w:color w:val="000000"/>
        </w:rPr>
        <w:t>В связи с возникшей кризисной ситуацией государством был реализован комплекс мер денежно-кредитной политики, направленный на минимизацию для российской банковской системы негативных последствий мирового финансового кризиса.</w:t>
      </w:r>
      <w:r w:rsidRPr="0077112B">
        <w:rPr>
          <w:rFonts w:eastAsia="TimesNewRomanPSMT"/>
        </w:rPr>
        <w:t xml:space="preserve"> В октябре </w:t>
      </w:r>
      <w:smartTag w:uri="urn:schemas-microsoft-com:office:smarttags" w:element="metricconverter">
        <w:smartTagPr>
          <w:attr w:name="ProductID" w:val="2008 г"/>
        </w:smartTagPr>
        <w:r w:rsidRPr="0077112B">
          <w:rPr>
            <w:rFonts w:eastAsia="TimesNewRomanPSMT"/>
          </w:rPr>
          <w:t>2008 г</w:t>
        </w:r>
      </w:smartTag>
      <w:r w:rsidRPr="0077112B">
        <w:rPr>
          <w:rFonts w:eastAsia="TimesNewRomanPSMT"/>
        </w:rPr>
        <w:t>., Правительством РФ совместно с Банком России  был принят пакет нормативно-правовых актов, направленных на поддержание ликвидности банковской системы. Принятые документы определили два вектора антикризисных мер. Первое направление было связано с предотвращением оттока ликвидных средств из кредитных организаций, второе – с их пополнением.</w:t>
      </w:r>
      <w:r w:rsidRPr="0077112B">
        <w:t xml:space="preserve"> В </w:t>
      </w:r>
      <w:smartTag w:uri="urn:schemas-microsoft-com:office:smarttags" w:element="metricconverter">
        <w:smartTagPr>
          <w:attr w:name="ProductID" w:val="2009 г"/>
        </w:smartTagPr>
        <w:r w:rsidRPr="0077112B">
          <w:t>2009 г</w:t>
        </w:r>
      </w:smartTag>
      <w:r w:rsidRPr="0077112B">
        <w:t>. российский финансовый рынок посте</w:t>
      </w:r>
      <w:r w:rsidRPr="0077112B">
        <w:softHyphen/>
        <w:t xml:space="preserve">пенно восстанавливался, преодолевая последствия глобального финансово-экономического кризиса второй половины 2008 года. </w:t>
      </w:r>
      <w:r w:rsidRPr="0077112B">
        <w:rPr>
          <w:color w:val="000000"/>
        </w:rPr>
        <w:t>Соотношение совокупного объема финансово</w:t>
      </w:r>
      <w:r w:rsidRPr="0077112B">
        <w:rPr>
          <w:color w:val="000000"/>
        </w:rPr>
        <w:softHyphen/>
        <w:t xml:space="preserve">го рынка и ВВП России на конец </w:t>
      </w:r>
      <w:smartTag w:uri="urn:schemas-microsoft-com:office:smarttags" w:element="metricconverter">
        <w:smartTagPr>
          <w:attr w:name="ProductID" w:val="2009 г"/>
        </w:smartTagPr>
        <w:r w:rsidRPr="0077112B">
          <w:rPr>
            <w:color w:val="000000"/>
          </w:rPr>
          <w:t>2009 г</w:t>
        </w:r>
      </w:smartTag>
      <w:r w:rsidRPr="0077112B">
        <w:rPr>
          <w:color w:val="000000"/>
        </w:rPr>
        <w:t xml:space="preserve">. составило 124% против 86% на конец </w:t>
      </w:r>
      <w:smartTag w:uri="urn:schemas-microsoft-com:office:smarttags" w:element="metricconverter">
        <w:smartTagPr>
          <w:attr w:name="ProductID" w:val="2008 г"/>
        </w:smartTagPr>
        <w:r w:rsidRPr="0077112B">
          <w:rPr>
            <w:color w:val="000000"/>
          </w:rPr>
          <w:t>2008 г</w:t>
        </w:r>
      </w:smartTag>
      <w:r w:rsidRPr="0077112B">
        <w:rPr>
          <w:color w:val="000000"/>
        </w:rPr>
        <w:t>. и 155% на ко</w:t>
      </w:r>
      <w:r w:rsidRPr="0077112B">
        <w:rPr>
          <w:color w:val="000000"/>
        </w:rPr>
        <w:softHyphen/>
        <w:t xml:space="preserve">нец </w:t>
      </w:r>
      <w:smartTag w:uri="urn:schemas-microsoft-com:office:smarttags" w:element="metricconverter">
        <w:smartTagPr>
          <w:attr w:name="ProductID" w:val="2007 г"/>
        </w:smartTagPr>
        <w:r w:rsidRPr="0077112B">
          <w:rPr>
            <w:color w:val="000000"/>
          </w:rPr>
          <w:t>2007 г</w:t>
        </w:r>
      </w:smartTag>
      <w:r w:rsidRPr="0077112B">
        <w:rPr>
          <w:color w:val="000000"/>
        </w:rPr>
        <w:t xml:space="preserve">. Таким образом, в </w:t>
      </w:r>
      <w:smartTag w:uri="urn:schemas-microsoft-com:office:smarttags" w:element="metricconverter">
        <w:smartTagPr>
          <w:attr w:name="ProductID" w:val="2009 г"/>
        </w:smartTagPr>
        <w:r w:rsidRPr="0077112B">
          <w:rPr>
            <w:color w:val="000000"/>
          </w:rPr>
          <w:t>2009 г</w:t>
        </w:r>
      </w:smartTag>
      <w:r w:rsidRPr="0077112B">
        <w:rPr>
          <w:color w:val="000000"/>
        </w:rPr>
        <w:t>. российский финансо</w:t>
      </w:r>
      <w:r w:rsidRPr="0077112B">
        <w:rPr>
          <w:color w:val="000000"/>
        </w:rPr>
        <w:softHyphen/>
        <w:t>вый рынок, находясь в меняющихся внешних и вну</w:t>
      </w:r>
      <w:r w:rsidRPr="0077112B">
        <w:rPr>
          <w:color w:val="000000"/>
        </w:rPr>
        <w:softHyphen/>
        <w:t>тренних условиях, выдержал испытание кризисом и смог частично восстановиться. Дальнейшее развитие российского финансового рынка зависит от многих факторов, среди которых важное значение имеет возобновле</w:t>
      </w:r>
      <w:r w:rsidRPr="0077112B">
        <w:rPr>
          <w:color w:val="000000"/>
        </w:rPr>
        <w:softHyphen/>
        <w:t>ние устойчивого роста в реальном секторе экономи</w:t>
      </w:r>
      <w:r w:rsidRPr="0077112B">
        <w:rPr>
          <w:color w:val="000000"/>
        </w:rPr>
        <w:softHyphen/>
        <w:t>ки.</w:t>
      </w:r>
    </w:p>
    <w:p w:rsidR="00962B18" w:rsidRPr="0077112B" w:rsidRDefault="00962B18" w:rsidP="00962B18">
      <w:pPr>
        <w:numPr>
          <w:ilvl w:val="0"/>
          <w:numId w:val="23"/>
        </w:numPr>
        <w:ind w:left="0" w:firstLine="284"/>
        <w:jc w:val="both"/>
      </w:pPr>
      <w:r w:rsidRPr="0077112B">
        <w:t>Однако,  ни один банк из этих стран (РФ, АР, ТР)  не входит в рейтинг  «крупнейшие банки мировой экономики», определяемый ежегодно газетой «</w:t>
      </w:r>
      <w:r w:rsidRPr="0077112B">
        <w:rPr>
          <w:lang w:val="en-US"/>
        </w:rPr>
        <w:t>Financial</w:t>
      </w:r>
      <w:r w:rsidRPr="0077112B">
        <w:t xml:space="preserve"> </w:t>
      </w:r>
      <w:r w:rsidRPr="0077112B">
        <w:rPr>
          <w:lang w:val="en-US"/>
        </w:rPr>
        <w:t>Times</w:t>
      </w:r>
      <w:r w:rsidRPr="0077112B">
        <w:t>». Кроме того, отставание банковского сектора этих стран от развитых стран по количественным и качественным параметрам:</w:t>
      </w:r>
    </w:p>
    <w:p w:rsidR="00962B18" w:rsidRPr="0077112B" w:rsidRDefault="00962B18" w:rsidP="00962B18">
      <w:pPr>
        <w:numPr>
          <w:ilvl w:val="0"/>
          <w:numId w:val="16"/>
        </w:numPr>
        <w:ind w:left="0" w:firstLine="567"/>
      </w:pPr>
      <w:r w:rsidRPr="0077112B">
        <w:t>Активы к ВВП:  Турция -85, Россия – 60%, Азербайджан - 34 %,   ЕС(27стран)-337.</w:t>
      </w:r>
    </w:p>
    <w:p w:rsidR="00962B18" w:rsidRPr="0077112B" w:rsidRDefault="00962B18" w:rsidP="00962B18">
      <w:pPr>
        <w:numPr>
          <w:ilvl w:val="0"/>
          <w:numId w:val="16"/>
        </w:numPr>
        <w:ind w:left="0" w:firstLine="567"/>
        <w:jc w:val="both"/>
      </w:pPr>
      <w:r w:rsidRPr="0077112B">
        <w:t>Розничные кредиты на душу населения: Турция- 5671, Россия - 927 долл., Великобритания - 24 947 долл.</w:t>
      </w:r>
    </w:p>
    <w:p w:rsidR="00962B18" w:rsidRPr="0077112B" w:rsidRDefault="00962B18" w:rsidP="00962B18">
      <w:pPr>
        <w:numPr>
          <w:ilvl w:val="0"/>
          <w:numId w:val="16"/>
        </w:numPr>
        <w:ind w:left="0" w:firstLine="567"/>
      </w:pPr>
      <w:r w:rsidRPr="0077112B">
        <w:t>Активы  на душу населения</w:t>
      </w:r>
      <w:r w:rsidRPr="0077112B">
        <w:rPr>
          <w:color w:val="010202"/>
        </w:rPr>
        <w:t xml:space="preserve">(Euro): Турция - 5.453,  </w:t>
      </w:r>
      <w:r w:rsidRPr="0077112B">
        <w:t>ЕС(27стран)-</w:t>
      </w:r>
      <w:r w:rsidRPr="0077112B">
        <w:rPr>
          <w:color w:val="010202"/>
        </w:rPr>
        <w:t xml:space="preserve"> 84.711</w:t>
      </w:r>
    </w:p>
    <w:p w:rsidR="00962B18" w:rsidRPr="0077112B" w:rsidRDefault="00962B18" w:rsidP="00962B18">
      <w:pPr>
        <w:numPr>
          <w:ilvl w:val="0"/>
          <w:numId w:val="16"/>
        </w:numPr>
        <w:ind w:left="0" w:firstLine="567"/>
      </w:pPr>
      <w:r w:rsidRPr="0077112B">
        <w:t xml:space="preserve">Доля банковских кредитов в структуре источников финансирования инвестиций в основной капитал: Россия (2007) - 9,4%, </w:t>
      </w:r>
      <w:r w:rsidRPr="0077112B">
        <w:rPr>
          <w:color w:val="010202"/>
        </w:rPr>
        <w:t>Турция</w:t>
      </w:r>
      <w:r w:rsidRPr="0077112B">
        <w:t xml:space="preserve"> – 20%, США – 40%</w:t>
      </w:r>
    </w:p>
    <w:p w:rsidR="00962B18" w:rsidRPr="0077112B" w:rsidRDefault="00962B18" w:rsidP="00962B18">
      <w:pPr>
        <w:numPr>
          <w:ilvl w:val="0"/>
          <w:numId w:val="16"/>
        </w:numPr>
        <w:ind w:left="0" w:firstLine="567"/>
      </w:pPr>
      <w:r w:rsidRPr="0077112B">
        <w:t xml:space="preserve">Активы </w:t>
      </w:r>
      <w:r w:rsidRPr="0077112B">
        <w:rPr>
          <w:rFonts w:eastAsia="Century Gothic,Bold"/>
        </w:rPr>
        <w:t xml:space="preserve">/ Собственный  капитал в Турции- </w:t>
      </w:r>
      <w:r w:rsidRPr="0077112B">
        <w:t xml:space="preserve"> 8,5% , в России -  7,4%, во Франции - 23,8%.</w:t>
      </w:r>
    </w:p>
    <w:p w:rsidR="00962B18" w:rsidRPr="0077112B" w:rsidRDefault="00962B18" w:rsidP="00962B18">
      <w:pPr>
        <w:numPr>
          <w:ilvl w:val="0"/>
          <w:numId w:val="16"/>
        </w:numPr>
        <w:ind w:left="0" w:firstLine="567"/>
      </w:pPr>
      <w:r w:rsidRPr="0077112B">
        <w:t>Невысокий уровень доступности банковских услуг: Россия – 2 банковских филиала на 100 тыс. жителей, ЕС – 46 филиалов.</w:t>
      </w:r>
    </w:p>
    <w:p w:rsidR="00962B18" w:rsidRPr="0077112B" w:rsidRDefault="00962B18" w:rsidP="00962B18">
      <w:pPr>
        <w:autoSpaceDE w:val="0"/>
        <w:autoSpaceDN w:val="0"/>
        <w:adjustRightInd w:val="0"/>
        <w:ind w:firstLine="709"/>
        <w:jc w:val="both"/>
      </w:pPr>
      <w:r w:rsidRPr="0077112B">
        <w:t>Так, в Турции на конец 2009 года насчитывался всего 32 банк, в то время как в России их число было равно 1058. Стоит также отметить, что турецкая банковская система более развита, чем российская. В частности, по такому показателю, как отношение объемов банковских активов к ВВП турецкие банки значительно превосходят российские (85% и 75,8% соответственно). Однако, в Турции капитализация банков очень низкая по сравнению со странами ЕС. В Турции соотношение совокупного актива банковского сектора к ВВП составляет 85 %, в то время как в странах ЕС(27стран)-337 %. Соотношение величины активов к ВВП в России  − 75%, в Азербайджане  −  34 %, а в Турции  −85%. Соотношение совокупного кредита банковского сектора  к ВВП в Турции  меньше, чем в России, где этот показатель в Турции составляет  41%, в России – 50,8 %, а в Азербайджане– 24,3 %. А соотношение капитал/ВВВ в Турции составляет 14%, в Азербайджане −  5%, в  России − 12%.</w:t>
      </w:r>
      <w:r w:rsidRPr="0077112B">
        <w:rPr>
          <w:bCs/>
          <w:color w:val="000000"/>
        </w:rPr>
        <w:t xml:space="preserve"> Прибыльность банковских активов</w:t>
      </w:r>
      <w:r w:rsidRPr="0077112B">
        <w:rPr>
          <w:color w:val="000000"/>
        </w:rPr>
        <w:t xml:space="preserve">, на начало 2010 года  составляла в Турции  2,4 </w:t>
      </w:r>
      <w:r w:rsidRPr="0077112B">
        <w:rPr>
          <w:bCs/>
          <w:color w:val="000000"/>
        </w:rPr>
        <w:t>%</w:t>
      </w:r>
      <w:r w:rsidRPr="0077112B">
        <w:rPr>
          <w:color w:val="000000"/>
        </w:rPr>
        <w:t xml:space="preserve">, что является одним из самых высоких показателей за последние 2 года. Уровень </w:t>
      </w:r>
      <w:r w:rsidRPr="0077112B">
        <w:rPr>
          <w:bCs/>
          <w:color w:val="000000"/>
        </w:rPr>
        <w:t xml:space="preserve">прибыли на капитал </w:t>
      </w:r>
      <w:r w:rsidRPr="0077112B">
        <w:rPr>
          <w:color w:val="000000"/>
        </w:rPr>
        <w:t xml:space="preserve">составляет в Турции </w:t>
      </w:r>
      <w:r w:rsidRPr="0077112B">
        <w:rPr>
          <w:bCs/>
          <w:color w:val="000000"/>
        </w:rPr>
        <w:t>18,3 % , в России 4,6%, тогда как этот  показатель в Азербайджане</w:t>
      </w:r>
      <w:r w:rsidRPr="0077112B">
        <w:rPr>
          <w:b/>
          <w:bCs/>
          <w:color w:val="000000"/>
        </w:rPr>
        <w:t xml:space="preserve">   </w:t>
      </w:r>
      <w:r w:rsidRPr="0077112B">
        <w:rPr>
          <w:bCs/>
          <w:color w:val="000000"/>
        </w:rPr>
        <w:t>19,4%.</w:t>
      </w:r>
      <w:r w:rsidRPr="0077112B">
        <w:t xml:space="preserve"> В 2009 году в России  у кредитных организаций резко снизилась рентабельность активов — до 0,8%, а рентабельность капитала — до 4,9% (в 2008 году эти показатели составляли 1,8 и 13,3% соответственно). За год показатели рентабельности активов снизились у 699 банков, или 66,1% действующих кредитных организаций, а рентабельности капитала — у 737 банков, или 69,7%, соответственно.</w:t>
      </w:r>
    </w:p>
    <w:p w:rsidR="00962B18" w:rsidRPr="0077112B" w:rsidRDefault="00962B18" w:rsidP="00962B18">
      <w:pPr>
        <w:autoSpaceDE w:val="0"/>
        <w:autoSpaceDN w:val="0"/>
        <w:adjustRightInd w:val="0"/>
        <w:ind w:firstLine="709"/>
        <w:jc w:val="both"/>
      </w:pPr>
    </w:p>
    <w:p w:rsidR="00962B18" w:rsidRPr="0077112B" w:rsidRDefault="00962B18" w:rsidP="00962B18">
      <w:pPr>
        <w:autoSpaceDE w:val="0"/>
        <w:autoSpaceDN w:val="0"/>
        <w:adjustRightInd w:val="0"/>
        <w:ind w:firstLine="709"/>
        <w:jc w:val="both"/>
      </w:pPr>
      <w:r w:rsidRPr="0077112B">
        <w:t>************************************************************************</w:t>
      </w:r>
    </w:p>
    <w:p w:rsidR="00962B18" w:rsidRPr="0077112B" w:rsidRDefault="00962B18" w:rsidP="00962B18">
      <w:pPr>
        <w:ind w:firstLine="851"/>
        <w:jc w:val="both"/>
      </w:pPr>
      <w:r w:rsidRPr="0077112B">
        <w:t>То, что в большинстве стран антикризисные меры до недавнего времени практически не имели модернизационного характера, связано с глубиной кризиса, и не отменяет необходимости перехода именно к модернизационным мерам. Сегодня, как никогда общим приоритетом социально-экономического развития Азербайджана, Турции и России   выступают модернизация и диверсификация экономики.  Для России эта задача особенно актуальна. Поэтому в будущем важным элементом политики должны стать реформы, позволяющие начать решать ключевые проблемы, появившиеся во время глобального финансового кризиса, и реформы, способствующие модернизации экономики.</w:t>
      </w:r>
    </w:p>
    <w:p w:rsidR="00962B18" w:rsidRPr="0077112B" w:rsidRDefault="00962B18" w:rsidP="00962B18">
      <w:pPr>
        <w:pStyle w:val="5"/>
        <w:spacing w:before="0"/>
        <w:jc w:val="both"/>
        <w:rPr>
          <w:i w:val="0"/>
          <w:sz w:val="24"/>
          <w:szCs w:val="24"/>
        </w:rPr>
      </w:pPr>
    </w:p>
    <w:p w:rsidR="00962B18" w:rsidRDefault="00962B18" w:rsidP="00962B18">
      <w:pPr>
        <w:shd w:val="clear" w:color="auto" w:fill="FFFFFF"/>
        <w:ind w:firstLine="180"/>
        <w:jc w:val="center"/>
        <w:rPr>
          <w:b/>
        </w:rPr>
      </w:pPr>
      <w:r w:rsidRPr="0077112B">
        <w:rPr>
          <w:b/>
        </w:rPr>
        <w:t xml:space="preserve">Литература </w:t>
      </w:r>
    </w:p>
    <w:p w:rsidR="00962B18" w:rsidRPr="00DC1918" w:rsidRDefault="00962B18" w:rsidP="00962B18">
      <w:pPr>
        <w:shd w:val="clear" w:color="auto" w:fill="FFFFFF"/>
        <w:ind w:firstLine="180"/>
        <w:jc w:val="center"/>
        <w:rPr>
          <w:b/>
        </w:rPr>
      </w:pPr>
    </w:p>
    <w:p w:rsidR="00962B18" w:rsidRPr="00DC1918" w:rsidRDefault="00962B18" w:rsidP="00962B18">
      <w:pPr>
        <w:numPr>
          <w:ilvl w:val="0"/>
          <w:numId w:val="26"/>
        </w:numPr>
        <w:autoSpaceDE w:val="0"/>
        <w:autoSpaceDN w:val="0"/>
        <w:adjustRightInd w:val="0"/>
      </w:pPr>
      <w:r w:rsidRPr="00DC1918">
        <w:rPr>
          <w:bCs/>
        </w:rPr>
        <w:t>Глобальные финансовые реформы</w:t>
      </w:r>
      <w:r w:rsidRPr="00DC1918">
        <w:rPr>
          <w:rFonts w:ascii="ArialMT" w:hAnsi="ArialMT" w:cs="ArialMT"/>
          <w:color w:val="00703C"/>
        </w:rPr>
        <w:t xml:space="preserve"> </w:t>
      </w:r>
      <w:r w:rsidRPr="00DC1918">
        <w:rPr>
          <w:rFonts w:cs="ArialMT"/>
        </w:rPr>
        <w:t xml:space="preserve">// </w:t>
      </w:r>
      <w:r w:rsidRPr="00DC1918">
        <w:t>Обзор центра макроэкономических исследований Сбербанка России</w:t>
      </w:r>
      <w:r>
        <w:t xml:space="preserve"> . - </w:t>
      </w:r>
      <w:r w:rsidRPr="00DC1918">
        <w:t>Июнь 2010, с.13</w:t>
      </w:r>
    </w:p>
    <w:p w:rsidR="00962B18" w:rsidRPr="00DC1918" w:rsidRDefault="00962B18" w:rsidP="00962B18">
      <w:pPr>
        <w:numPr>
          <w:ilvl w:val="0"/>
          <w:numId w:val="26"/>
        </w:numPr>
      </w:pPr>
      <w:r w:rsidRPr="00DC1918">
        <w:t>Мамедов З.Ф.   Влияние кризиса на логику реформирования банковской системы</w:t>
      </w:r>
      <w:r w:rsidRPr="00DC1918">
        <w:rPr>
          <w:lang w:val="az-Latn-AZ"/>
        </w:rPr>
        <w:t>.</w:t>
      </w:r>
      <w:r w:rsidRPr="00DC1918">
        <w:t>– СПб: Изд-во СПбГУЭФ, 2005. 320 с.</w:t>
      </w:r>
    </w:p>
    <w:p w:rsidR="00962B18" w:rsidRPr="00DC1918" w:rsidRDefault="00962B18" w:rsidP="00962B18">
      <w:pPr>
        <w:numPr>
          <w:ilvl w:val="0"/>
          <w:numId w:val="26"/>
        </w:numPr>
      </w:pPr>
      <w:r w:rsidRPr="00DC1918">
        <w:t>Мамедов. З.Ф. Реформирование банковского сектора Турции после кризиса 2001 года. Деньги и кредит. 9/2005. С. 58</w:t>
      </w:r>
    </w:p>
    <w:p w:rsidR="00962B18" w:rsidRPr="00DC1918" w:rsidRDefault="00962B18" w:rsidP="00962B18">
      <w:pPr>
        <w:numPr>
          <w:ilvl w:val="0"/>
          <w:numId w:val="26"/>
        </w:numPr>
      </w:pPr>
      <w:r w:rsidRPr="00DC1918">
        <w:t>Сельджук Н.</w:t>
      </w:r>
      <w:r>
        <w:t xml:space="preserve">, </w:t>
      </w:r>
      <w:r w:rsidRPr="00DC1918">
        <w:t xml:space="preserve">З.Ф.Мамедов. Банковская система Турецкой Республики// Экономика и управление. - 2009. - № </w:t>
      </w:r>
      <w:r w:rsidRPr="00DC1918">
        <w:rPr>
          <w:lang w:val="az-Latn-AZ"/>
        </w:rPr>
        <w:t xml:space="preserve"> 2</w:t>
      </w:r>
      <w:r w:rsidRPr="00DC1918">
        <w:t>.</w:t>
      </w:r>
      <w:r w:rsidRPr="00DC1918">
        <w:rPr>
          <w:lang w:val="en-US"/>
        </w:rPr>
        <w:t>c</w:t>
      </w:r>
      <w:r w:rsidRPr="00DC1918">
        <w:t>.16-25</w:t>
      </w:r>
    </w:p>
    <w:p w:rsidR="00962B18" w:rsidRPr="00DC1918" w:rsidRDefault="00962B18" w:rsidP="00962B18">
      <w:pPr>
        <w:numPr>
          <w:ilvl w:val="0"/>
          <w:numId w:val="26"/>
        </w:numPr>
      </w:pPr>
      <w:r w:rsidRPr="00DC1918">
        <w:t xml:space="preserve">Мамедов З.Ф. Банковская система Турции: специфика и структура //МЭМО.- 2005.- №5. </w:t>
      </w:r>
      <w:r w:rsidRPr="00DC1918">
        <w:rPr>
          <w:lang w:val="en-US"/>
        </w:rPr>
        <w:t>C</w:t>
      </w:r>
      <w:r w:rsidRPr="00DC1918">
        <w:t>. 80</w:t>
      </w:r>
    </w:p>
    <w:p w:rsidR="00962B18" w:rsidRPr="00DC1918" w:rsidRDefault="00962B18" w:rsidP="00962B18">
      <w:pPr>
        <w:numPr>
          <w:ilvl w:val="0"/>
          <w:numId w:val="26"/>
        </w:numPr>
        <w:jc w:val="both"/>
      </w:pPr>
      <w:r w:rsidRPr="00DC1918">
        <w:t xml:space="preserve">Гаджиев Ш. Г. Азербайджан на пути к мировому сообществу: стратегия внешэкономического развития. Киев, 2000. 500 </w:t>
      </w:r>
      <w:r w:rsidRPr="00DC1918">
        <w:rPr>
          <w:lang w:val="en-US"/>
        </w:rPr>
        <w:t>c</w:t>
      </w:r>
      <w:r w:rsidRPr="00DC1918">
        <w:t>.</w:t>
      </w:r>
    </w:p>
    <w:p w:rsidR="00962B18" w:rsidRPr="00DC1918" w:rsidRDefault="00962B18" w:rsidP="00962B18">
      <w:pPr>
        <w:numPr>
          <w:ilvl w:val="0"/>
          <w:numId w:val="26"/>
        </w:numPr>
        <w:jc w:val="both"/>
      </w:pPr>
      <w:r w:rsidRPr="00DC1918">
        <w:t xml:space="preserve">Э. Рустамов. </w:t>
      </w:r>
      <w:r w:rsidRPr="008A098A">
        <w:t>Глобальный кризис и антикризисная политика центрального банка Азербайджана</w:t>
      </w:r>
      <w:r w:rsidRPr="00DC1918">
        <w:t xml:space="preserve"> // Деньги и кредит. №1.- 2010.</w:t>
      </w:r>
    </w:p>
    <w:p w:rsidR="00962B18" w:rsidRPr="00DC1918" w:rsidRDefault="00962B18" w:rsidP="00962B18">
      <w:pPr>
        <w:numPr>
          <w:ilvl w:val="0"/>
          <w:numId w:val="26"/>
        </w:numPr>
        <w:jc w:val="both"/>
        <w:rPr>
          <w:rStyle w:val="a3"/>
          <w:b w:val="0"/>
          <w:bCs w:val="0"/>
        </w:rPr>
      </w:pPr>
      <w:r w:rsidRPr="00DC1918">
        <w:rPr>
          <w:rStyle w:val="a3"/>
          <w:b w:val="0"/>
        </w:rPr>
        <w:t>Р.Мехтиев «Курс Азербайджана: от стабилизации к модернизации»//</w:t>
      </w:r>
      <w:r w:rsidRPr="00DC1918">
        <w:rPr>
          <w:rStyle w:val="a6"/>
        </w:rPr>
        <w:t xml:space="preserve"> </w:t>
      </w:r>
      <w:r w:rsidRPr="00DC1918">
        <w:rPr>
          <w:rStyle w:val="a3"/>
          <w:b w:val="0"/>
        </w:rPr>
        <w:t>Вестник актуальных прогнозов. Россия: Третье Тысячелетие». № 23.- 2010</w:t>
      </w:r>
    </w:p>
    <w:p w:rsidR="00962B18" w:rsidRPr="00DC1918" w:rsidRDefault="00962B18" w:rsidP="00962B18">
      <w:pPr>
        <w:numPr>
          <w:ilvl w:val="0"/>
          <w:numId w:val="26"/>
        </w:numPr>
        <w:jc w:val="both"/>
        <w:rPr>
          <w:lang w:val="fr-FR"/>
        </w:rPr>
      </w:pPr>
      <w:r w:rsidRPr="00DC1918">
        <w:rPr>
          <w:lang w:val="fr-FR"/>
        </w:rPr>
        <w:t>Mali Piyasalarda Gelişmeler. Şubat, 2009.//http://www.dpt.gov.tr/</w:t>
      </w:r>
    </w:p>
    <w:p w:rsidR="00962B18" w:rsidRPr="00DC1918" w:rsidRDefault="00962B18" w:rsidP="00962B18">
      <w:pPr>
        <w:numPr>
          <w:ilvl w:val="0"/>
          <w:numId w:val="26"/>
        </w:numPr>
        <w:jc w:val="both"/>
      </w:pPr>
      <w:r w:rsidRPr="00DC1918">
        <w:t xml:space="preserve">Н.Ю.Ульченко. </w:t>
      </w:r>
      <w:r w:rsidRPr="00DC1918">
        <w:rPr>
          <w:b/>
          <w:bCs/>
        </w:rPr>
        <w:t xml:space="preserve"> </w:t>
      </w:r>
      <w:smartTag w:uri="urn:schemas-microsoft-com:office:smarttags" w:element="metricconverter">
        <w:smartTagPr>
          <w:attr w:name="ProductID" w:val="2009 г"/>
        </w:smartTagPr>
        <w:r w:rsidRPr="00DC1918">
          <w:rPr>
            <w:bCs/>
          </w:rPr>
          <w:t>2009 г</w:t>
        </w:r>
      </w:smartTag>
      <w:r w:rsidRPr="00DC1918">
        <w:rPr>
          <w:bCs/>
        </w:rPr>
        <w:t>. – год испытаний для экономики Турции</w:t>
      </w:r>
      <w:r w:rsidRPr="00DC1918">
        <w:t xml:space="preserve"> </w:t>
      </w:r>
      <w:r w:rsidRPr="008A098A">
        <w:t>http://www.iimes.ru/rus/stat/2009/18-06-094</w:t>
      </w:r>
      <w:r w:rsidRPr="00DC1918">
        <w:t>.</w:t>
      </w:r>
    </w:p>
    <w:p w:rsidR="00962B18" w:rsidRPr="00DC1918" w:rsidRDefault="00962B18" w:rsidP="00962B18">
      <w:pPr>
        <w:numPr>
          <w:ilvl w:val="0"/>
          <w:numId w:val="26"/>
        </w:numPr>
        <w:jc w:val="both"/>
      </w:pPr>
      <w:r w:rsidRPr="00DC1918">
        <w:t>См</w:t>
      </w:r>
      <w:r w:rsidRPr="00DC1918">
        <w:rPr>
          <w:lang w:val="en-US"/>
        </w:rPr>
        <w:t xml:space="preserve">. </w:t>
      </w:r>
      <w:r w:rsidRPr="00DC1918">
        <w:t>Ведомости</w:t>
      </w:r>
      <w:r w:rsidRPr="00DC1918">
        <w:rPr>
          <w:lang w:val="en-US"/>
        </w:rPr>
        <w:t xml:space="preserve">. -  2008. -  30 </w:t>
      </w:r>
      <w:r w:rsidRPr="00DC1918">
        <w:t>июнь</w:t>
      </w:r>
      <w:r w:rsidRPr="00DC1918">
        <w:rPr>
          <w:lang w:val="en-US"/>
        </w:rPr>
        <w:t xml:space="preserve">. </w:t>
      </w:r>
      <w:r w:rsidRPr="00DC1918">
        <w:t>В</w:t>
      </w:r>
      <w:r w:rsidRPr="00DC1918">
        <w:rPr>
          <w:lang w:val="en-US"/>
        </w:rPr>
        <w:t xml:space="preserve"> 01.</w:t>
      </w:r>
    </w:p>
    <w:p w:rsidR="00962B18" w:rsidRPr="00DC1918" w:rsidRDefault="00962B18" w:rsidP="00962B18">
      <w:pPr>
        <w:numPr>
          <w:ilvl w:val="0"/>
          <w:numId w:val="26"/>
        </w:numPr>
        <w:jc w:val="both"/>
      </w:pPr>
      <w:r w:rsidRPr="00DC1918">
        <w:rPr>
          <w:lang w:val="en-US"/>
        </w:rPr>
        <w:t xml:space="preserve">EU Banking Structures 2010; </w:t>
      </w:r>
      <w:r w:rsidRPr="00DC1918">
        <w:rPr>
          <w:bCs/>
          <w:lang w:val="en-US"/>
        </w:rPr>
        <w:t xml:space="preserve"> </w:t>
      </w:r>
    </w:p>
    <w:p w:rsidR="00962B18" w:rsidRDefault="00962B18" w:rsidP="00962B18">
      <w:pPr>
        <w:shd w:val="clear" w:color="auto" w:fill="FFFFFF"/>
        <w:ind w:firstLine="180"/>
        <w:jc w:val="center"/>
        <w:rPr>
          <w:b/>
        </w:rPr>
      </w:pPr>
    </w:p>
    <w:p w:rsidR="00962B18" w:rsidRPr="0077112B" w:rsidRDefault="00962B18" w:rsidP="00962B18">
      <w:pPr>
        <w:pStyle w:val="5"/>
        <w:spacing w:before="0"/>
        <w:jc w:val="right"/>
        <w:rPr>
          <w:i w:val="0"/>
          <w:sz w:val="24"/>
          <w:szCs w:val="24"/>
        </w:rPr>
      </w:pPr>
      <w:r w:rsidRPr="0077112B">
        <w:rPr>
          <w:i w:val="0"/>
          <w:sz w:val="24"/>
          <w:szCs w:val="24"/>
        </w:rPr>
        <w:t>Приложение 1</w:t>
      </w:r>
    </w:p>
    <w:p w:rsidR="00962B18" w:rsidRPr="0077112B" w:rsidRDefault="00962B18" w:rsidP="00962B18">
      <w:pPr>
        <w:pStyle w:val="5"/>
        <w:spacing w:before="0"/>
        <w:jc w:val="center"/>
        <w:rPr>
          <w:i w:val="0"/>
          <w:sz w:val="24"/>
          <w:szCs w:val="24"/>
        </w:rPr>
      </w:pPr>
      <w:r w:rsidRPr="0077112B">
        <w:rPr>
          <w:bCs w:val="0"/>
          <w:i w:val="0"/>
          <w:sz w:val="24"/>
          <w:szCs w:val="24"/>
        </w:rPr>
        <w:t>Макроэкономические характеристики банковского сектора России, Азербайджана</w:t>
      </w:r>
      <w:r w:rsidRPr="0077112B">
        <w:rPr>
          <w:i w:val="0"/>
          <w:sz w:val="24"/>
          <w:szCs w:val="24"/>
        </w:rPr>
        <w:t xml:space="preserve"> </w:t>
      </w:r>
    </w:p>
    <w:p w:rsidR="00962B18" w:rsidRPr="0077112B" w:rsidRDefault="00962B18" w:rsidP="00962B18">
      <w:pPr>
        <w:pStyle w:val="5"/>
        <w:spacing w:before="0"/>
        <w:jc w:val="center"/>
        <w:rPr>
          <w:i w:val="0"/>
          <w:sz w:val="24"/>
          <w:szCs w:val="24"/>
        </w:rPr>
      </w:pPr>
      <w:r w:rsidRPr="0077112B">
        <w:rPr>
          <w:i w:val="0"/>
          <w:sz w:val="24"/>
          <w:szCs w:val="24"/>
        </w:rPr>
        <w:t>и Турции(1.01.2010.)</w:t>
      </w:r>
    </w:p>
    <w:p w:rsidR="00962B18" w:rsidRPr="0077112B" w:rsidRDefault="00962B18" w:rsidP="00962B18">
      <w:pPr>
        <w:jc w:val="both"/>
        <w:rPr>
          <w:b/>
        </w:rPr>
      </w:pPr>
    </w:p>
    <w:tbl>
      <w:tblPr>
        <w:tblStyle w:val="ae"/>
        <w:tblW w:w="9928" w:type="dxa"/>
        <w:tblLayout w:type="fixed"/>
        <w:tblLook w:val="01E0" w:firstRow="1" w:lastRow="1" w:firstColumn="1" w:lastColumn="1" w:noHBand="0" w:noVBand="0"/>
      </w:tblPr>
      <w:tblGrid>
        <w:gridCol w:w="1933"/>
        <w:gridCol w:w="1595"/>
        <w:gridCol w:w="2272"/>
        <w:gridCol w:w="2408"/>
        <w:gridCol w:w="1720"/>
      </w:tblGrid>
      <w:tr w:rsidR="00962B18" w:rsidRPr="0077112B" w:rsidTr="00962B18">
        <w:trPr>
          <w:cnfStyle w:val="100000000000" w:firstRow="1" w:lastRow="0" w:firstColumn="0" w:lastColumn="0" w:oddVBand="0" w:evenVBand="0" w:oddHBand="0" w:evenHBand="0" w:firstRowFirstColumn="0" w:firstRowLastColumn="0" w:lastRowFirstColumn="0" w:lastRowLastColumn="0"/>
          <w:trHeight w:val="221"/>
        </w:trPr>
        <w:tc>
          <w:tcPr>
            <w:tcW w:w="1933" w:type="dxa"/>
          </w:tcPr>
          <w:p w:rsidR="00962B18" w:rsidRPr="0077112B" w:rsidRDefault="00962B18" w:rsidP="00962B18">
            <w:pPr>
              <w:jc w:val="both"/>
              <w:rPr>
                <w:caps/>
              </w:rPr>
            </w:pPr>
            <w:r w:rsidRPr="0077112B">
              <w:t xml:space="preserve">Страны </w:t>
            </w:r>
          </w:p>
        </w:tc>
        <w:tc>
          <w:tcPr>
            <w:tcW w:w="1595" w:type="dxa"/>
          </w:tcPr>
          <w:p w:rsidR="00962B18" w:rsidRPr="0077112B" w:rsidRDefault="00962B18" w:rsidP="00962B18">
            <w:pPr>
              <w:jc w:val="both"/>
              <w:rPr>
                <w:b w:val="0"/>
                <w:caps/>
              </w:rPr>
            </w:pPr>
            <w:r w:rsidRPr="0077112B">
              <w:rPr>
                <w:lang w:val="en-US"/>
              </w:rPr>
              <w:t>A</w:t>
            </w:r>
            <w:r w:rsidRPr="0077112B">
              <w:t>ктив /ВВП</w:t>
            </w:r>
            <w:r w:rsidRPr="0077112B">
              <w:rPr>
                <w:b w:val="0"/>
                <w:lang w:val="en-US"/>
              </w:rPr>
              <w:t xml:space="preserve"> </w:t>
            </w:r>
          </w:p>
        </w:tc>
        <w:tc>
          <w:tcPr>
            <w:tcW w:w="2272" w:type="dxa"/>
          </w:tcPr>
          <w:p w:rsidR="00962B18" w:rsidRPr="0077112B" w:rsidRDefault="00962B18" w:rsidP="00962B18">
            <w:pPr>
              <w:pStyle w:val="8"/>
              <w:spacing w:before="0" w:after="0"/>
              <w:jc w:val="both"/>
              <w:outlineLvl w:val="7"/>
              <w:rPr>
                <w:b w:val="0"/>
                <w:caps/>
              </w:rPr>
            </w:pPr>
            <w:r w:rsidRPr="0077112B">
              <w:rPr>
                <w:i w:val="0"/>
                <w:lang w:val="en-US"/>
              </w:rPr>
              <w:t>K</w:t>
            </w:r>
            <w:r w:rsidRPr="0077112B">
              <w:rPr>
                <w:i w:val="0"/>
              </w:rPr>
              <w:t>редит/ВВП</w:t>
            </w:r>
          </w:p>
        </w:tc>
        <w:tc>
          <w:tcPr>
            <w:tcW w:w="2408" w:type="dxa"/>
          </w:tcPr>
          <w:p w:rsidR="00962B18" w:rsidRPr="0077112B" w:rsidRDefault="00962B18" w:rsidP="00962B18">
            <w:pPr>
              <w:jc w:val="both"/>
              <w:rPr>
                <w:caps/>
              </w:rPr>
            </w:pPr>
            <w:r w:rsidRPr="0077112B">
              <w:rPr>
                <w:lang w:val="en-US"/>
              </w:rPr>
              <w:t>C</w:t>
            </w:r>
            <w:r w:rsidRPr="0077112B">
              <w:t>обст.капитал/ВВП</w:t>
            </w:r>
          </w:p>
        </w:tc>
        <w:tc>
          <w:tcPr>
            <w:tcW w:w="1720" w:type="dxa"/>
          </w:tcPr>
          <w:p w:rsidR="00962B18" w:rsidRPr="0077112B" w:rsidRDefault="00962B18" w:rsidP="00962B18">
            <w:pPr>
              <w:jc w:val="both"/>
              <w:rPr>
                <w:caps/>
              </w:rPr>
            </w:pPr>
            <w:r w:rsidRPr="0077112B">
              <w:t>Депозит/ВВП</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Height w:val="306"/>
        </w:trPr>
        <w:tc>
          <w:tcPr>
            <w:tcW w:w="1933" w:type="dxa"/>
          </w:tcPr>
          <w:p w:rsidR="00962B18" w:rsidRPr="0077112B" w:rsidRDefault="00962B18" w:rsidP="00962B18">
            <w:pPr>
              <w:jc w:val="both"/>
            </w:pPr>
            <w:r w:rsidRPr="0077112B">
              <w:t xml:space="preserve">Россия </w:t>
            </w:r>
          </w:p>
        </w:tc>
        <w:tc>
          <w:tcPr>
            <w:tcW w:w="1595" w:type="dxa"/>
          </w:tcPr>
          <w:p w:rsidR="00962B18" w:rsidRPr="0077112B" w:rsidRDefault="00962B18" w:rsidP="00962B18">
            <w:pPr>
              <w:jc w:val="center"/>
            </w:pPr>
            <w:r w:rsidRPr="0077112B">
              <w:rPr>
                <w:lang w:val="az-Latn-AZ"/>
              </w:rPr>
              <w:t>7</w:t>
            </w:r>
            <w:r w:rsidRPr="0077112B">
              <w:t>5,3</w:t>
            </w:r>
          </w:p>
        </w:tc>
        <w:tc>
          <w:tcPr>
            <w:tcW w:w="2272" w:type="dxa"/>
          </w:tcPr>
          <w:p w:rsidR="00962B18" w:rsidRPr="0077112B" w:rsidRDefault="00962B18" w:rsidP="00962B18">
            <w:pPr>
              <w:jc w:val="center"/>
            </w:pPr>
            <w:r w:rsidRPr="0077112B">
              <w:t>50,8</w:t>
            </w:r>
          </w:p>
        </w:tc>
        <w:tc>
          <w:tcPr>
            <w:tcW w:w="2408" w:type="dxa"/>
          </w:tcPr>
          <w:p w:rsidR="00962B18" w:rsidRPr="0077112B" w:rsidRDefault="00962B18" w:rsidP="00962B18">
            <w:pPr>
              <w:jc w:val="center"/>
            </w:pPr>
            <w:r w:rsidRPr="0077112B">
              <w:t>11</w:t>
            </w:r>
            <w:r w:rsidRPr="0077112B">
              <w:rPr>
                <w:lang w:val="az-Latn-AZ"/>
              </w:rPr>
              <w:t>,</w:t>
            </w:r>
            <w:r w:rsidRPr="0077112B">
              <w:t>8</w:t>
            </w:r>
          </w:p>
        </w:tc>
        <w:tc>
          <w:tcPr>
            <w:tcW w:w="1720" w:type="dxa"/>
          </w:tcPr>
          <w:p w:rsidR="00962B18" w:rsidRPr="0077112B" w:rsidRDefault="00962B18" w:rsidP="00962B18">
            <w:pPr>
              <w:jc w:val="center"/>
              <w:rPr>
                <w:lang w:val="az-Latn-AZ"/>
              </w:rPr>
            </w:pPr>
            <w:r w:rsidRPr="0077112B">
              <w:rPr>
                <w:lang w:val="az-Latn-AZ"/>
              </w:rPr>
              <w:t>1</w:t>
            </w:r>
            <w:r w:rsidRPr="0077112B">
              <w:t>9</w:t>
            </w:r>
            <w:r w:rsidRPr="0077112B">
              <w:rPr>
                <w:lang w:val="az-Latn-AZ"/>
              </w:rPr>
              <w:t>,2</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trHeight w:val="401"/>
        </w:trPr>
        <w:tc>
          <w:tcPr>
            <w:tcW w:w="1933" w:type="dxa"/>
          </w:tcPr>
          <w:p w:rsidR="00962B18" w:rsidRPr="0077112B" w:rsidRDefault="00962B18" w:rsidP="00962B18">
            <w:pPr>
              <w:jc w:val="both"/>
            </w:pPr>
            <w:r w:rsidRPr="0077112B">
              <w:t xml:space="preserve">Азербайджан </w:t>
            </w:r>
          </w:p>
        </w:tc>
        <w:tc>
          <w:tcPr>
            <w:tcW w:w="1595" w:type="dxa"/>
          </w:tcPr>
          <w:p w:rsidR="00962B18" w:rsidRPr="0077112B" w:rsidRDefault="00962B18" w:rsidP="00962B18">
            <w:pPr>
              <w:jc w:val="center"/>
            </w:pPr>
            <w:r w:rsidRPr="0077112B">
              <w:rPr>
                <w:lang w:val="en-US"/>
              </w:rPr>
              <w:t>34</w:t>
            </w:r>
            <w:r w:rsidRPr="0077112B">
              <w:rPr>
                <w:color w:val="000000"/>
              </w:rPr>
              <w:t xml:space="preserve">  </w:t>
            </w:r>
          </w:p>
        </w:tc>
        <w:tc>
          <w:tcPr>
            <w:tcW w:w="2272" w:type="dxa"/>
          </w:tcPr>
          <w:p w:rsidR="00962B18" w:rsidRPr="0077112B" w:rsidRDefault="00962B18" w:rsidP="00962B18">
            <w:pPr>
              <w:jc w:val="center"/>
            </w:pPr>
            <w:r w:rsidRPr="0077112B">
              <w:rPr>
                <w:lang w:val="en-US"/>
              </w:rPr>
              <w:t>24,3</w:t>
            </w:r>
          </w:p>
        </w:tc>
        <w:tc>
          <w:tcPr>
            <w:tcW w:w="2408" w:type="dxa"/>
          </w:tcPr>
          <w:p w:rsidR="00962B18" w:rsidRPr="0077112B" w:rsidRDefault="00962B18" w:rsidP="00962B18">
            <w:pPr>
              <w:jc w:val="center"/>
            </w:pPr>
            <w:r w:rsidRPr="0077112B">
              <w:t>5</w:t>
            </w:r>
          </w:p>
        </w:tc>
        <w:tc>
          <w:tcPr>
            <w:tcW w:w="1720" w:type="dxa"/>
          </w:tcPr>
          <w:p w:rsidR="00962B18" w:rsidRPr="0077112B" w:rsidRDefault="00962B18" w:rsidP="00962B18">
            <w:pPr>
              <w:jc w:val="center"/>
            </w:pPr>
            <w:r w:rsidRPr="0077112B">
              <w:rPr>
                <w:lang w:val="en-US"/>
              </w:rPr>
              <w:t>8</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Height w:val="533"/>
        </w:trPr>
        <w:tc>
          <w:tcPr>
            <w:tcW w:w="1933" w:type="dxa"/>
          </w:tcPr>
          <w:p w:rsidR="00962B18" w:rsidRPr="0077112B" w:rsidRDefault="00962B18" w:rsidP="00962B18">
            <w:pPr>
              <w:jc w:val="both"/>
              <w:rPr>
                <w:lang w:val="en-US"/>
              </w:rPr>
            </w:pPr>
            <w:r w:rsidRPr="0077112B">
              <w:t>Турция</w:t>
            </w:r>
          </w:p>
        </w:tc>
        <w:tc>
          <w:tcPr>
            <w:tcW w:w="1595" w:type="dxa"/>
          </w:tcPr>
          <w:p w:rsidR="00962B18" w:rsidRPr="0077112B" w:rsidRDefault="00962B18" w:rsidP="00962B18">
            <w:pPr>
              <w:jc w:val="center"/>
            </w:pPr>
            <w:r w:rsidRPr="0077112B">
              <w:t>85</w:t>
            </w:r>
          </w:p>
        </w:tc>
        <w:tc>
          <w:tcPr>
            <w:tcW w:w="2272" w:type="dxa"/>
          </w:tcPr>
          <w:p w:rsidR="00962B18" w:rsidRPr="0077112B" w:rsidRDefault="00962B18" w:rsidP="00962B18">
            <w:pPr>
              <w:jc w:val="center"/>
            </w:pPr>
            <w:r w:rsidRPr="0077112B">
              <w:t>41</w:t>
            </w:r>
          </w:p>
        </w:tc>
        <w:tc>
          <w:tcPr>
            <w:tcW w:w="2408" w:type="dxa"/>
          </w:tcPr>
          <w:p w:rsidR="00962B18" w:rsidRPr="0077112B" w:rsidRDefault="00962B18" w:rsidP="00962B18">
            <w:pPr>
              <w:jc w:val="center"/>
            </w:pPr>
            <w:r w:rsidRPr="0077112B">
              <w:t>14</w:t>
            </w:r>
          </w:p>
        </w:tc>
        <w:tc>
          <w:tcPr>
            <w:tcW w:w="1720" w:type="dxa"/>
          </w:tcPr>
          <w:p w:rsidR="00962B18" w:rsidRPr="0077112B" w:rsidRDefault="00962B18" w:rsidP="00962B18">
            <w:pPr>
              <w:jc w:val="center"/>
            </w:pPr>
            <w:r w:rsidRPr="0077112B">
              <w:t>35,7</w:t>
            </w:r>
          </w:p>
        </w:tc>
      </w:tr>
    </w:tbl>
    <w:p w:rsidR="00962B18" w:rsidRPr="0077112B" w:rsidRDefault="00962B18" w:rsidP="00962B18">
      <w:pPr>
        <w:pStyle w:val="21"/>
        <w:spacing w:line="240" w:lineRule="auto"/>
      </w:pPr>
    </w:p>
    <w:p w:rsidR="00962B18" w:rsidRPr="0077112B" w:rsidRDefault="00962B18" w:rsidP="00962B18">
      <w:pPr>
        <w:pStyle w:val="21"/>
        <w:spacing w:after="0" w:line="240" w:lineRule="auto"/>
        <w:ind w:firstLine="709"/>
        <w:jc w:val="both"/>
      </w:pPr>
      <w:r w:rsidRPr="0077112B">
        <w:t xml:space="preserve">Рассчитано: </w:t>
      </w:r>
      <w:r w:rsidRPr="0077112B">
        <w:rPr>
          <w:lang w:val="en-US"/>
        </w:rPr>
        <w:t>TBB</w:t>
      </w:r>
      <w:r w:rsidRPr="0077112B">
        <w:t xml:space="preserve">. </w:t>
      </w:r>
      <w:r w:rsidRPr="0077112B">
        <w:rPr>
          <w:lang w:val="en-US"/>
        </w:rPr>
        <w:t>Bankalirimiz</w:t>
      </w:r>
      <w:r w:rsidRPr="0077112B">
        <w:t xml:space="preserve"> 2009. </w:t>
      </w:r>
      <w:r w:rsidRPr="0077112B">
        <w:rPr>
          <w:lang w:val="en-US"/>
        </w:rPr>
        <w:t>Mayis</w:t>
      </w:r>
      <w:r w:rsidRPr="0077112B">
        <w:t xml:space="preserve">, 2010; </w:t>
      </w:r>
      <w:r w:rsidRPr="0077112B">
        <w:rPr>
          <w:lang w:val="az-Latn-AZ"/>
        </w:rPr>
        <w:t>AMB. İllik hesabat 2009.</w:t>
      </w:r>
      <w:r w:rsidRPr="0077112B">
        <w:t xml:space="preserve"> Центральный Банк Российской Федерации. Отчет о развитии банковского сектора и банковского надзора в 2009 году.</w:t>
      </w:r>
      <w:r w:rsidRPr="0077112B">
        <w:rPr>
          <w:i/>
          <w:iCs/>
        </w:rPr>
        <w:t xml:space="preserve"> </w:t>
      </w:r>
    </w:p>
    <w:p w:rsidR="00962B18" w:rsidRPr="0077112B" w:rsidRDefault="00962B18" w:rsidP="00962B18">
      <w:pPr>
        <w:pStyle w:val="5"/>
        <w:spacing w:before="0"/>
        <w:jc w:val="right"/>
        <w:rPr>
          <w:i w:val="0"/>
          <w:sz w:val="24"/>
          <w:szCs w:val="24"/>
        </w:rPr>
      </w:pPr>
      <w:r w:rsidRPr="0077112B">
        <w:rPr>
          <w:b w:val="0"/>
          <w:bCs w:val="0"/>
          <w:color w:val="000000"/>
          <w:sz w:val="24"/>
          <w:szCs w:val="24"/>
        </w:rPr>
        <w:t xml:space="preserve">                                                                                                                                  </w:t>
      </w:r>
      <w:r w:rsidRPr="0077112B">
        <w:rPr>
          <w:i w:val="0"/>
          <w:sz w:val="24"/>
          <w:szCs w:val="24"/>
        </w:rPr>
        <w:t>Приложение 2</w:t>
      </w:r>
    </w:p>
    <w:p w:rsidR="00962B18" w:rsidRPr="0077112B" w:rsidRDefault="00962B18" w:rsidP="00962B18">
      <w:pPr>
        <w:jc w:val="both"/>
        <w:rPr>
          <w:bCs/>
          <w:color w:val="000000"/>
        </w:rPr>
      </w:pPr>
      <w:r w:rsidRPr="0077112B">
        <w:rPr>
          <w:b/>
          <w:bCs/>
          <w:color w:val="000000"/>
        </w:rPr>
        <w:t xml:space="preserve">  </w:t>
      </w:r>
    </w:p>
    <w:p w:rsidR="00962B18" w:rsidRPr="0077112B" w:rsidRDefault="00962B18" w:rsidP="00962B18">
      <w:pPr>
        <w:jc w:val="center"/>
        <w:rPr>
          <w:b/>
        </w:rPr>
      </w:pPr>
      <w:r w:rsidRPr="0077112B">
        <w:rPr>
          <w:b/>
        </w:rPr>
        <w:t>Рентабельность активов и капитала банковского сектора(1.01.2010.)</w:t>
      </w:r>
    </w:p>
    <w:p w:rsidR="00962B18" w:rsidRPr="0077112B" w:rsidRDefault="00962B18" w:rsidP="00962B18">
      <w:pPr>
        <w:autoSpaceDE w:val="0"/>
        <w:autoSpaceDN w:val="0"/>
        <w:adjustRightInd w:val="0"/>
        <w:jc w:val="both"/>
      </w:pPr>
    </w:p>
    <w:tbl>
      <w:tblPr>
        <w:tblStyle w:val="ae"/>
        <w:tblW w:w="0" w:type="auto"/>
        <w:jc w:val="center"/>
        <w:tblLook w:val="0000" w:firstRow="0" w:lastRow="0" w:firstColumn="0" w:lastColumn="0" w:noHBand="0" w:noVBand="0"/>
      </w:tblPr>
      <w:tblGrid>
        <w:gridCol w:w="1653"/>
        <w:gridCol w:w="3060"/>
        <w:gridCol w:w="3240"/>
      </w:tblGrid>
      <w:tr w:rsidR="00962B18" w:rsidRPr="0077112B" w:rsidTr="00962B18">
        <w:trPr>
          <w:cnfStyle w:val="000000100000" w:firstRow="0" w:lastRow="0" w:firstColumn="0" w:lastColumn="0" w:oddVBand="0" w:evenVBand="0" w:oddHBand="1" w:evenHBand="0" w:firstRowFirstColumn="0" w:firstRowLastColumn="0" w:lastRowFirstColumn="0" w:lastRowLastColumn="0"/>
          <w:trHeight w:val="290"/>
          <w:jc w:val="center"/>
        </w:trPr>
        <w:tc>
          <w:tcPr>
            <w:tcW w:w="1653" w:type="dxa"/>
          </w:tcPr>
          <w:p w:rsidR="00962B18" w:rsidRPr="0077112B" w:rsidRDefault="00962B18" w:rsidP="00962B18">
            <w:pPr>
              <w:autoSpaceDE w:val="0"/>
              <w:autoSpaceDN w:val="0"/>
              <w:adjustRightInd w:val="0"/>
              <w:jc w:val="both"/>
            </w:pPr>
            <w:r w:rsidRPr="0077112B">
              <w:t xml:space="preserve">Страны </w:t>
            </w:r>
          </w:p>
        </w:tc>
        <w:tc>
          <w:tcPr>
            <w:tcW w:w="3060" w:type="dxa"/>
          </w:tcPr>
          <w:p w:rsidR="00962B18" w:rsidRPr="0077112B" w:rsidRDefault="00962B18" w:rsidP="00962B18">
            <w:pPr>
              <w:autoSpaceDE w:val="0"/>
              <w:autoSpaceDN w:val="0"/>
              <w:adjustRightInd w:val="0"/>
              <w:jc w:val="both"/>
            </w:pPr>
            <w:r w:rsidRPr="0077112B">
              <w:t>Рентабельность активов %</w:t>
            </w:r>
          </w:p>
        </w:tc>
        <w:tc>
          <w:tcPr>
            <w:tcW w:w="3240" w:type="dxa"/>
          </w:tcPr>
          <w:p w:rsidR="00962B18" w:rsidRPr="0077112B" w:rsidRDefault="00962B18" w:rsidP="00962B18">
            <w:pPr>
              <w:autoSpaceDE w:val="0"/>
              <w:autoSpaceDN w:val="0"/>
              <w:adjustRightInd w:val="0"/>
              <w:jc w:val="both"/>
            </w:pPr>
            <w:r w:rsidRPr="0077112B">
              <w:t>Рентабельность капитала, %</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trHeight w:val="250"/>
          <w:jc w:val="center"/>
        </w:trPr>
        <w:tc>
          <w:tcPr>
            <w:tcW w:w="1653" w:type="dxa"/>
          </w:tcPr>
          <w:p w:rsidR="00962B18" w:rsidRPr="0077112B" w:rsidRDefault="00962B18" w:rsidP="00962B18">
            <w:pPr>
              <w:autoSpaceDE w:val="0"/>
              <w:autoSpaceDN w:val="0"/>
              <w:adjustRightInd w:val="0"/>
              <w:jc w:val="both"/>
            </w:pPr>
            <w:r w:rsidRPr="0077112B">
              <w:t xml:space="preserve">Россия </w:t>
            </w:r>
          </w:p>
        </w:tc>
        <w:tc>
          <w:tcPr>
            <w:tcW w:w="3060" w:type="dxa"/>
          </w:tcPr>
          <w:p w:rsidR="00962B18" w:rsidRPr="0077112B" w:rsidRDefault="00962B18" w:rsidP="00962B18">
            <w:pPr>
              <w:autoSpaceDE w:val="0"/>
              <w:autoSpaceDN w:val="0"/>
              <w:adjustRightInd w:val="0"/>
              <w:jc w:val="center"/>
            </w:pPr>
            <w:r w:rsidRPr="0077112B">
              <w:t>0,8</w:t>
            </w:r>
          </w:p>
        </w:tc>
        <w:tc>
          <w:tcPr>
            <w:tcW w:w="3240" w:type="dxa"/>
          </w:tcPr>
          <w:p w:rsidR="00962B18" w:rsidRPr="0077112B" w:rsidRDefault="00962B18" w:rsidP="00962B18">
            <w:pPr>
              <w:autoSpaceDE w:val="0"/>
              <w:autoSpaceDN w:val="0"/>
              <w:adjustRightInd w:val="0"/>
              <w:jc w:val="center"/>
            </w:pPr>
            <w:r w:rsidRPr="0077112B">
              <w:t>4,9</w:t>
            </w:r>
          </w:p>
        </w:tc>
      </w:tr>
      <w:tr w:rsidR="00962B18" w:rsidRPr="0077112B" w:rsidTr="00962B18">
        <w:trPr>
          <w:cnfStyle w:val="000000100000" w:firstRow="0" w:lastRow="0" w:firstColumn="0" w:lastColumn="0" w:oddVBand="0" w:evenVBand="0" w:oddHBand="1" w:evenHBand="0" w:firstRowFirstColumn="0" w:firstRowLastColumn="0" w:lastRowFirstColumn="0" w:lastRowLastColumn="0"/>
          <w:trHeight w:val="240"/>
          <w:jc w:val="center"/>
        </w:trPr>
        <w:tc>
          <w:tcPr>
            <w:tcW w:w="1653" w:type="dxa"/>
          </w:tcPr>
          <w:p w:rsidR="00962B18" w:rsidRPr="0077112B" w:rsidRDefault="00962B18" w:rsidP="00962B18">
            <w:pPr>
              <w:autoSpaceDE w:val="0"/>
              <w:autoSpaceDN w:val="0"/>
              <w:adjustRightInd w:val="0"/>
              <w:jc w:val="both"/>
            </w:pPr>
            <w:r w:rsidRPr="0077112B">
              <w:t xml:space="preserve">Турция </w:t>
            </w:r>
          </w:p>
        </w:tc>
        <w:tc>
          <w:tcPr>
            <w:tcW w:w="3060" w:type="dxa"/>
          </w:tcPr>
          <w:p w:rsidR="00962B18" w:rsidRPr="0077112B" w:rsidRDefault="00962B18" w:rsidP="00962B18">
            <w:pPr>
              <w:autoSpaceDE w:val="0"/>
              <w:autoSpaceDN w:val="0"/>
              <w:adjustRightInd w:val="0"/>
              <w:jc w:val="center"/>
            </w:pPr>
            <w:r w:rsidRPr="0077112B">
              <w:t>2,4</w:t>
            </w:r>
          </w:p>
        </w:tc>
        <w:tc>
          <w:tcPr>
            <w:tcW w:w="3240" w:type="dxa"/>
          </w:tcPr>
          <w:p w:rsidR="00962B18" w:rsidRPr="0077112B" w:rsidRDefault="00962B18" w:rsidP="00962B18">
            <w:pPr>
              <w:autoSpaceDE w:val="0"/>
              <w:autoSpaceDN w:val="0"/>
              <w:adjustRightInd w:val="0"/>
              <w:jc w:val="center"/>
            </w:pPr>
            <w:r w:rsidRPr="0077112B">
              <w:t>18,3</w:t>
            </w:r>
          </w:p>
        </w:tc>
      </w:tr>
      <w:tr w:rsidR="00962B18" w:rsidRPr="0077112B" w:rsidTr="00962B18">
        <w:trPr>
          <w:cnfStyle w:val="000000010000" w:firstRow="0" w:lastRow="0" w:firstColumn="0" w:lastColumn="0" w:oddVBand="0" w:evenVBand="0" w:oddHBand="0" w:evenHBand="1" w:firstRowFirstColumn="0" w:firstRowLastColumn="0" w:lastRowFirstColumn="0" w:lastRowLastColumn="0"/>
          <w:trHeight w:val="320"/>
          <w:jc w:val="center"/>
        </w:trPr>
        <w:tc>
          <w:tcPr>
            <w:tcW w:w="1653" w:type="dxa"/>
          </w:tcPr>
          <w:p w:rsidR="00962B18" w:rsidRPr="0077112B" w:rsidRDefault="00962B18" w:rsidP="00962B18">
            <w:pPr>
              <w:autoSpaceDE w:val="0"/>
              <w:autoSpaceDN w:val="0"/>
              <w:adjustRightInd w:val="0"/>
              <w:jc w:val="both"/>
            </w:pPr>
            <w:r w:rsidRPr="0077112B">
              <w:t xml:space="preserve">Азербайджан </w:t>
            </w:r>
          </w:p>
        </w:tc>
        <w:tc>
          <w:tcPr>
            <w:tcW w:w="3060" w:type="dxa"/>
          </w:tcPr>
          <w:p w:rsidR="00962B18" w:rsidRPr="0077112B" w:rsidRDefault="00962B18" w:rsidP="00962B18">
            <w:pPr>
              <w:autoSpaceDE w:val="0"/>
              <w:autoSpaceDN w:val="0"/>
              <w:adjustRightInd w:val="0"/>
              <w:jc w:val="center"/>
            </w:pPr>
            <w:r w:rsidRPr="0077112B">
              <w:t>2,8</w:t>
            </w:r>
          </w:p>
        </w:tc>
        <w:tc>
          <w:tcPr>
            <w:tcW w:w="3240" w:type="dxa"/>
          </w:tcPr>
          <w:p w:rsidR="00962B18" w:rsidRPr="0077112B" w:rsidRDefault="00962B18" w:rsidP="00962B18">
            <w:pPr>
              <w:autoSpaceDE w:val="0"/>
              <w:autoSpaceDN w:val="0"/>
              <w:adjustRightInd w:val="0"/>
              <w:jc w:val="center"/>
            </w:pPr>
            <w:r w:rsidRPr="0077112B">
              <w:t>19,4</w:t>
            </w:r>
          </w:p>
        </w:tc>
      </w:tr>
    </w:tbl>
    <w:p w:rsidR="00962B18" w:rsidRPr="0077112B" w:rsidRDefault="00962B18" w:rsidP="00962B18">
      <w:pPr>
        <w:pStyle w:val="21"/>
        <w:spacing w:line="240" w:lineRule="auto"/>
        <w:ind w:firstLine="709"/>
        <w:jc w:val="both"/>
      </w:pPr>
      <w:r w:rsidRPr="0077112B">
        <w:t xml:space="preserve">Рассчитано: </w:t>
      </w:r>
      <w:r w:rsidRPr="0077112B">
        <w:rPr>
          <w:lang w:val="en-US"/>
        </w:rPr>
        <w:t>TBB</w:t>
      </w:r>
      <w:r w:rsidRPr="0077112B">
        <w:t xml:space="preserve">. </w:t>
      </w:r>
      <w:r w:rsidRPr="0077112B">
        <w:rPr>
          <w:lang w:val="en-US"/>
        </w:rPr>
        <w:t>Bankalirimiz</w:t>
      </w:r>
      <w:r w:rsidRPr="0077112B">
        <w:t xml:space="preserve"> 2009. </w:t>
      </w:r>
      <w:r w:rsidRPr="0077112B">
        <w:rPr>
          <w:lang w:val="en-US"/>
        </w:rPr>
        <w:t>Mayis</w:t>
      </w:r>
      <w:r w:rsidRPr="0077112B">
        <w:t xml:space="preserve">, 2010; </w:t>
      </w:r>
      <w:r w:rsidRPr="0077112B">
        <w:rPr>
          <w:lang w:val="az-Latn-AZ"/>
        </w:rPr>
        <w:t>AMB. İllik hesabat 2009.</w:t>
      </w:r>
      <w:r w:rsidRPr="0077112B">
        <w:t xml:space="preserve"> Центральный Банк Российской Федерации. Отчет о развитии банковского сектора и банковского надзора в 2009 году.</w:t>
      </w:r>
      <w:r w:rsidRPr="0077112B">
        <w:rPr>
          <w:i/>
          <w:iCs/>
        </w:rPr>
        <w:t xml:space="preserve"> </w:t>
      </w:r>
    </w:p>
    <w:p w:rsidR="00962B18" w:rsidRPr="0077112B" w:rsidRDefault="00962B18" w:rsidP="00962B18"/>
    <w:p w:rsidR="008040D9" w:rsidRDefault="008040D9">
      <w:bookmarkStart w:id="1" w:name="_GoBack"/>
      <w:bookmarkEnd w:id="1"/>
    </w:p>
    <w:sectPr w:rsidR="008040D9" w:rsidSect="00962B18">
      <w:headerReference w:type="even" r:id="rId7"/>
      <w:headerReference w:type="default" r:id="rId8"/>
      <w:footerReference w:type="even" r:id="rId9"/>
      <w:footerReference w:type="default" r:id="rId10"/>
      <w:pgSz w:w="11906" w:h="16838"/>
      <w:pgMar w:top="1701" w:right="85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B18" w:rsidRDefault="00962B18">
      <w:r>
        <w:separator/>
      </w:r>
    </w:p>
  </w:endnote>
  <w:endnote w:type="continuationSeparator" w:id="0">
    <w:p w:rsidR="00962B18" w:rsidRDefault="0096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FreeSetC">
    <w:altName w:val="Arial Unicode MS"/>
    <w:panose1 w:val="00000000000000000000"/>
    <w:charset w:val="80"/>
    <w:family w:val="swiss"/>
    <w:notTrueType/>
    <w:pitch w:val="default"/>
    <w:sig w:usb0="00000203" w:usb1="08070000" w:usb2="00000010" w:usb3="00000000" w:csb0="00020005" w:csb1="00000000"/>
  </w:font>
  <w:font w:name="Franklin Got URWTCY">
    <w:altName w:val="Arial Unicode MS"/>
    <w:panose1 w:val="00000000000000000000"/>
    <w:charset w:val="CC"/>
    <w:family w:val="swiss"/>
    <w:notTrueType/>
    <w:pitch w:val="default"/>
    <w:sig w:usb0="00000203" w:usb1="08070000" w:usb2="00000010" w:usb3="00000000" w:csb0="00020005"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Palatino Linotype">
    <w:panose1 w:val="02040502050505030304"/>
    <w:charset w:val="CC"/>
    <w:family w:val="roman"/>
    <w:pitch w:val="variable"/>
    <w:sig w:usb0="E0000287" w:usb1="40000013" w:usb2="00000000" w:usb3="00000000" w:csb0="0000019F" w:csb1="00000000"/>
  </w:font>
  <w:font w:name="TimesNewRomanPS-ItalicMT">
    <w:altName w:val="Arial Unicode MS"/>
    <w:panose1 w:val="00000000000000000000"/>
    <w:charset w:val="80"/>
    <w:family w:val="auto"/>
    <w:notTrueType/>
    <w:pitch w:val="default"/>
    <w:sig w:usb0="00000203" w:usb1="08070000" w:usb2="00000010" w:usb3="00000000" w:csb0="00020005" w:csb1="00000000"/>
  </w:font>
  <w:font w:name="Century Gothic,Bold">
    <w:altName w:val="Arial Unicode MS"/>
    <w:panose1 w:val="00000000000000000000"/>
    <w:charset w:val="80"/>
    <w:family w:val="auto"/>
    <w:notTrueType/>
    <w:pitch w:val="default"/>
    <w:sig w:usb0="00000001" w:usb1="08070000" w:usb2="00000010" w:usb3="00000000" w:csb0="00020000" w:csb1="00000000"/>
  </w:font>
  <w:font w:name="Arial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B18" w:rsidRDefault="00962B18" w:rsidP="00962B18">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62B18" w:rsidRDefault="00962B18" w:rsidP="00962B18">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B18" w:rsidRDefault="00962B18" w:rsidP="00962B18">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962B18" w:rsidRDefault="00962B18" w:rsidP="00962B18">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B18" w:rsidRDefault="00962B18">
      <w:r>
        <w:separator/>
      </w:r>
    </w:p>
  </w:footnote>
  <w:footnote w:type="continuationSeparator" w:id="0">
    <w:p w:rsidR="00962B18" w:rsidRDefault="00962B18">
      <w:r>
        <w:continuationSeparator/>
      </w:r>
    </w:p>
  </w:footnote>
  <w:footnote w:id="1">
    <w:p w:rsidR="00962B18" w:rsidRDefault="00962B18" w:rsidP="00962B18">
      <w:pPr>
        <w:pStyle w:val="a4"/>
      </w:pPr>
      <w:r>
        <w:rPr>
          <w:rStyle w:val="a6"/>
        </w:rPr>
        <w:t>*</w:t>
      </w:r>
      <w:r>
        <w:t xml:space="preserve"> </w:t>
      </w:r>
      <w:r w:rsidRPr="00A965BB">
        <w:t>В документе прогнозируется, что успешное осуществление «Стратегии» приблизит российские КБ к показателям банковских систем стран с переходной экономикой, наиболее преуспевших в построении современных рыночных отношений. Через пять лет в России отношение банковских активов к ВВП должно составить 56-60% (против 42% на 01.01.2005 г.), капитала к ВВП 7-8% (против 6%), кредитов к ВВП – 26-28% (против 22,9 %). В документе фактически провозглашалось, что государство берет реструктуризацию КБ в свои руки. Реформа кредитных организаций и такого еще не было – прямо увязывается с задачей избавить страну от сырьевой ориентации, ускорить диверсификацию производства, раскрыть конкурентные преимущества отечественной промышленности на основе высоких технологий.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B18" w:rsidRDefault="00962B18" w:rsidP="00962B18">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2B18" w:rsidRDefault="00962B1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B18" w:rsidRDefault="00962B18" w:rsidP="00962B18">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962B18" w:rsidRDefault="00962B1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175A"/>
    <w:multiLevelType w:val="hybridMultilevel"/>
    <w:tmpl w:val="12602888"/>
    <w:lvl w:ilvl="0" w:tplc="6F8CDF74">
      <w:start w:val="1"/>
      <w:numFmt w:val="decimal"/>
      <w:lvlText w:val="%1."/>
      <w:lvlJc w:val="left"/>
      <w:pPr>
        <w:tabs>
          <w:tab w:val="num" w:pos="1692"/>
        </w:tabs>
        <w:ind w:left="1692" w:hanging="62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2900DD5"/>
    <w:multiLevelType w:val="hybridMultilevel"/>
    <w:tmpl w:val="8BDA9DEA"/>
    <w:lvl w:ilvl="0" w:tplc="44582EA6">
      <w:start w:val="1"/>
      <w:numFmt w:val="decimal"/>
      <w:lvlText w:val="%1."/>
      <w:lvlJc w:val="left"/>
      <w:pPr>
        <w:tabs>
          <w:tab w:val="num" w:pos="1692"/>
        </w:tabs>
        <w:ind w:left="1692" w:hanging="62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D621EAA"/>
    <w:multiLevelType w:val="hybridMultilevel"/>
    <w:tmpl w:val="22B62A96"/>
    <w:lvl w:ilvl="0" w:tplc="EC7269B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BE37F6"/>
    <w:multiLevelType w:val="multilevel"/>
    <w:tmpl w:val="013A4BCA"/>
    <w:lvl w:ilvl="0">
      <w:start w:val="1"/>
      <w:numFmt w:val="decimal"/>
      <w:suff w:val="space"/>
      <w:lvlText w:val="%1."/>
      <w:lvlJc w:val="left"/>
      <w:pPr>
        <w:ind w:left="0" w:firstLine="708"/>
      </w:pPr>
      <w:rPr>
        <w:rFonts w:hint="default"/>
        <w:sz w:val="24"/>
        <w:szCs w:val="24"/>
      </w:rPr>
    </w:lvl>
    <w:lvl w:ilvl="1">
      <w:start w:val="1"/>
      <w:numFmt w:val="bullet"/>
      <w:suff w:val="space"/>
      <w:lvlText w:val=""/>
      <w:lvlJc w:val="left"/>
      <w:pPr>
        <w:ind w:left="1134" w:hanging="283"/>
      </w:pPr>
      <w:rPr>
        <w:rFonts w:ascii="Symbol" w:hAnsi="Symbol" w:hint="default"/>
      </w:rPr>
    </w:lvl>
    <w:lvl w:ilvl="2">
      <w:start w:val="1"/>
      <w:numFmt w:val="lowerRoman"/>
      <w:lvlText w:val="%3."/>
      <w:lvlJc w:val="right"/>
      <w:pPr>
        <w:tabs>
          <w:tab w:val="num" w:pos="2508"/>
        </w:tabs>
        <w:ind w:left="2508" w:hanging="180"/>
      </w:pPr>
      <w:rPr>
        <w:rFonts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4">
    <w:nsid w:val="0ECD78D8"/>
    <w:multiLevelType w:val="hybridMultilevel"/>
    <w:tmpl w:val="6FBA9B3A"/>
    <w:lvl w:ilvl="0" w:tplc="6F8CDF74">
      <w:start w:val="1"/>
      <w:numFmt w:val="decimal"/>
      <w:lvlText w:val="%1."/>
      <w:lvlJc w:val="left"/>
      <w:pPr>
        <w:tabs>
          <w:tab w:val="num" w:pos="983"/>
        </w:tabs>
        <w:ind w:left="983" w:hanging="62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F748EE"/>
    <w:multiLevelType w:val="hybridMultilevel"/>
    <w:tmpl w:val="8676BB6E"/>
    <w:lvl w:ilvl="0" w:tplc="EE78297A">
      <w:start w:val="1"/>
      <w:numFmt w:val="decimal"/>
      <w:lvlText w:val="%1."/>
      <w:lvlJc w:val="left"/>
      <w:pPr>
        <w:tabs>
          <w:tab w:val="num" w:pos="0"/>
        </w:tabs>
        <w:ind w:left="0" w:firstLine="0"/>
      </w:pPr>
      <w:rPr>
        <w:rFonts w:ascii="Times New Roman" w:hAnsi="Times New Roman" w:hint="default"/>
        <w:b w:val="0"/>
        <w:i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652FBC"/>
    <w:multiLevelType w:val="hybridMultilevel"/>
    <w:tmpl w:val="06707586"/>
    <w:lvl w:ilvl="0" w:tplc="2378277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9D4A1E"/>
    <w:multiLevelType w:val="hybridMultilevel"/>
    <w:tmpl w:val="363035A4"/>
    <w:lvl w:ilvl="0" w:tplc="0419000B">
      <w:start w:val="1"/>
      <w:numFmt w:val="bullet"/>
      <w:lvlText w:val=""/>
      <w:lvlJc w:val="left"/>
      <w:pPr>
        <w:tabs>
          <w:tab w:val="num" w:pos="1680"/>
        </w:tabs>
        <w:ind w:left="1680" w:hanging="360"/>
      </w:pPr>
      <w:rPr>
        <w:rFonts w:ascii="Wingdings" w:hAnsi="Wingdings"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8">
    <w:nsid w:val="19AE6197"/>
    <w:multiLevelType w:val="hybridMultilevel"/>
    <w:tmpl w:val="5A04E2AC"/>
    <w:lvl w:ilvl="0" w:tplc="6F8CDF74">
      <w:start w:val="1"/>
      <w:numFmt w:val="decimal"/>
      <w:lvlText w:val="%1."/>
      <w:lvlJc w:val="left"/>
      <w:pPr>
        <w:tabs>
          <w:tab w:val="num" w:pos="1743"/>
        </w:tabs>
        <w:ind w:left="1743" w:hanging="623"/>
      </w:pPr>
      <w:rPr>
        <w:rFont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9">
    <w:nsid w:val="203D7C85"/>
    <w:multiLevelType w:val="hybridMultilevel"/>
    <w:tmpl w:val="A4E68C34"/>
    <w:lvl w:ilvl="0" w:tplc="6F8CDF74">
      <w:start w:val="1"/>
      <w:numFmt w:val="decimal"/>
      <w:lvlText w:val="%1."/>
      <w:lvlJc w:val="left"/>
      <w:pPr>
        <w:tabs>
          <w:tab w:val="num" w:pos="1692"/>
        </w:tabs>
        <w:ind w:left="1692" w:hanging="62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22850FD8"/>
    <w:multiLevelType w:val="hybridMultilevel"/>
    <w:tmpl w:val="3F86631E"/>
    <w:lvl w:ilvl="0" w:tplc="F8AEDF56">
      <w:start w:val="1"/>
      <w:numFmt w:val="decimal"/>
      <w:lvlText w:val="%1."/>
      <w:lvlJc w:val="left"/>
      <w:pPr>
        <w:tabs>
          <w:tab w:val="num" w:pos="1287"/>
        </w:tabs>
        <w:ind w:left="1287" w:hanging="360"/>
      </w:pPr>
      <w:rPr>
        <w:rFonts w:hint="default"/>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28FE5AB5"/>
    <w:multiLevelType w:val="hybridMultilevel"/>
    <w:tmpl w:val="4EF0D8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331505"/>
    <w:multiLevelType w:val="hybridMultilevel"/>
    <w:tmpl w:val="48E032B2"/>
    <w:lvl w:ilvl="0" w:tplc="44D060FE">
      <w:start w:val="1"/>
      <w:numFmt w:val="decimal"/>
      <w:lvlText w:val="%1."/>
      <w:lvlJc w:val="left"/>
      <w:pPr>
        <w:tabs>
          <w:tab w:val="num" w:pos="1943"/>
        </w:tabs>
        <w:ind w:left="1943" w:hanging="623"/>
      </w:pPr>
      <w:rPr>
        <w:rFonts w:hint="default"/>
        <w:b w:val="0"/>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3">
    <w:nsid w:val="385710F0"/>
    <w:multiLevelType w:val="hybridMultilevel"/>
    <w:tmpl w:val="16CABE06"/>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4">
    <w:nsid w:val="3B4A46E0"/>
    <w:multiLevelType w:val="hybridMultilevel"/>
    <w:tmpl w:val="EE1AEA3A"/>
    <w:lvl w:ilvl="0" w:tplc="6FC66062">
      <w:start w:val="80"/>
      <w:numFmt w:val="bullet"/>
      <w:lvlText w:val=""/>
      <w:lvlJc w:val="left"/>
      <w:pPr>
        <w:tabs>
          <w:tab w:val="num" w:pos="435"/>
        </w:tabs>
        <w:ind w:left="435" w:hanging="360"/>
      </w:pPr>
      <w:rPr>
        <w:rFonts w:ascii="Symbol" w:eastAsia="Times New Roman" w:hAnsi="Symbol"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5">
    <w:nsid w:val="471D7189"/>
    <w:multiLevelType w:val="hybridMultilevel"/>
    <w:tmpl w:val="DEB21684"/>
    <w:lvl w:ilvl="0" w:tplc="6F8CDF74">
      <w:start w:val="1"/>
      <w:numFmt w:val="decimal"/>
      <w:lvlText w:val="%1."/>
      <w:lvlJc w:val="left"/>
      <w:pPr>
        <w:tabs>
          <w:tab w:val="num" w:pos="1692"/>
        </w:tabs>
        <w:ind w:left="1692" w:hanging="62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528A4A85"/>
    <w:multiLevelType w:val="hybridMultilevel"/>
    <w:tmpl w:val="4828BE1C"/>
    <w:lvl w:ilvl="0" w:tplc="CF989E04">
      <w:start w:val="1"/>
      <w:numFmt w:val="decimal"/>
      <w:lvlText w:val="%1."/>
      <w:lvlJc w:val="left"/>
      <w:pPr>
        <w:tabs>
          <w:tab w:val="num" w:pos="720"/>
        </w:tabs>
        <w:ind w:left="72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4F61FAF"/>
    <w:multiLevelType w:val="hybridMultilevel"/>
    <w:tmpl w:val="5A668356"/>
    <w:lvl w:ilvl="0" w:tplc="20E2F45E">
      <w:start w:val="1"/>
      <w:numFmt w:val="bullet"/>
      <w:lvlText w:val="•"/>
      <w:lvlJc w:val="left"/>
      <w:pPr>
        <w:tabs>
          <w:tab w:val="num" w:pos="720"/>
        </w:tabs>
        <w:ind w:left="720" w:hanging="360"/>
      </w:pPr>
      <w:rPr>
        <w:rFonts w:ascii="Times New Roman" w:hAnsi="Times New Roman" w:hint="default"/>
      </w:rPr>
    </w:lvl>
    <w:lvl w:ilvl="1" w:tplc="566CED5A">
      <w:start w:val="1"/>
      <w:numFmt w:val="bullet"/>
      <w:lvlText w:val="•"/>
      <w:lvlJc w:val="left"/>
      <w:pPr>
        <w:tabs>
          <w:tab w:val="num" w:pos="1440"/>
        </w:tabs>
        <w:ind w:left="1440" w:hanging="360"/>
      </w:pPr>
      <w:rPr>
        <w:rFonts w:ascii="Times New Roman" w:hAnsi="Times New Roman" w:hint="default"/>
      </w:rPr>
    </w:lvl>
    <w:lvl w:ilvl="2" w:tplc="2C284CAC" w:tentative="1">
      <w:start w:val="1"/>
      <w:numFmt w:val="bullet"/>
      <w:lvlText w:val="•"/>
      <w:lvlJc w:val="left"/>
      <w:pPr>
        <w:tabs>
          <w:tab w:val="num" w:pos="2160"/>
        </w:tabs>
        <w:ind w:left="2160" w:hanging="360"/>
      </w:pPr>
      <w:rPr>
        <w:rFonts w:ascii="Times New Roman" w:hAnsi="Times New Roman" w:hint="default"/>
      </w:rPr>
    </w:lvl>
    <w:lvl w:ilvl="3" w:tplc="F3360606" w:tentative="1">
      <w:start w:val="1"/>
      <w:numFmt w:val="bullet"/>
      <w:lvlText w:val="•"/>
      <w:lvlJc w:val="left"/>
      <w:pPr>
        <w:tabs>
          <w:tab w:val="num" w:pos="2880"/>
        </w:tabs>
        <w:ind w:left="2880" w:hanging="360"/>
      </w:pPr>
      <w:rPr>
        <w:rFonts w:ascii="Times New Roman" w:hAnsi="Times New Roman" w:hint="default"/>
      </w:rPr>
    </w:lvl>
    <w:lvl w:ilvl="4" w:tplc="7BA25D44" w:tentative="1">
      <w:start w:val="1"/>
      <w:numFmt w:val="bullet"/>
      <w:lvlText w:val="•"/>
      <w:lvlJc w:val="left"/>
      <w:pPr>
        <w:tabs>
          <w:tab w:val="num" w:pos="3600"/>
        </w:tabs>
        <w:ind w:left="3600" w:hanging="360"/>
      </w:pPr>
      <w:rPr>
        <w:rFonts w:ascii="Times New Roman" w:hAnsi="Times New Roman" w:hint="default"/>
      </w:rPr>
    </w:lvl>
    <w:lvl w:ilvl="5" w:tplc="8758A118" w:tentative="1">
      <w:start w:val="1"/>
      <w:numFmt w:val="bullet"/>
      <w:lvlText w:val="•"/>
      <w:lvlJc w:val="left"/>
      <w:pPr>
        <w:tabs>
          <w:tab w:val="num" w:pos="4320"/>
        </w:tabs>
        <w:ind w:left="4320" w:hanging="360"/>
      </w:pPr>
      <w:rPr>
        <w:rFonts w:ascii="Times New Roman" w:hAnsi="Times New Roman" w:hint="default"/>
      </w:rPr>
    </w:lvl>
    <w:lvl w:ilvl="6" w:tplc="8F54F18E" w:tentative="1">
      <w:start w:val="1"/>
      <w:numFmt w:val="bullet"/>
      <w:lvlText w:val="•"/>
      <w:lvlJc w:val="left"/>
      <w:pPr>
        <w:tabs>
          <w:tab w:val="num" w:pos="5040"/>
        </w:tabs>
        <w:ind w:left="5040" w:hanging="360"/>
      </w:pPr>
      <w:rPr>
        <w:rFonts w:ascii="Times New Roman" w:hAnsi="Times New Roman" w:hint="default"/>
      </w:rPr>
    </w:lvl>
    <w:lvl w:ilvl="7" w:tplc="5A62F834" w:tentative="1">
      <w:start w:val="1"/>
      <w:numFmt w:val="bullet"/>
      <w:lvlText w:val="•"/>
      <w:lvlJc w:val="left"/>
      <w:pPr>
        <w:tabs>
          <w:tab w:val="num" w:pos="5760"/>
        </w:tabs>
        <w:ind w:left="5760" w:hanging="360"/>
      </w:pPr>
      <w:rPr>
        <w:rFonts w:ascii="Times New Roman" w:hAnsi="Times New Roman" w:hint="default"/>
      </w:rPr>
    </w:lvl>
    <w:lvl w:ilvl="8" w:tplc="743C835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5031EA9"/>
    <w:multiLevelType w:val="hybridMultilevel"/>
    <w:tmpl w:val="C804DBA2"/>
    <w:lvl w:ilvl="0" w:tplc="6F8CDF74">
      <w:start w:val="1"/>
      <w:numFmt w:val="decimal"/>
      <w:lvlText w:val="%1."/>
      <w:lvlJc w:val="left"/>
      <w:pPr>
        <w:tabs>
          <w:tab w:val="num" w:pos="1743"/>
        </w:tabs>
        <w:ind w:left="1743" w:hanging="623"/>
      </w:pPr>
      <w:rPr>
        <w:rFonts w:hint="default"/>
      </w:rPr>
    </w:lvl>
    <w:lvl w:ilvl="1" w:tplc="04190019" w:tentative="1">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19">
    <w:nsid w:val="65BF24BF"/>
    <w:multiLevelType w:val="hybridMultilevel"/>
    <w:tmpl w:val="BEBA9A2C"/>
    <w:lvl w:ilvl="0" w:tplc="6F8CDF74">
      <w:start w:val="1"/>
      <w:numFmt w:val="decimal"/>
      <w:lvlText w:val="%1."/>
      <w:lvlJc w:val="left"/>
      <w:pPr>
        <w:tabs>
          <w:tab w:val="num" w:pos="983"/>
        </w:tabs>
        <w:ind w:left="983" w:hanging="62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A08754D"/>
    <w:multiLevelType w:val="hybridMultilevel"/>
    <w:tmpl w:val="A68CDA00"/>
    <w:lvl w:ilvl="0" w:tplc="30EC4A34">
      <w:start w:val="1"/>
      <w:numFmt w:val="decimal"/>
      <w:lvlText w:val="%1."/>
      <w:lvlJc w:val="left"/>
      <w:pPr>
        <w:tabs>
          <w:tab w:val="num" w:pos="454"/>
        </w:tabs>
        <w:ind w:left="0" w:firstLine="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CEB376C"/>
    <w:multiLevelType w:val="hybridMultilevel"/>
    <w:tmpl w:val="640CA7F2"/>
    <w:lvl w:ilvl="0" w:tplc="620841AC">
      <w:start w:val="1"/>
      <w:numFmt w:val="decimal"/>
      <w:lvlText w:val="%1."/>
      <w:lvlJc w:val="left"/>
      <w:pPr>
        <w:tabs>
          <w:tab w:val="num" w:pos="284"/>
        </w:tabs>
        <w:ind w:left="284" w:hanging="284"/>
      </w:pPr>
      <w:rPr>
        <w:rFonts w:ascii="Times New Roman" w:hAnsi="Times New Roman" w:hint="default"/>
        <w:b w:val="0"/>
        <w:i w:val="0"/>
        <w:color w:val="auto"/>
        <w:sz w:val="28"/>
        <w:szCs w:val="28"/>
      </w:rPr>
    </w:lvl>
    <w:lvl w:ilvl="1" w:tplc="EC7269B2">
      <w:start w:val="1"/>
      <w:numFmt w:val="decimal"/>
      <w:lvlText w:val="%2."/>
      <w:lvlJc w:val="left"/>
      <w:pPr>
        <w:tabs>
          <w:tab w:val="num" w:pos="873"/>
        </w:tabs>
        <w:ind w:left="873" w:hanging="360"/>
      </w:pPr>
      <w:rPr>
        <w:rFonts w:hint="default"/>
        <w:b w:val="0"/>
        <w:i w:val="0"/>
        <w:color w:val="auto"/>
        <w:sz w:val="28"/>
        <w:szCs w:val="28"/>
      </w:rPr>
    </w:lvl>
    <w:lvl w:ilvl="2" w:tplc="0419001B" w:tentative="1">
      <w:start w:val="1"/>
      <w:numFmt w:val="lowerRoman"/>
      <w:lvlText w:val="%3."/>
      <w:lvlJc w:val="right"/>
      <w:pPr>
        <w:tabs>
          <w:tab w:val="num" w:pos="1593"/>
        </w:tabs>
        <w:ind w:left="1593" w:hanging="180"/>
      </w:pPr>
    </w:lvl>
    <w:lvl w:ilvl="3" w:tplc="0419000F" w:tentative="1">
      <w:start w:val="1"/>
      <w:numFmt w:val="decimal"/>
      <w:lvlText w:val="%4."/>
      <w:lvlJc w:val="left"/>
      <w:pPr>
        <w:tabs>
          <w:tab w:val="num" w:pos="2313"/>
        </w:tabs>
        <w:ind w:left="2313" w:hanging="360"/>
      </w:pPr>
    </w:lvl>
    <w:lvl w:ilvl="4" w:tplc="04190019" w:tentative="1">
      <w:start w:val="1"/>
      <w:numFmt w:val="lowerLetter"/>
      <w:lvlText w:val="%5."/>
      <w:lvlJc w:val="left"/>
      <w:pPr>
        <w:tabs>
          <w:tab w:val="num" w:pos="3033"/>
        </w:tabs>
        <w:ind w:left="3033" w:hanging="360"/>
      </w:pPr>
    </w:lvl>
    <w:lvl w:ilvl="5" w:tplc="0419001B" w:tentative="1">
      <w:start w:val="1"/>
      <w:numFmt w:val="lowerRoman"/>
      <w:lvlText w:val="%6."/>
      <w:lvlJc w:val="right"/>
      <w:pPr>
        <w:tabs>
          <w:tab w:val="num" w:pos="3753"/>
        </w:tabs>
        <w:ind w:left="3753" w:hanging="180"/>
      </w:pPr>
    </w:lvl>
    <w:lvl w:ilvl="6" w:tplc="0419000F" w:tentative="1">
      <w:start w:val="1"/>
      <w:numFmt w:val="decimal"/>
      <w:lvlText w:val="%7."/>
      <w:lvlJc w:val="left"/>
      <w:pPr>
        <w:tabs>
          <w:tab w:val="num" w:pos="4473"/>
        </w:tabs>
        <w:ind w:left="4473" w:hanging="360"/>
      </w:pPr>
    </w:lvl>
    <w:lvl w:ilvl="7" w:tplc="04190019" w:tentative="1">
      <w:start w:val="1"/>
      <w:numFmt w:val="lowerLetter"/>
      <w:lvlText w:val="%8."/>
      <w:lvlJc w:val="left"/>
      <w:pPr>
        <w:tabs>
          <w:tab w:val="num" w:pos="5193"/>
        </w:tabs>
        <w:ind w:left="5193" w:hanging="360"/>
      </w:pPr>
    </w:lvl>
    <w:lvl w:ilvl="8" w:tplc="0419001B" w:tentative="1">
      <w:start w:val="1"/>
      <w:numFmt w:val="lowerRoman"/>
      <w:lvlText w:val="%9."/>
      <w:lvlJc w:val="right"/>
      <w:pPr>
        <w:tabs>
          <w:tab w:val="num" w:pos="5913"/>
        </w:tabs>
        <w:ind w:left="5913" w:hanging="180"/>
      </w:pPr>
    </w:lvl>
  </w:abstractNum>
  <w:abstractNum w:abstractNumId="22">
    <w:nsid w:val="6FC51E6E"/>
    <w:multiLevelType w:val="hybridMultilevel"/>
    <w:tmpl w:val="426A5B8A"/>
    <w:lvl w:ilvl="0" w:tplc="C69CFFCC">
      <w:start w:val="1"/>
      <w:numFmt w:val="decimal"/>
      <w:lvlText w:val="%1."/>
      <w:lvlJc w:val="left"/>
      <w:pPr>
        <w:tabs>
          <w:tab w:val="num" w:pos="851"/>
        </w:tabs>
        <w:ind w:left="851" w:firstLine="0"/>
      </w:pPr>
      <w:rPr>
        <w:rFonts w:ascii="Times New Roman" w:hAnsi="Times New Roman" w:hint="default"/>
        <w:b w:val="0"/>
        <w:i w:val="0"/>
        <w:color w:val="auto"/>
        <w:sz w:val="28"/>
        <w:szCs w:val="28"/>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3">
    <w:nsid w:val="734F7B8C"/>
    <w:multiLevelType w:val="hybridMultilevel"/>
    <w:tmpl w:val="1772D8F0"/>
    <w:lvl w:ilvl="0" w:tplc="EC7269B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90464CF"/>
    <w:multiLevelType w:val="multilevel"/>
    <w:tmpl w:val="363035A4"/>
    <w:lvl w:ilvl="0">
      <w:start w:val="1"/>
      <w:numFmt w:val="bullet"/>
      <w:lvlText w:val=""/>
      <w:lvlJc w:val="left"/>
      <w:pPr>
        <w:tabs>
          <w:tab w:val="num" w:pos="1680"/>
        </w:tabs>
        <w:ind w:left="1680" w:hanging="360"/>
      </w:pPr>
      <w:rPr>
        <w:rFonts w:ascii="Wingdings" w:hAnsi="Wingdings" w:hint="default"/>
      </w:rPr>
    </w:lvl>
    <w:lvl w:ilvl="1">
      <w:start w:val="1"/>
      <w:numFmt w:val="bullet"/>
      <w:lvlText w:val="o"/>
      <w:lvlJc w:val="left"/>
      <w:pPr>
        <w:tabs>
          <w:tab w:val="num" w:pos="2400"/>
        </w:tabs>
        <w:ind w:left="2400" w:hanging="360"/>
      </w:pPr>
      <w:rPr>
        <w:rFonts w:ascii="Courier New" w:hAnsi="Courier New" w:cs="Courier New" w:hint="default"/>
      </w:rPr>
    </w:lvl>
    <w:lvl w:ilvl="2">
      <w:start w:val="1"/>
      <w:numFmt w:val="bullet"/>
      <w:lvlText w:val=""/>
      <w:lvlJc w:val="left"/>
      <w:pPr>
        <w:tabs>
          <w:tab w:val="num" w:pos="3120"/>
        </w:tabs>
        <w:ind w:left="3120" w:hanging="360"/>
      </w:pPr>
      <w:rPr>
        <w:rFonts w:ascii="Wingdings" w:hAnsi="Wingdings" w:hint="default"/>
      </w:rPr>
    </w:lvl>
    <w:lvl w:ilvl="3">
      <w:start w:val="1"/>
      <w:numFmt w:val="bullet"/>
      <w:lvlText w:val=""/>
      <w:lvlJc w:val="left"/>
      <w:pPr>
        <w:tabs>
          <w:tab w:val="num" w:pos="3840"/>
        </w:tabs>
        <w:ind w:left="3840" w:hanging="360"/>
      </w:pPr>
      <w:rPr>
        <w:rFonts w:ascii="Symbol" w:hAnsi="Symbol" w:hint="default"/>
      </w:rPr>
    </w:lvl>
    <w:lvl w:ilvl="4">
      <w:start w:val="1"/>
      <w:numFmt w:val="bullet"/>
      <w:lvlText w:val="o"/>
      <w:lvlJc w:val="left"/>
      <w:pPr>
        <w:tabs>
          <w:tab w:val="num" w:pos="4560"/>
        </w:tabs>
        <w:ind w:left="4560" w:hanging="360"/>
      </w:pPr>
      <w:rPr>
        <w:rFonts w:ascii="Courier New" w:hAnsi="Courier New" w:cs="Courier New" w:hint="default"/>
      </w:rPr>
    </w:lvl>
    <w:lvl w:ilvl="5">
      <w:start w:val="1"/>
      <w:numFmt w:val="bullet"/>
      <w:lvlText w:val=""/>
      <w:lvlJc w:val="left"/>
      <w:pPr>
        <w:tabs>
          <w:tab w:val="num" w:pos="5280"/>
        </w:tabs>
        <w:ind w:left="5280" w:hanging="360"/>
      </w:pPr>
      <w:rPr>
        <w:rFonts w:ascii="Wingdings" w:hAnsi="Wingdings" w:hint="default"/>
      </w:rPr>
    </w:lvl>
    <w:lvl w:ilvl="6">
      <w:start w:val="1"/>
      <w:numFmt w:val="bullet"/>
      <w:lvlText w:val=""/>
      <w:lvlJc w:val="left"/>
      <w:pPr>
        <w:tabs>
          <w:tab w:val="num" w:pos="6000"/>
        </w:tabs>
        <w:ind w:left="6000" w:hanging="360"/>
      </w:pPr>
      <w:rPr>
        <w:rFonts w:ascii="Symbol" w:hAnsi="Symbol" w:hint="default"/>
      </w:rPr>
    </w:lvl>
    <w:lvl w:ilvl="7">
      <w:start w:val="1"/>
      <w:numFmt w:val="bullet"/>
      <w:lvlText w:val="o"/>
      <w:lvlJc w:val="left"/>
      <w:pPr>
        <w:tabs>
          <w:tab w:val="num" w:pos="6720"/>
        </w:tabs>
        <w:ind w:left="6720" w:hanging="360"/>
      </w:pPr>
      <w:rPr>
        <w:rFonts w:ascii="Courier New" w:hAnsi="Courier New" w:cs="Courier New" w:hint="default"/>
      </w:rPr>
    </w:lvl>
    <w:lvl w:ilvl="8">
      <w:start w:val="1"/>
      <w:numFmt w:val="bullet"/>
      <w:lvlText w:val=""/>
      <w:lvlJc w:val="left"/>
      <w:pPr>
        <w:tabs>
          <w:tab w:val="num" w:pos="7440"/>
        </w:tabs>
        <w:ind w:left="7440" w:hanging="360"/>
      </w:pPr>
      <w:rPr>
        <w:rFonts w:ascii="Wingdings" w:hAnsi="Wingdings" w:hint="default"/>
      </w:rPr>
    </w:lvl>
  </w:abstractNum>
  <w:abstractNum w:abstractNumId="25">
    <w:nsid w:val="7AC7052E"/>
    <w:multiLevelType w:val="hybridMultilevel"/>
    <w:tmpl w:val="157A5DDC"/>
    <w:lvl w:ilvl="0" w:tplc="1A1C20C6">
      <w:start w:val="1"/>
      <w:numFmt w:val="decimal"/>
      <w:lvlText w:val="%1."/>
      <w:lvlJc w:val="left"/>
      <w:pPr>
        <w:tabs>
          <w:tab w:val="num" w:pos="1692"/>
        </w:tabs>
        <w:ind w:left="1692" w:hanging="623"/>
      </w:pPr>
      <w:rPr>
        <w:rFonts w:hint="default"/>
        <w:b w:val="0"/>
        <w:i w:val="0"/>
        <w:sz w:val="24"/>
        <w:szCs w:val="24"/>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8"/>
  </w:num>
  <w:num w:numId="2">
    <w:abstractNumId w:val="21"/>
  </w:num>
  <w:num w:numId="3">
    <w:abstractNumId w:val="5"/>
  </w:num>
  <w:num w:numId="4">
    <w:abstractNumId w:val="20"/>
  </w:num>
  <w:num w:numId="5">
    <w:abstractNumId w:val="18"/>
  </w:num>
  <w:num w:numId="6">
    <w:abstractNumId w:val="7"/>
  </w:num>
  <w:num w:numId="7">
    <w:abstractNumId w:val="13"/>
  </w:num>
  <w:num w:numId="8">
    <w:abstractNumId w:val="24"/>
  </w:num>
  <w:num w:numId="9">
    <w:abstractNumId w:val="12"/>
  </w:num>
  <w:num w:numId="10">
    <w:abstractNumId w:val="22"/>
  </w:num>
  <w:num w:numId="11">
    <w:abstractNumId w:val="14"/>
  </w:num>
  <w:num w:numId="12">
    <w:abstractNumId w:val="3"/>
  </w:num>
  <w:num w:numId="13">
    <w:abstractNumId w:val="11"/>
  </w:num>
  <w:num w:numId="14">
    <w:abstractNumId w:val="25"/>
  </w:num>
  <w:num w:numId="15">
    <w:abstractNumId w:val="9"/>
  </w:num>
  <w:num w:numId="16">
    <w:abstractNumId w:val="17"/>
  </w:num>
  <w:num w:numId="17">
    <w:abstractNumId w:val="0"/>
  </w:num>
  <w:num w:numId="18">
    <w:abstractNumId w:val="1"/>
  </w:num>
  <w:num w:numId="19">
    <w:abstractNumId w:val="15"/>
  </w:num>
  <w:num w:numId="20">
    <w:abstractNumId w:val="4"/>
  </w:num>
  <w:num w:numId="21">
    <w:abstractNumId w:val="2"/>
  </w:num>
  <w:num w:numId="22">
    <w:abstractNumId w:val="19"/>
  </w:num>
  <w:num w:numId="23">
    <w:abstractNumId w:val="23"/>
  </w:num>
  <w:num w:numId="24">
    <w:abstractNumId w:val="10"/>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B18"/>
    <w:rsid w:val="0000212D"/>
    <w:rsid w:val="00033750"/>
    <w:rsid w:val="000419BE"/>
    <w:rsid w:val="00125A26"/>
    <w:rsid w:val="0019379F"/>
    <w:rsid w:val="0027090D"/>
    <w:rsid w:val="004909CF"/>
    <w:rsid w:val="0079646E"/>
    <w:rsid w:val="008040D9"/>
    <w:rsid w:val="008A098A"/>
    <w:rsid w:val="00962B18"/>
    <w:rsid w:val="00BE12D4"/>
    <w:rsid w:val="00D05901"/>
    <w:rsid w:val="00DA6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AD1CF42-0435-40B5-BFC6-872AD540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B18"/>
    <w:rPr>
      <w:sz w:val="24"/>
      <w:szCs w:val="24"/>
    </w:rPr>
  </w:style>
  <w:style w:type="paragraph" w:styleId="1">
    <w:name w:val="heading 1"/>
    <w:basedOn w:val="a"/>
    <w:next w:val="a"/>
    <w:qFormat/>
    <w:rsid w:val="00962B18"/>
    <w:pPr>
      <w:keepNext/>
      <w:spacing w:before="240" w:after="60"/>
      <w:outlineLvl w:val="0"/>
    </w:pPr>
    <w:rPr>
      <w:rFonts w:ascii="Arial" w:hAnsi="Arial" w:cs="Arial"/>
      <w:b/>
      <w:bCs/>
      <w:kern w:val="32"/>
      <w:sz w:val="32"/>
      <w:szCs w:val="32"/>
    </w:rPr>
  </w:style>
  <w:style w:type="paragraph" w:styleId="2">
    <w:name w:val="heading 2"/>
    <w:basedOn w:val="a"/>
    <w:next w:val="a"/>
    <w:qFormat/>
    <w:rsid w:val="00962B18"/>
    <w:pPr>
      <w:keepNext/>
      <w:spacing w:before="240" w:after="60"/>
      <w:outlineLvl w:val="1"/>
    </w:pPr>
    <w:rPr>
      <w:rFonts w:ascii="Arial" w:hAnsi="Arial" w:cs="Arial"/>
      <w:b/>
      <w:bCs/>
      <w:i/>
      <w:iCs/>
      <w:sz w:val="28"/>
      <w:szCs w:val="28"/>
    </w:rPr>
  </w:style>
  <w:style w:type="paragraph" w:styleId="4">
    <w:name w:val="heading 4"/>
    <w:basedOn w:val="a"/>
    <w:next w:val="a"/>
    <w:qFormat/>
    <w:rsid w:val="00962B18"/>
    <w:pPr>
      <w:keepNext/>
      <w:spacing w:before="240" w:after="60"/>
      <w:outlineLvl w:val="3"/>
    </w:pPr>
    <w:rPr>
      <w:b/>
      <w:bCs/>
      <w:sz w:val="28"/>
      <w:szCs w:val="28"/>
    </w:rPr>
  </w:style>
  <w:style w:type="paragraph" w:styleId="5">
    <w:name w:val="heading 5"/>
    <w:basedOn w:val="a"/>
    <w:next w:val="a"/>
    <w:qFormat/>
    <w:rsid w:val="00962B18"/>
    <w:pPr>
      <w:spacing w:before="240" w:after="60"/>
      <w:outlineLvl w:val="4"/>
    </w:pPr>
    <w:rPr>
      <w:b/>
      <w:bCs/>
      <w:i/>
      <w:iCs/>
      <w:sz w:val="26"/>
      <w:szCs w:val="26"/>
    </w:rPr>
  </w:style>
  <w:style w:type="paragraph" w:styleId="6">
    <w:name w:val="heading 6"/>
    <w:basedOn w:val="a"/>
    <w:next w:val="a"/>
    <w:qFormat/>
    <w:rsid w:val="00962B18"/>
    <w:pPr>
      <w:spacing w:before="240" w:after="60"/>
      <w:outlineLvl w:val="5"/>
    </w:pPr>
    <w:rPr>
      <w:b/>
      <w:bCs/>
      <w:sz w:val="22"/>
      <w:szCs w:val="22"/>
    </w:rPr>
  </w:style>
  <w:style w:type="paragraph" w:styleId="8">
    <w:name w:val="heading 8"/>
    <w:basedOn w:val="a"/>
    <w:next w:val="a"/>
    <w:qFormat/>
    <w:rsid w:val="00962B18"/>
    <w:pPr>
      <w:spacing w:before="240" w:after="60"/>
      <w:outlineLvl w:val="7"/>
    </w:pPr>
    <w:rPr>
      <w:i/>
      <w:iCs/>
    </w:rPr>
  </w:style>
  <w:style w:type="paragraph" w:styleId="9">
    <w:name w:val="heading 9"/>
    <w:basedOn w:val="a"/>
    <w:next w:val="a"/>
    <w:qFormat/>
    <w:rsid w:val="00962B1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62B18"/>
    <w:rPr>
      <w:b/>
      <w:bCs/>
    </w:rPr>
  </w:style>
  <w:style w:type="paragraph" w:styleId="a4">
    <w:name w:val="footnote text"/>
    <w:basedOn w:val="a"/>
    <w:link w:val="a5"/>
    <w:semiHidden/>
    <w:rsid w:val="00962B18"/>
    <w:rPr>
      <w:sz w:val="20"/>
      <w:szCs w:val="20"/>
    </w:rPr>
  </w:style>
  <w:style w:type="character" w:styleId="a6">
    <w:name w:val="footnote reference"/>
    <w:basedOn w:val="a0"/>
    <w:semiHidden/>
    <w:rsid w:val="00962B18"/>
    <w:rPr>
      <w:vertAlign w:val="superscript"/>
    </w:rPr>
  </w:style>
  <w:style w:type="character" w:customStyle="1" w:styleId="a5">
    <w:name w:val="Текст виноски Знак"/>
    <w:basedOn w:val="a0"/>
    <w:link w:val="a4"/>
    <w:semiHidden/>
    <w:rsid w:val="00962B18"/>
    <w:rPr>
      <w:lang w:val="ru-RU" w:eastAsia="ru-RU" w:bidi="ar-SA"/>
    </w:rPr>
  </w:style>
  <w:style w:type="character" w:styleId="a7">
    <w:name w:val="Hyperlink"/>
    <w:basedOn w:val="a0"/>
    <w:rsid w:val="00962B18"/>
    <w:rPr>
      <w:color w:val="0000FF"/>
      <w:u w:val="single"/>
    </w:rPr>
  </w:style>
  <w:style w:type="paragraph" w:styleId="20">
    <w:name w:val="Body Text Indent 2"/>
    <w:basedOn w:val="a"/>
    <w:rsid w:val="00962B18"/>
    <w:pPr>
      <w:ind w:firstLine="709"/>
      <w:jc w:val="both"/>
    </w:pPr>
    <w:rPr>
      <w:color w:val="FF0000"/>
      <w:szCs w:val="20"/>
    </w:rPr>
  </w:style>
  <w:style w:type="paragraph" w:styleId="a8">
    <w:name w:val="Body Text Indent"/>
    <w:basedOn w:val="a"/>
    <w:rsid w:val="00962B18"/>
    <w:pPr>
      <w:ind w:firstLine="709"/>
      <w:jc w:val="both"/>
    </w:pPr>
    <w:rPr>
      <w:szCs w:val="20"/>
    </w:rPr>
  </w:style>
  <w:style w:type="paragraph" w:styleId="a9">
    <w:name w:val="Body Text"/>
    <w:basedOn w:val="a"/>
    <w:rsid w:val="00962B18"/>
    <w:pPr>
      <w:spacing w:after="120"/>
    </w:pPr>
    <w:rPr>
      <w:sz w:val="20"/>
      <w:szCs w:val="20"/>
    </w:rPr>
  </w:style>
  <w:style w:type="table" w:styleId="aa">
    <w:name w:val="Table Elegant"/>
    <w:basedOn w:val="a1"/>
    <w:rsid w:val="00962B1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
    <w:name w:val="Body Text Indent 3"/>
    <w:basedOn w:val="a"/>
    <w:rsid w:val="00962B18"/>
    <w:pPr>
      <w:spacing w:after="120"/>
      <w:ind w:left="283"/>
    </w:pPr>
    <w:rPr>
      <w:sz w:val="16"/>
      <w:szCs w:val="16"/>
    </w:rPr>
  </w:style>
  <w:style w:type="character" w:customStyle="1" w:styleId="apple-style-span">
    <w:name w:val="apple-style-span"/>
    <w:basedOn w:val="a0"/>
    <w:rsid w:val="00962B18"/>
  </w:style>
  <w:style w:type="paragraph" w:styleId="ab">
    <w:name w:val="Normal (Web)"/>
    <w:basedOn w:val="a"/>
    <w:rsid w:val="00962B18"/>
    <w:pPr>
      <w:spacing w:before="100" w:beforeAutospacing="1" w:after="100" w:afterAutospacing="1"/>
    </w:pPr>
  </w:style>
  <w:style w:type="character" w:customStyle="1" w:styleId="apple-converted-space">
    <w:name w:val="apple-converted-space"/>
    <w:basedOn w:val="a0"/>
    <w:rsid w:val="00962B18"/>
  </w:style>
  <w:style w:type="paragraph" w:styleId="ac">
    <w:name w:val="endnote text"/>
    <w:basedOn w:val="a"/>
    <w:rsid w:val="00962B18"/>
    <w:pPr>
      <w:spacing w:before="100" w:beforeAutospacing="1" w:after="100" w:afterAutospacing="1"/>
    </w:pPr>
  </w:style>
  <w:style w:type="paragraph" w:customStyle="1" w:styleId="Pa11">
    <w:name w:val="Pa11"/>
    <w:basedOn w:val="a"/>
    <w:next w:val="a"/>
    <w:rsid w:val="00962B18"/>
    <w:pPr>
      <w:autoSpaceDE w:val="0"/>
      <w:autoSpaceDN w:val="0"/>
      <w:adjustRightInd w:val="0"/>
      <w:spacing w:line="201" w:lineRule="atLeast"/>
    </w:pPr>
    <w:rPr>
      <w:rFonts w:ascii="FreeSetC" w:eastAsia="FreeSetC"/>
    </w:rPr>
  </w:style>
  <w:style w:type="table" w:styleId="ad">
    <w:name w:val="Table Grid"/>
    <w:basedOn w:val="a1"/>
    <w:rsid w:val="00962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962B18"/>
    <w:pPr>
      <w:spacing w:after="120" w:line="480" w:lineRule="auto"/>
    </w:pPr>
  </w:style>
  <w:style w:type="table" w:styleId="10">
    <w:name w:val="Table Grid 1"/>
    <w:basedOn w:val="a1"/>
    <w:rsid w:val="00962B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e">
    <w:name w:val="Table Contemporary"/>
    <w:basedOn w:val="a1"/>
    <w:rsid w:val="00962B1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
    <w:name w:val="Звичайний1"/>
    <w:rsid w:val="00962B18"/>
    <w:pPr>
      <w:spacing w:before="100" w:after="100"/>
    </w:pPr>
    <w:rPr>
      <w:snapToGrid w:val="0"/>
      <w:sz w:val="24"/>
    </w:rPr>
  </w:style>
  <w:style w:type="paragraph" w:customStyle="1" w:styleId="Default">
    <w:name w:val="Default"/>
    <w:rsid w:val="00962B18"/>
    <w:pPr>
      <w:autoSpaceDE w:val="0"/>
      <w:autoSpaceDN w:val="0"/>
      <w:adjustRightInd w:val="0"/>
    </w:pPr>
    <w:rPr>
      <w:rFonts w:ascii="Franklin Got URWTCY" w:hAnsi="Franklin Got URWTCY" w:cs="Franklin Got URWTCY"/>
      <w:color w:val="000000"/>
      <w:sz w:val="24"/>
      <w:szCs w:val="24"/>
    </w:rPr>
  </w:style>
  <w:style w:type="character" w:styleId="af">
    <w:name w:val="Emphasis"/>
    <w:basedOn w:val="a0"/>
    <w:qFormat/>
    <w:rsid w:val="00962B18"/>
    <w:rPr>
      <w:i/>
      <w:iCs/>
    </w:rPr>
  </w:style>
  <w:style w:type="paragraph" w:styleId="af0">
    <w:name w:val="header"/>
    <w:basedOn w:val="a"/>
    <w:rsid w:val="00962B18"/>
    <w:pPr>
      <w:tabs>
        <w:tab w:val="center" w:pos="4677"/>
        <w:tab w:val="right" w:pos="9355"/>
      </w:tabs>
    </w:pPr>
  </w:style>
  <w:style w:type="character" w:styleId="af1">
    <w:name w:val="page number"/>
    <w:basedOn w:val="a0"/>
    <w:rsid w:val="00962B18"/>
  </w:style>
  <w:style w:type="character" w:styleId="HTML">
    <w:name w:val="HTML Cite"/>
    <w:basedOn w:val="a0"/>
    <w:rsid w:val="00962B18"/>
    <w:rPr>
      <w:i/>
      <w:iCs/>
    </w:rPr>
  </w:style>
  <w:style w:type="character" w:customStyle="1" w:styleId="postheader">
    <w:name w:val="postheader"/>
    <w:basedOn w:val="a0"/>
    <w:rsid w:val="00962B18"/>
  </w:style>
  <w:style w:type="paragraph" w:styleId="af2">
    <w:name w:val="footer"/>
    <w:basedOn w:val="a"/>
    <w:rsid w:val="00962B1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13384</Words>
  <Characters>76292</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д</vt:lpstr>
    </vt:vector>
  </TitlesOfParts>
  <Company/>
  <LinksUpToDate>false</LinksUpToDate>
  <CharactersWithSpaces>89498</CharactersWithSpaces>
  <SharedDoc>false</SharedDoc>
  <HLinks>
    <vt:vector size="12" baseType="variant">
      <vt:variant>
        <vt:i4>6946856</vt:i4>
      </vt:variant>
      <vt:variant>
        <vt:i4>3</vt:i4>
      </vt:variant>
      <vt:variant>
        <vt:i4>0</vt:i4>
      </vt:variant>
      <vt:variant>
        <vt:i4>5</vt:i4>
      </vt:variant>
      <vt:variant>
        <vt:lpwstr>http://www.iimes.ru/rus/stat/2009/18-06-094</vt:lpwstr>
      </vt:variant>
      <vt:variant>
        <vt:lpwstr/>
      </vt:variant>
      <vt:variant>
        <vt:i4>3866739</vt:i4>
      </vt:variant>
      <vt:variant>
        <vt:i4>0</vt:i4>
      </vt:variant>
      <vt:variant>
        <vt:i4>0</vt:i4>
      </vt:variant>
      <vt:variant>
        <vt:i4>5</vt:i4>
      </vt:variant>
      <vt:variant>
        <vt:lpwstr>http://finanal.ru/banki/globalnyi-krizis-i-antikrizisnaya-politika-tsentralnogo-banka-azerbaidzhana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dc:title>
  <dc:subject/>
  <dc:creator>Owner</dc:creator>
  <cp:keywords/>
  <dc:description/>
  <cp:lastModifiedBy>Irina</cp:lastModifiedBy>
  <cp:revision>2</cp:revision>
  <dcterms:created xsi:type="dcterms:W3CDTF">2014-08-02T17:28:00Z</dcterms:created>
  <dcterms:modified xsi:type="dcterms:W3CDTF">2014-08-02T17:28:00Z</dcterms:modified>
</cp:coreProperties>
</file>