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82" w:rsidRDefault="00024C82"/>
    <w:p w:rsidR="00024C82" w:rsidRDefault="00024C82"/>
    <w:p w:rsidR="00024C82" w:rsidRDefault="00E4657A">
      <w:pPr>
        <w:pStyle w:val="4"/>
        <w:rPr>
          <w:b/>
          <w:bCs/>
        </w:rPr>
      </w:pPr>
      <w:r>
        <w:rPr>
          <w:b/>
          <w:bCs/>
        </w:rPr>
        <w:t>МОСКОВСКИЙ ГОСУДАРСТВЕННЫЙ УНИВЕРСИТЕТ</w:t>
      </w:r>
    </w:p>
    <w:p w:rsidR="00024C82" w:rsidRDefault="00024C82">
      <w:pPr>
        <w:jc w:val="center"/>
        <w:rPr>
          <w:b/>
          <w:bCs/>
        </w:rPr>
      </w:pPr>
    </w:p>
    <w:p w:rsidR="00024C82" w:rsidRDefault="00E4657A">
      <w:pPr>
        <w:pStyle w:val="4"/>
        <w:rPr>
          <w:b/>
          <w:bCs/>
        </w:rPr>
      </w:pPr>
      <w:r>
        <w:rPr>
          <w:b/>
          <w:bCs/>
        </w:rPr>
        <w:t>Факультет государственного управления</w:t>
      </w:r>
    </w:p>
    <w:p w:rsidR="00024C82" w:rsidRDefault="00024C82">
      <w:pPr>
        <w:jc w:val="center"/>
        <w:rPr>
          <w:sz w:val="32"/>
        </w:rPr>
      </w:pPr>
    </w:p>
    <w:p w:rsidR="00024C82" w:rsidRDefault="00024C82">
      <w:pPr>
        <w:jc w:val="center"/>
        <w:rPr>
          <w:sz w:val="32"/>
        </w:rPr>
      </w:pPr>
    </w:p>
    <w:p w:rsidR="00024C82" w:rsidRDefault="00024C82">
      <w:pPr>
        <w:jc w:val="center"/>
        <w:rPr>
          <w:sz w:val="32"/>
        </w:rPr>
      </w:pPr>
    </w:p>
    <w:p w:rsidR="00024C82" w:rsidRDefault="00024C82">
      <w:pPr>
        <w:jc w:val="center"/>
        <w:rPr>
          <w:sz w:val="32"/>
        </w:rPr>
      </w:pPr>
    </w:p>
    <w:p w:rsidR="00024C82" w:rsidRDefault="00024C82">
      <w:pPr>
        <w:jc w:val="center"/>
        <w:rPr>
          <w:sz w:val="32"/>
        </w:rPr>
      </w:pPr>
    </w:p>
    <w:p w:rsidR="00024C82" w:rsidRDefault="00024C82">
      <w:pPr>
        <w:jc w:val="center"/>
        <w:rPr>
          <w:sz w:val="32"/>
        </w:rPr>
      </w:pPr>
    </w:p>
    <w:p w:rsidR="00024C82" w:rsidRDefault="00024C82">
      <w:pPr>
        <w:jc w:val="center"/>
        <w:rPr>
          <w:b/>
          <w:bCs/>
          <w:sz w:val="32"/>
        </w:rPr>
      </w:pPr>
    </w:p>
    <w:p w:rsidR="00024C82" w:rsidRDefault="00E4657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Фамилия Имя Отчество</w:t>
      </w:r>
    </w:p>
    <w:p w:rsidR="00024C82" w:rsidRDefault="00024C82">
      <w:pPr>
        <w:jc w:val="center"/>
        <w:rPr>
          <w:b/>
          <w:bCs/>
          <w:sz w:val="32"/>
        </w:rPr>
      </w:pPr>
    </w:p>
    <w:p w:rsidR="00024C82" w:rsidRDefault="00024C82">
      <w:pPr>
        <w:jc w:val="center"/>
        <w:rPr>
          <w:sz w:val="32"/>
        </w:rPr>
      </w:pPr>
    </w:p>
    <w:p w:rsidR="00024C82" w:rsidRDefault="00E4657A">
      <w:pPr>
        <w:pStyle w:val="5"/>
      </w:pPr>
      <w:r>
        <w:t>НАЗВАНИЕ КУРСОВОЙ РАБОТЫ</w:t>
      </w:r>
    </w:p>
    <w:p w:rsidR="00024C82" w:rsidRDefault="00024C82"/>
    <w:p w:rsidR="00024C82" w:rsidRDefault="00024C82"/>
    <w:p w:rsidR="00024C82" w:rsidRDefault="00024C82"/>
    <w:p w:rsidR="00024C82" w:rsidRDefault="00024C82"/>
    <w:p w:rsidR="00024C82" w:rsidRDefault="00024C82"/>
    <w:p w:rsidR="00024C82" w:rsidRDefault="00024C82"/>
    <w:p w:rsidR="00024C82" w:rsidRDefault="00E4657A">
      <w:pPr>
        <w:jc w:val="center"/>
        <w:rPr>
          <w:sz w:val="32"/>
        </w:rPr>
      </w:pPr>
      <w:r>
        <w:rPr>
          <w:sz w:val="32"/>
        </w:rPr>
        <w:t>Дополнительная квалификация «Переводчик в сфере профессиональной коммуникации»</w:t>
      </w:r>
    </w:p>
    <w:p w:rsidR="00024C82" w:rsidRDefault="00024C82">
      <w:pPr>
        <w:jc w:val="center"/>
        <w:rPr>
          <w:sz w:val="32"/>
        </w:rPr>
      </w:pPr>
    </w:p>
    <w:p w:rsidR="00024C82" w:rsidRDefault="00024C82">
      <w:pPr>
        <w:jc w:val="center"/>
        <w:rPr>
          <w:sz w:val="32"/>
        </w:rPr>
      </w:pPr>
    </w:p>
    <w:p w:rsidR="00024C82" w:rsidRDefault="00024C82">
      <w:pPr>
        <w:jc w:val="center"/>
        <w:rPr>
          <w:sz w:val="32"/>
        </w:rPr>
      </w:pPr>
    </w:p>
    <w:p w:rsidR="00024C82" w:rsidRDefault="00E4657A">
      <w:pPr>
        <w:jc w:val="center"/>
        <w:rPr>
          <w:sz w:val="32"/>
        </w:rPr>
      </w:pPr>
      <w:r>
        <w:rPr>
          <w:sz w:val="32"/>
        </w:rPr>
        <w:t>Курсовая работа</w:t>
      </w:r>
    </w:p>
    <w:p w:rsidR="00024C82" w:rsidRDefault="00024C82">
      <w:pPr>
        <w:jc w:val="center"/>
        <w:rPr>
          <w:sz w:val="32"/>
        </w:rPr>
      </w:pPr>
    </w:p>
    <w:p w:rsidR="00024C82" w:rsidRDefault="00024C82">
      <w:pPr>
        <w:jc w:val="center"/>
        <w:rPr>
          <w:sz w:val="32"/>
        </w:rPr>
      </w:pPr>
    </w:p>
    <w:p w:rsidR="00024C82" w:rsidRDefault="00024C82">
      <w:pPr>
        <w:jc w:val="center"/>
        <w:rPr>
          <w:sz w:val="32"/>
        </w:rPr>
      </w:pPr>
    </w:p>
    <w:p w:rsidR="00024C82" w:rsidRDefault="00024C82">
      <w:pPr>
        <w:jc w:val="center"/>
        <w:rPr>
          <w:sz w:val="32"/>
        </w:rPr>
      </w:pPr>
    </w:p>
    <w:p w:rsidR="00024C82" w:rsidRDefault="00E4657A">
      <w:pPr>
        <w:ind w:left="4248" w:firstLine="708"/>
        <w:rPr>
          <w:sz w:val="32"/>
        </w:rPr>
      </w:pPr>
      <w:r>
        <w:rPr>
          <w:sz w:val="32"/>
        </w:rPr>
        <w:t>Научный руководитель</w:t>
      </w:r>
    </w:p>
    <w:p w:rsidR="00024C82" w:rsidRDefault="00E4657A">
      <w:pPr>
        <w:ind w:left="2832" w:firstLine="708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Степень, звание</w:t>
      </w:r>
    </w:p>
    <w:p w:rsidR="00024C82" w:rsidRDefault="00E4657A">
      <w:pPr>
        <w:ind w:left="2832" w:firstLine="708"/>
        <w:rPr>
          <w:b/>
          <w:bCs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b/>
          <w:bCs/>
          <w:sz w:val="32"/>
        </w:rPr>
        <w:t>Фамилия, имя, отчество</w:t>
      </w:r>
    </w:p>
    <w:p w:rsidR="00024C82" w:rsidRDefault="00024C82">
      <w:pPr>
        <w:ind w:left="2832" w:firstLine="708"/>
        <w:rPr>
          <w:sz w:val="32"/>
        </w:rPr>
      </w:pPr>
    </w:p>
    <w:p w:rsidR="00024C82" w:rsidRDefault="00024C82">
      <w:pPr>
        <w:ind w:left="2832" w:firstLine="708"/>
        <w:rPr>
          <w:sz w:val="32"/>
        </w:rPr>
      </w:pPr>
    </w:p>
    <w:p w:rsidR="00024C82" w:rsidRDefault="00024C82">
      <w:pPr>
        <w:ind w:left="2832" w:firstLine="708"/>
        <w:rPr>
          <w:sz w:val="32"/>
        </w:rPr>
      </w:pPr>
    </w:p>
    <w:p w:rsidR="00024C82" w:rsidRDefault="00024C82">
      <w:pPr>
        <w:ind w:left="2832" w:firstLine="708"/>
        <w:rPr>
          <w:sz w:val="32"/>
        </w:rPr>
      </w:pPr>
    </w:p>
    <w:p w:rsidR="00024C82" w:rsidRDefault="00024C82">
      <w:pPr>
        <w:ind w:left="2832" w:firstLine="708"/>
        <w:rPr>
          <w:sz w:val="32"/>
        </w:rPr>
      </w:pPr>
    </w:p>
    <w:p w:rsidR="00024C82" w:rsidRDefault="00E4657A">
      <w:pPr>
        <w:pStyle w:val="4"/>
      </w:pPr>
      <w:r>
        <w:t>Москва – 2004</w:t>
      </w:r>
    </w:p>
    <w:p w:rsidR="00024C82" w:rsidRDefault="00024C82"/>
    <w:p w:rsidR="00024C82" w:rsidRDefault="00E4657A">
      <w:pPr>
        <w:pStyle w:val="1"/>
        <w:rPr>
          <w:sz w:val="32"/>
        </w:rPr>
      </w:pPr>
      <w:r>
        <w:rPr>
          <w:sz w:val="32"/>
        </w:rPr>
        <w:t xml:space="preserve">ТРЕБОВАНИЯ   </w:t>
      </w:r>
    </w:p>
    <w:p w:rsidR="00024C82" w:rsidRDefault="00024C82">
      <w:pPr>
        <w:jc w:val="center"/>
      </w:pPr>
    </w:p>
    <w:p w:rsidR="00024C82" w:rsidRDefault="00024C82">
      <w:pPr>
        <w:jc w:val="center"/>
      </w:pPr>
    </w:p>
    <w:p w:rsidR="00024C82" w:rsidRDefault="00024C82">
      <w:pPr>
        <w:jc w:val="center"/>
      </w:pPr>
    </w:p>
    <w:p w:rsidR="00024C82" w:rsidRDefault="00024C82">
      <w:pPr>
        <w:jc w:val="center"/>
      </w:pPr>
    </w:p>
    <w:p w:rsidR="00024C82" w:rsidRDefault="00E4657A">
      <w:pPr>
        <w:rPr>
          <w:sz w:val="28"/>
        </w:rPr>
      </w:pPr>
      <w:r>
        <w:rPr>
          <w:sz w:val="28"/>
        </w:rPr>
        <w:t xml:space="preserve">1. ОБЪЕМ РАБОТЫ </w:t>
      </w:r>
      <w:r>
        <w:rPr>
          <w:sz w:val="28"/>
        </w:rPr>
        <w:tab/>
        <w:t>-</w:t>
      </w:r>
      <w:r>
        <w:rPr>
          <w:sz w:val="28"/>
        </w:rPr>
        <w:tab/>
        <w:t>1 п.л.:    24 стр., шрифт 14 через 1,5 интервала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или шрифт 12 через 2 интервала </w:t>
      </w:r>
    </w:p>
    <w:p w:rsidR="00024C82" w:rsidRDefault="00024C82">
      <w:pPr>
        <w:rPr>
          <w:sz w:val="28"/>
        </w:rPr>
      </w:pPr>
    </w:p>
    <w:p w:rsidR="00024C82" w:rsidRDefault="00E4657A">
      <w:pPr>
        <w:rPr>
          <w:sz w:val="28"/>
        </w:rPr>
      </w:pPr>
      <w:r>
        <w:rPr>
          <w:sz w:val="28"/>
        </w:rPr>
        <w:t>2. СРОК СДАЧИ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color w:val="FF0000"/>
          <w:sz w:val="28"/>
        </w:rPr>
        <w:t>1 марта</w:t>
      </w:r>
    </w:p>
    <w:p w:rsidR="00024C82" w:rsidRDefault="00024C82"/>
    <w:p w:rsidR="00024C82" w:rsidRDefault="00024C82"/>
    <w:p w:rsidR="00024C82" w:rsidRDefault="00024C82"/>
    <w:p w:rsidR="00024C82" w:rsidRDefault="00024C82"/>
    <w:p w:rsidR="00024C82" w:rsidRDefault="00E4657A">
      <w:pPr>
        <w:pStyle w:val="a3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ТЕМЫ КУРСОВЫХ РАБОТ </w:t>
      </w:r>
    </w:p>
    <w:p w:rsidR="00024C82" w:rsidRDefault="00E4657A">
      <w:pPr>
        <w:pStyle w:val="a3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ПО ТЕОРИИ АНГЛИЙСКОГО ЯЗЫКА</w:t>
      </w:r>
    </w:p>
    <w:p w:rsidR="00024C82" w:rsidRDefault="00024C82">
      <w:pPr>
        <w:pStyle w:val="a3"/>
        <w:rPr>
          <w:rFonts w:ascii="Comic Sans MS" w:hAnsi="Comic Sans MS"/>
        </w:rPr>
      </w:pPr>
    </w:p>
    <w:p w:rsidR="00024C82" w:rsidRDefault="00E4657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Лексико-морфологическая структура и особенности терминологии государственного управления</w:t>
      </w:r>
    </w:p>
    <w:p w:rsidR="00024C82" w:rsidRDefault="00E4657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Иностранные заимствования как основа словарного состава текстов по государственному управлению</w:t>
      </w:r>
    </w:p>
    <w:p w:rsidR="00024C82" w:rsidRDefault="00E4657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  <w:lang w:val="en-US"/>
        </w:rPr>
        <w:t>C</w:t>
      </w:r>
      <w:r>
        <w:rPr>
          <w:rFonts w:ascii="Comic Sans MS" w:hAnsi="Comic Sans MS"/>
          <w:sz w:val="32"/>
        </w:rPr>
        <w:t>труктура и особенности функционирования сложных слов (на материале текстов по государственному управлению)</w:t>
      </w:r>
    </w:p>
    <w:p w:rsidR="00024C82" w:rsidRDefault="00E4657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Слияние. Графические аббревиатуры. Акронимы (на материале текстов по государственному управлению)</w:t>
      </w:r>
    </w:p>
    <w:p w:rsidR="00024C82" w:rsidRDefault="00E4657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Омонимия как предел лексико-семантического варьирования слова</w:t>
      </w:r>
    </w:p>
    <w:p w:rsidR="00024C82" w:rsidRDefault="00E4657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Слова “</w:t>
      </w:r>
      <w:r>
        <w:rPr>
          <w:rFonts w:ascii="Comic Sans MS" w:hAnsi="Comic Sans MS"/>
          <w:sz w:val="32"/>
          <w:lang w:val="en-US"/>
        </w:rPr>
        <w:t>to</w:t>
      </w:r>
      <w:r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  <w:lang w:val="en-US"/>
        </w:rPr>
        <w:t>manage</w:t>
      </w:r>
      <w:r>
        <w:rPr>
          <w:rFonts w:ascii="Comic Sans MS" w:hAnsi="Comic Sans MS"/>
          <w:sz w:val="32"/>
        </w:rPr>
        <w:t>”, “</w:t>
      </w:r>
      <w:r>
        <w:rPr>
          <w:rFonts w:ascii="Comic Sans MS" w:hAnsi="Comic Sans MS"/>
          <w:sz w:val="32"/>
          <w:lang w:val="en-US"/>
        </w:rPr>
        <w:t>to</w:t>
      </w:r>
      <w:r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  <w:lang w:val="en-US"/>
        </w:rPr>
        <w:t>rule</w:t>
      </w:r>
      <w:r>
        <w:rPr>
          <w:rFonts w:ascii="Comic Sans MS" w:hAnsi="Comic Sans MS"/>
          <w:sz w:val="32"/>
        </w:rPr>
        <w:t>”, “</w:t>
      </w:r>
      <w:r>
        <w:rPr>
          <w:rFonts w:ascii="Comic Sans MS" w:hAnsi="Comic Sans MS"/>
          <w:sz w:val="32"/>
          <w:lang w:val="en-US"/>
        </w:rPr>
        <w:t>to</w:t>
      </w:r>
      <w:r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  <w:lang w:val="en-US"/>
        </w:rPr>
        <w:t>govern</w:t>
      </w:r>
      <w:r>
        <w:rPr>
          <w:rFonts w:ascii="Comic Sans MS" w:hAnsi="Comic Sans MS"/>
          <w:sz w:val="32"/>
        </w:rPr>
        <w:t>” в общелитературном языке и как термины государственного управления</w:t>
      </w:r>
    </w:p>
    <w:p w:rsidR="00024C82" w:rsidRDefault="00E4657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Проблема дифференциации омонимии и полисемии</w:t>
      </w:r>
    </w:p>
    <w:p w:rsidR="00024C82" w:rsidRDefault="00E4657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Синонимия  в текстах по государственному управлению</w:t>
      </w:r>
    </w:p>
    <w:p w:rsidR="00024C82" w:rsidRDefault="00E4657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Паронимическая аттракция как стилистический прием средств массовой коммуникации (н</w:t>
      </w:r>
      <w:r>
        <w:rPr>
          <w:rFonts w:ascii="Comic Sans MS" w:hAnsi="Comic Sans MS"/>
          <w:sz w:val="28"/>
        </w:rPr>
        <w:t>а приеме рекламы)</w:t>
      </w:r>
    </w:p>
    <w:p w:rsidR="00024C82" w:rsidRDefault="00E4657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Лексическая стратификация текстов государственного управления</w:t>
      </w:r>
    </w:p>
    <w:p w:rsidR="00024C82" w:rsidRDefault="00E4657A">
      <w:pPr>
        <w:pStyle w:val="a3"/>
        <w:spacing w:line="36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11.Функциональный стиль рекламы</w:t>
      </w:r>
    </w:p>
    <w:p w:rsidR="00024C82" w:rsidRDefault="00E4657A">
      <w:pPr>
        <w:pStyle w:val="a3"/>
        <w:spacing w:line="36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12.Функциональный стиль научного изложения (особенности стилистики экономических текстов)</w:t>
      </w:r>
    </w:p>
    <w:p w:rsidR="00024C82" w:rsidRDefault="00E4657A">
      <w:pPr>
        <w:pStyle w:val="a3"/>
        <w:spacing w:line="36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13.Стилистическое своеобразие деловой корреспонденции</w:t>
      </w:r>
    </w:p>
    <w:p w:rsidR="00024C82" w:rsidRDefault="00E4657A">
      <w:pPr>
        <w:pStyle w:val="a3"/>
        <w:spacing w:line="36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14.Использование тропов и фигур речи в тексте деловой презентации</w:t>
      </w:r>
    </w:p>
    <w:p w:rsidR="00024C82" w:rsidRDefault="00E4657A">
      <w:pPr>
        <w:pStyle w:val="a3"/>
        <w:spacing w:line="36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15.Стилистические трудности адаптации рекламного сообщения в чужой культуре</w:t>
      </w:r>
    </w:p>
    <w:p w:rsidR="00024C82" w:rsidRDefault="00E4657A">
      <w:pPr>
        <w:pStyle w:val="a3"/>
        <w:spacing w:line="36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16.Роль заимствований в терминологической системе государственного управления</w:t>
      </w:r>
    </w:p>
    <w:p w:rsidR="00024C82" w:rsidRDefault="00E4657A">
      <w:pPr>
        <w:pStyle w:val="a3"/>
        <w:spacing w:line="36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17.Актуальное членение предложения (на материале текстов текстов по экономике и государственному управлению)</w:t>
      </w:r>
    </w:p>
    <w:p w:rsidR="00024C82" w:rsidRDefault="00E4657A">
      <w:pPr>
        <w:pStyle w:val="a3"/>
        <w:spacing w:line="36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18.Чление текста на абзацы (на материале текстов  по экономике и государственному управлению)</w:t>
      </w:r>
    </w:p>
    <w:p w:rsidR="00024C82" w:rsidRDefault="00E4657A">
      <w:pPr>
        <w:pStyle w:val="a3"/>
        <w:spacing w:line="36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19.Стилистическое функционирование  лексико-морфологических категорий в английском языке</w:t>
      </w:r>
    </w:p>
    <w:p w:rsidR="00024C82" w:rsidRDefault="00E4657A">
      <w:pPr>
        <w:pStyle w:val="a3"/>
        <w:spacing w:line="36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20.Особенности стиля электронного письма </w:t>
      </w:r>
    </w:p>
    <w:p w:rsidR="00024C82" w:rsidRDefault="00024C82">
      <w:pPr>
        <w:pStyle w:val="a3"/>
        <w:rPr>
          <w:rFonts w:ascii="Comic Sans MS" w:hAnsi="Comic Sans MS"/>
          <w:sz w:val="32"/>
        </w:rPr>
      </w:pPr>
    </w:p>
    <w:p w:rsidR="00024C82" w:rsidRDefault="00024C82">
      <w:pPr>
        <w:pStyle w:val="a3"/>
        <w:rPr>
          <w:rFonts w:ascii="Comic Sans MS" w:hAnsi="Comic Sans MS"/>
          <w:sz w:val="32"/>
        </w:rPr>
      </w:pPr>
    </w:p>
    <w:p w:rsidR="00024C82" w:rsidRDefault="00E4657A">
      <w:pPr>
        <w:pStyle w:val="a3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ТЕМЫ КУРСОВЫХ РАБОТ </w:t>
      </w:r>
    </w:p>
    <w:p w:rsidR="00024C82" w:rsidRDefault="00E4657A">
      <w:pPr>
        <w:pStyle w:val="a3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ПО ПЕРЕВОДУ</w:t>
      </w:r>
    </w:p>
    <w:p w:rsidR="00024C82" w:rsidRDefault="00024C82">
      <w:pPr>
        <w:pStyle w:val="a3"/>
        <w:spacing w:line="480" w:lineRule="auto"/>
        <w:ind w:left="360"/>
        <w:jc w:val="left"/>
        <w:rPr>
          <w:rFonts w:ascii="Comic Sans MS" w:hAnsi="Comic Sans MS"/>
          <w:sz w:val="32"/>
        </w:rPr>
      </w:pP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Вопросы перевода общественно-политической лексики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Вопросы перевода финансовой терминологии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Вопросы перевода экономической терминологии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Вопросы перевода юридической терминологии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Вопросы перевода терминологии менеджмента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Вопросы перевода общенаучной лексики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Перевод реалий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Фразеологические средства и перевод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Выбор лексического варианта в переводе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Вопросы сочетаемости и перевод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Перевод атрибутивных сочетаний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Передача тема-рематических отношений в переводе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Передача функции грамматического элемента ИЯ, не имеющего формального соответствия в ПЯ (на материале русского и английского языков)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Формально совпадающие, но различающиеся по функции грамматические элементы русского и английского языков и перевод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Типы переводческих трансформаций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Перевод неличных форм глагола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Выбор грамматического эквивалента в переводе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Типология языковых переводческих эквивалентов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Ложные друзья переводчика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Типология единиц перевода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Адекватность и эквивалентность перевода. Модели перевода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Языковые и внеязыковые аспекты перевода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Проблема переводимости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Связность текста и перевод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Типология переводов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Виды научного перевода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Стилистические аспекты перевода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Принципы перевода юридических текстов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Принципы перевода публицистических текстов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Особенности перевода документов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Перевод ораторских речей</w:t>
      </w:r>
    </w:p>
    <w:p w:rsidR="00024C82" w:rsidRDefault="00E4657A">
      <w:pPr>
        <w:pStyle w:val="a3"/>
        <w:numPr>
          <w:ilvl w:val="0"/>
          <w:numId w:val="3"/>
        </w:numPr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Перевод газетно-информационных материалов</w:t>
      </w:r>
    </w:p>
    <w:p w:rsidR="00024C82" w:rsidRDefault="00024C82">
      <w:pPr>
        <w:pStyle w:val="a3"/>
        <w:rPr>
          <w:rFonts w:ascii="Comic Sans MS" w:hAnsi="Comic Sans MS"/>
          <w:sz w:val="32"/>
        </w:rPr>
      </w:pPr>
    </w:p>
    <w:p w:rsidR="00024C82" w:rsidRDefault="00E4657A">
      <w:pPr>
        <w:pStyle w:val="a3"/>
        <w:spacing w:line="360" w:lineRule="auto"/>
        <w:ind w:right="-425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33.Оперативный текст и особенности его перевода</w:t>
      </w:r>
    </w:p>
    <w:p w:rsidR="00024C82" w:rsidRDefault="00E4657A">
      <w:pPr>
        <w:pStyle w:val="a3"/>
        <w:spacing w:line="360" w:lineRule="auto"/>
        <w:ind w:right="-425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34.Специфика перевода рекламного текста (как пример оперативного текста): перевод или интерпретация?</w:t>
      </w:r>
    </w:p>
    <w:p w:rsidR="00024C82" w:rsidRDefault="00E4657A">
      <w:pPr>
        <w:pStyle w:val="a3"/>
        <w:spacing w:line="360" w:lineRule="auto"/>
        <w:ind w:right="-425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35.Проблема культурно обусловленных языковых элементов при переводе оперативных текстов</w:t>
      </w:r>
    </w:p>
    <w:p w:rsidR="00024C82" w:rsidRDefault="00E4657A">
      <w:pPr>
        <w:pStyle w:val="a3"/>
        <w:spacing w:line="360" w:lineRule="auto"/>
        <w:ind w:right="-425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36.Перевод и проблема языковой манипуляции</w:t>
      </w:r>
    </w:p>
    <w:p w:rsidR="00024C82" w:rsidRDefault="00E4657A">
      <w:pPr>
        <w:pStyle w:val="a3"/>
        <w:spacing w:line="360" w:lineRule="auto"/>
        <w:ind w:right="-425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37.Соотношение информативности и экспрессивности при переводе оперативного текста</w:t>
      </w:r>
    </w:p>
    <w:p w:rsidR="00024C82" w:rsidRDefault="00E4657A">
      <w:pPr>
        <w:pStyle w:val="a3"/>
        <w:spacing w:line="360" w:lineRule="auto"/>
        <w:ind w:right="-425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38.Ориентация на реципиента при переводе оперативных текстов</w:t>
      </w:r>
    </w:p>
    <w:p w:rsidR="00024C82" w:rsidRDefault="00E4657A">
      <w:pPr>
        <w:pStyle w:val="a3"/>
        <w:spacing w:line="360" w:lineRule="auto"/>
        <w:ind w:right="-425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39.Проблема модернизации и исторической соотнесенности при переводе специальных текстов классических авторов </w:t>
      </w:r>
    </w:p>
    <w:p w:rsidR="00024C82" w:rsidRDefault="00E4657A">
      <w:pPr>
        <w:pStyle w:val="a3"/>
        <w:spacing w:line="360" w:lineRule="auto"/>
        <w:ind w:right="-425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40.Проблема передачи категории </w:t>
      </w:r>
      <w:r>
        <w:rPr>
          <w:rFonts w:ascii="Comic Sans MS" w:hAnsi="Comic Sans MS"/>
          <w:i/>
          <w:iCs/>
          <w:sz w:val="32"/>
        </w:rPr>
        <w:t>времени</w:t>
      </w:r>
      <w:r>
        <w:rPr>
          <w:rFonts w:ascii="Comic Sans MS" w:hAnsi="Comic Sans MS"/>
          <w:sz w:val="32"/>
        </w:rPr>
        <w:t xml:space="preserve"> в процессе перевода специальных текстов</w:t>
      </w:r>
    </w:p>
    <w:p w:rsidR="00024C82" w:rsidRDefault="00E4657A">
      <w:pPr>
        <w:pStyle w:val="a3"/>
        <w:spacing w:line="360" w:lineRule="auto"/>
        <w:ind w:right="-425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41.Передача имплицитного содержания при переводе политических текстов</w:t>
      </w:r>
    </w:p>
    <w:p w:rsidR="00024C82" w:rsidRDefault="00E4657A">
      <w:pPr>
        <w:pStyle w:val="a3"/>
        <w:spacing w:line="360" w:lineRule="auto"/>
        <w:ind w:right="-425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42.Междисциплинарный характер переводческой деятельности </w:t>
      </w:r>
    </w:p>
    <w:p w:rsidR="00024C82" w:rsidRDefault="00E4657A">
      <w:pPr>
        <w:pStyle w:val="a3"/>
        <w:spacing w:line="360" w:lineRule="auto"/>
        <w:ind w:right="-425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43.Проблема передачи риторических приемов в политических текстах предвыборной пропаганды</w:t>
      </w:r>
    </w:p>
    <w:p w:rsidR="00024C82" w:rsidRDefault="00E4657A">
      <w:pPr>
        <w:pStyle w:val="a3"/>
        <w:spacing w:line="360" w:lineRule="auto"/>
        <w:ind w:right="-425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44.Проблема семантической и стилистической соотнесенности в процессе перевода рекламных текстов экономического содержания</w:t>
      </w:r>
    </w:p>
    <w:p w:rsidR="00024C82" w:rsidRDefault="00E4657A">
      <w:pPr>
        <w:pStyle w:val="a3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ТЕМЫ КУРСОВЫХ РАБОТ </w:t>
      </w:r>
    </w:p>
    <w:p w:rsidR="00024C82" w:rsidRDefault="00E4657A">
      <w:pPr>
        <w:pStyle w:val="a3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ПО  КУРСУ «МИР ИЗУЧАЕМОГО ЯЗЫКА»</w:t>
      </w:r>
    </w:p>
    <w:p w:rsidR="00024C82" w:rsidRDefault="00024C82">
      <w:pPr>
        <w:pStyle w:val="a3"/>
        <w:rPr>
          <w:rFonts w:ascii="Comic Sans MS" w:hAnsi="Comic Sans MS"/>
          <w:sz w:val="32"/>
        </w:rPr>
      </w:pPr>
    </w:p>
    <w:p w:rsidR="00024C82" w:rsidRDefault="00E4657A">
      <w:pPr>
        <w:pStyle w:val="a3"/>
        <w:numPr>
          <w:ilvl w:val="0"/>
          <w:numId w:val="2"/>
        </w:numPr>
        <w:spacing w:line="48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Конституция США и Билль о правах</w:t>
      </w:r>
    </w:p>
    <w:p w:rsidR="00024C82" w:rsidRDefault="00E4657A">
      <w:pPr>
        <w:pStyle w:val="a3"/>
        <w:numPr>
          <w:ilvl w:val="0"/>
          <w:numId w:val="2"/>
        </w:numPr>
        <w:spacing w:line="48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Исторические аспекты внешней политики США</w:t>
      </w:r>
    </w:p>
    <w:p w:rsidR="00024C82" w:rsidRDefault="00E4657A">
      <w:pPr>
        <w:pStyle w:val="a3"/>
        <w:numPr>
          <w:ilvl w:val="0"/>
          <w:numId w:val="2"/>
        </w:numPr>
        <w:spacing w:line="48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Жизнь и политическая карьера Маргарет Тетчер</w:t>
      </w:r>
    </w:p>
    <w:p w:rsidR="00024C82" w:rsidRDefault="00E4657A">
      <w:pPr>
        <w:pStyle w:val="a3"/>
        <w:numPr>
          <w:ilvl w:val="0"/>
          <w:numId w:val="2"/>
        </w:numPr>
        <w:spacing w:line="48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Американская модель разделения властей</w:t>
      </w:r>
    </w:p>
    <w:p w:rsidR="00024C82" w:rsidRDefault="00E4657A">
      <w:pPr>
        <w:pStyle w:val="a3"/>
        <w:numPr>
          <w:ilvl w:val="0"/>
          <w:numId w:val="2"/>
        </w:numPr>
        <w:spacing w:line="48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Финансовая система США: налоговая и бюджетная политика</w:t>
      </w:r>
    </w:p>
    <w:p w:rsidR="00024C82" w:rsidRDefault="00E4657A">
      <w:pPr>
        <w:pStyle w:val="a3"/>
        <w:numPr>
          <w:ilvl w:val="0"/>
          <w:numId w:val="2"/>
        </w:numPr>
        <w:spacing w:line="48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Федерализм в США</w:t>
      </w:r>
    </w:p>
    <w:p w:rsidR="00024C82" w:rsidRDefault="00E4657A">
      <w:pPr>
        <w:pStyle w:val="a3"/>
        <w:numPr>
          <w:ilvl w:val="0"/>
          <w:numId w:val="2"/>
        </w:numPr>
        <w:spacing w:line="48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Возникновения и развитие парламента в Англии</w:t>
      </w:r>
    </w:p>
    <w:p w:rsidR="00024C82" w:rsidRDefault="00E4657A">
      <w:pPr>
        <w:pStyle w:val="a3"/>
        <w:numPr>
          <w:ilvl w:val="0"/>
          <w:numId w:val="2"/>
        </w:numPr>
        <w:spacing w:line="48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Правовое регулирование СМИ в Великобритании</w:t>
      </w:r>
    </w:p>
    <w:p w:rsidR="00024C82" w:rsidRDefault="00E4657A">
      <w:pPr>
        <w:pStyle w:val="a3"/>
        <w:numPr>
          <w:ilvl w:val="0"/>
          <w:numId w:val="2"/>
        </w:numPr>
        <w:spacing w:line="48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Основные религиозные течения в Великобритании</w:t>
      </w:r>
    </w:p>
    <w:p w:rsidR="00024C82" w:rsidRDefault="00E4657A">
      <w:pPr>
        <w:pStyle w:val="a3"/>
        <w:numPr>
          <w:ilvl w:val="0"/>
          <w:numId w:val="2"/>
        </w:numPr>
        <w:spacing w:line="48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Американский национальный характер</w:t>
      </w:r>
    </w:p>
    <w:p w:rsidR="00024C82" w:rsidRDefault="00E4657A">
      <w:pPr>
        <w:pStyle w:val="a3"/>
        <w:numPr>
          <w:ilvl w:val="0"/>
          <w:numId w:val="2"/>
        </w:numPr>
        <w:spacing w:line="48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Истоки ограничения королевской власти. История становления английского парламента</w:t>
      </w:r>
    </w:p>
    <w:p w:rsidR="00024C82" w:rsidRDefault="00E4657A">
      <w:pPr>
        <w:pStyle w:val="a3"/>
        <w:numPr>
          <w:ilvl w:val="0"/>
          <w:numId w:val="2"/>
        </w:numPr>
        <w:spacing w:line="480" w:lineRule="auto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Внешний и внутренний политический курс Великобритании в ХХ веке</w:t>
      </w:r>
    </w:p>
    <w:p w:rsidR="00024C82" w:rsidRDefault="00E4657A">
      <w:pPr>
        <w:pStyle w:val="a3"/>
        <w:spacing w:line="480" w:lineRule="auto"/>
        <w:ind w:left="360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13. Влияние национальной культуры Великобритании на корпоративную культуру</w:t>
      </w:r>
    </w:p>
    <w:p w:rsidR="00024C82" w:rsidRDefault="00E4657A">
      <w:pPr>
        <w:pStyle w:val="a3"/>
        <w:spacing w:line="480" w:lineRule="auto"/>
        <w:ind w:left="360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14. Роль президента как главы исполнительной власти</w:t>
      </w:r>
    </w:p>
    <w:p w:rsidR="00024C82" w:rsidRDefault="00E4657A">
      <w:pPr>
        <w:pStyle w:val="a3"/>
        <w:spacing w:line="480" w:lineRule="auto"/>
        <w:ind w:left="360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15. Особенности внешней политики США в период президентства Джорджа Буша (мл.)</w:t>
      </w:r>
    </w:p>
    <w:p w:rsidR="00024C82" w:rsidRDefault="00E4657A">
      <w:pPr>
        <w:pStyle w:val="a3"/>
        <w:spacing w:line="480" w:lineRule="auto"/>
        <w:ind w:left="360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16. Колониальный период в истории США</w:t>
      </w:r>
    </w:p>
    <w:p w:rsidR="00024C82" w:rsidRDefault="00E4657A">
      <w:pPr>
        <w:pStyle w:val="a3"/>
        <w:spacing w:line="480" w:lineRule="auto"/>
        <w:ind w:left="360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17. Британская система образования</w:t>
      </w:r>
    </w:p>
    <w:p w:rsidR="00024C82" w:rsidRDefault="00E4657A">
      <w:pPr>
        <w:pStyle w:val="a3"/>
        <w:spacing w:line="480" w:lineRule="auto"/>
        <w:ind w:left="360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18.Прецедентное право в Англии: формирование, развитие, особенности</w:t>
      </w:r>
    </w:p>
    <w:p w:rsidR="00024C82" w:rsidRDefault="00E4657A">
      <w:pPr>
        <w:pStyle w:val="a3"/>
        <w:spacing w:line="480" w:lineRule="auto"/>
        <w:ind w:left="360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19. Система государственного управления США глазами американцев</w:t>
      </w:r>
    </w:p>
    <w:p w:rsidR="00024C82" w:rsidRDefault="00E4657A">
      <w:pPr>
        <w:pStyle w:val="a3"/>
        <w:spacing w:line="480" w:lineRule="auto"/>
        <w:ind w:left="360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20. Государственное управление социальным сектором США</w:t>
      </w:r>
    </w:p>
    <w:p w:rsidR="00024C82" w:rsidRDefault="00E4657A">
      <w:pPr>
        <w:pStyle w:val="a3"/>
        <w:spacing w:line="480" w:lineRule="auto"/>
        <w:ind w:left="360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21. История создания системы политических партий Великобритании</w:t>
      </w:r>
    </w:p>
    <w:p w:rsidR="00024C82" w:rsidRDefault="00E4657A">
      <w:pPr>
        <w:pStyle w:val="a3"/>
        <w:spacing w:line="480" w:lineRule="auto"/>
        <w:ind w:left="360"/>
        <w:jc w:val="left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22. Система образования США</w:t>
      </w:r>
    </w:p>
    <w:p w:rsidR="00024C82" w:rsidRDefault="00024C82">
      <w:bookmarkStart w:id="0" w:name="_GoBack"/>
      <w:bookmarkEnd w:id="0"/>
    </w:p>
    <w:sectPr w:rsidR="00024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37429"/>
    <w:multiLevelType w:val="hybridMultilevel"/>
    <w:tmpl w:val="461C0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BD0ADB"/>
    <w:multiLevelType w:val="hybridMultilevel"/>
    <w:tmpl w:val="200A6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E6F94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4862E5"/>
    <w:multiLevelType w:val="hybridMultilevel"/>
    <w:tmpl w:val="68E21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57A"/>
    <w:rsid w:val="00024C82"/>
    <w:rsid w:val="0079508A"/>
    <w:rsid w:val="00E4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2822E-DE80-4F12-8487-4BE28387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>SPA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spa1</dc:creator>
  <cp:keywords/>
  <dc:description/>
  <cp:lastModifiedBy>Irina</cp:lastModifiedBy>
  <cp:revision>2</cp:revision>
  <dcterms:created xsi:type="dcterms:W3CDTF">2014-07-19T19:05:00Z</dcterms:created>
  <dcterms:modified xsi:type="dcterms:W3CDTF">2014-07-19T19:05:00Z</dcterms:modified>
</cp:coreProperties>
</file>