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98" w:rsidRDefault="00457F41">
      <w:pPr>
        <w:pStyle w:val="1"/>
        <w:jc w:val="center"/>
      </w:pPr>
      <w:r>
        <w:t>Поиск: Р›РёС‚РµСЂР°С‚СѓСЂРЅС‹Р№ РіРµСЂРѕР№ Р”Р Р”Р•Р Р РҐ Р“Р•РЎР›Р РќР“</w:t>
      </w:r>
    </w:p>
    <w:p w:rsidR="00EF0498" w:rsidRPr="00457F41" w:rsidRDefault="00457F41">
      <w:pPr>
        <w:pStyle w:val="a3"/>
      </w:pPr>
      <w:r>
        <w:t>ДИДЕРИХ ГЕСЛИНГ (нем. Diderich Gepling) - герой романа Г.Манна «Верноподданный» (1915). Образ Д.Г. характерен для творчества писателя, постоянно обращавшегося к теме вырождения бюргерского сословия. Д.Г. утратил все привлекательные черты бюргерства, которые наличествуют у персонажей Томаса Манна. Генрих Манн не верит в это сословие и изображает Д.Г, не жалея сатирических красок. Это герой без каких бы то ни было позитивных стремлений; все вытесняет стремление к наживе и принятая с энтузиазмом «прусская идея». Д.Г. преклоняется перед кайзером Вильгельмом II, пытается ему подражать. Фабрика Д.Г. специализируется прежде всего на выпуске туалетной бумаги под названием «Мировая держава» с напечатанными на ней изречениями кайзера. Духовные упражнения своей университетской юности Д.Г. быстро забывает, совершая своеобразный символический акт - продает собрание сочинений Шиллера, заявляя, что германский народ изменился, это «уже не народ мыслителей и поэтов», а нация прагматиков. Маленький провинциальный город Нециг Д.Г. хочет превратить в зеркальное отражение Империи и в нем стать местным кайзером. Д.Г. - националист и германофил, он преклоняется перед собой и властью. Бездумный культ властителя, слепое поклонение верноподданного, свойственные Д.Г, предсказали дальнейшую судьбу Германии, будущий культ фюрера, который поддерживали и создавали не только люмпены, но и вполне респектабельные бюргеры с докторскими дипломами. Д.Г. понял печальную, убийственную для общества «истину», что тайна успеха в том, чтобы не страшиться «быть негодяем». В финале добившийся богатства, уважения и почета Д.Г. присутствует на открытии памятника Вильгельму I, где произносит патетическую речь. Начинается гроза, и вдохновенный оратор прячется под трибуну на глазах у всех. Гроза имеет в романе символический характер - это предсказание грядущей мировой войны, в которой Германия потерпит поражение, а такие, как Д.Г, уцелев, будут жаждать реванша.</w:t>
      </w:r>
    </w:p>
    <w:p w:rsidR="00EF0498" w:rsidRDefault="00457F41">
      <w:pPr>
        <w:pStyle w:val="a3"/>
      </w:pPr>
      <w:r>
        <w:t xml:space="preserve">Лит.: Серебров Н.Н. Генрих Манн. Очерк творческого пути. М, 1964; Herder W. Aufiuf und Bekenntnis // Weimarer Beitrage, 1965, № 3. </w:t>
      </w:r>
      <w:bookmarkStart w:id="0" w:name="_GoBack"/>
      <w:bookmarkEnd w:id="0"/>
    </w:p>
    <w:sectPr w:rsidR="00EF0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F41"/>
    <w:rsid w:val="00457F41"/>
    <w:rsid w:val="00EF0498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8F9F6-1645-42AC-8765-64B508E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diakov.net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Р”Р Р”Р•Р Р РҐ Р“Р•РЎР›Р РќР“</dc:title>
  <dc:subject/>
  <dc:creator>Irina</dc:creator>
  <cp:keywords/>
  <dc:description/>
  <cp:lastModifiedBy>Irina</cp:lastModifiedBy>
  <cp:revision>2</cp:revision>
  <dcterms:created xsi:type="dcterms:W3CDTF">2014-07-18T20:59:00Z</dcterms:created>
  <dcterms:modified xsi:type="dcterms:W3CDTF">2014-07-18T20:59:00Z</dcterms:modified>
</cp:coreProperties>
</file>