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35" w:rsidRDefault="007A7E35" w:rsidP="00123932">
      <w:pPr>
        <w:jc w:val="center"/>
        <w:rPr>
          <w:b/>
          <w:i/>
        </w:rPr>
      </w:pPr>
    </w:p>
    <w:p w:rsidR="00123932" w:rsidRDefault="00123932" w:rsidP="00123932">
      <w:pPr>
        <w:jc w:val="center"/>
        <w:rPr>
          <w:b/>
          <w:i/>
        </w:rPr>
      </w:pPr>
      <w:r w:rsidRPr="00123932">
        <w:rPr>
          <w:b/>
          <w:i/>
        </w:rPr>
        <w:t>Доклад на тему: «Хозяйственные товарищества: понятие, виды, отличия».</w:t>
      </w:r>
    </w:p>
    <w:p w:rsidR="00123932" w:rsidRDefault="00123932" w:rsidP="00123932">
      <w:pPr>
        <w:jc w:val="center"/>
        <w:rPr>
          <w:b/>
          <w:i/>
        </w:rPr>
      </w:pPr>
    </w:p>
    <w:p w:rsidR="00123932" w:rsidRDefault="00123932" w:rsidP="0012393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Существует 2 вида хозяйственных товариществ:</w:t>
      </w:r>
    </w:p>
    <w:p w:rsidR="00123932" w:rsidRDefault="000663CF" w:rsidP="000663C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полные товарищества;</w:t>
      </w:r>
    </w:p>
    <w:p w:rsidR="000663CF" w:rsidRPr="00123932" w:rsidRDefault="000663CF" w:rsidP="000663C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товарищество на вере (коммандитное).</w:t>
      </w:r>
    </w:p>
    <w:p w:rsidR="00123932" w:rsidRDefault="00123932" w:rsidP="00123932">
      <w:pPr>
        <w:pStyle w:val="a3"/>
        <w:spacing w:before="0" w:beforeAutospacing="0" w:after="0" w:afterAutospacing="0"/>
        <w:rPr>
          <w:color w:val="000000"/>
        </w:rPr>
      </w:pPr>
      <w:r w:rsidRPr="00123932">
        <w:rPr>
          <w:b/>
          <w:i/>
          <w:color w:val="000000"/>
        </w:rPr>
        <w:t>Полное товарищество</w:t>
      </w:r>
      <w:r>
        <w:rPr>
          <w:color w:val="000000"/>
        </w:rPr>
        <w:t xml:space="preserve"> - товарищество, участники которого (полные товарищи) занимаются предпринимательской деятельностью от имени товарищества и несут риск убытков </w:t>
      </w:r>
      <w:r w:rsidR="000663CF">
        <w:rPr>
          <w:color w:val="000000"/>
        </w:rPr>
        <w:t xml:space="preserve">по его обязательствам всем </w:t>
      </w:r>
      <w:r>
        <w:rPr>
          <w:color w:val="000000"/>
        </w:rPr>
        <w:t>принадлежащим им имуществом.</w:t>
      </w:r>
    </w:p>
    <w:p w:rsidR="000663CF" w:rsidRDefault="000663CF" w:rsidP="0012393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Возникает полные товарищества на основе договора между несколькими участниками (полными товарищами), в качестве которых могут выступать только предприниматели – индивидуальные и коллективные.</w:t>
      </w:r>
    </w:p>
    <w:p w:rsidR="00986D8F" w:rsidRDefault="000663CF" w:rsidP="00986D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случае получения убытков участники полного товарищества могут потерять не только свои вклады, но и прочие денежные накопления (недвижимость, транспортные средства и т.д.)</w:t>
      </w:r>
    </w:p>
    <w:p w:rsidR="00986D8F" w:rsidRDefault="00123932" w:rsidP="00986D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Единственным </w:t>
      </w:r>
      <w:r w:rsidRPr="00986D8F">
        <w:rPr>
          <w:i/>
          <w:color w:val="000000"/>
          <w:u w:val="single"/>
        </w:rPr>
        <w:t>учредительным документом</w:t>
      </w:r>
      <w:r>
        <w:rPr>
          <w:color w:val="000000"/>
        </w:rPr>
        <w:t xml:space="preserve"> товарищества является учредительный договор. Он должен быть подписан полными товарищами и включать следующие сведения:</w:t>
      </w:r>
    </w:p>
    <w:p w:rsidR="00986D8F" w:rsidRDefault="00123932" w:rsidP="00986D8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наименование товарищества (фирменное наименование должно содержать слова </w:t>
      </w:r>
      <w:r w:rsidR="00986D8F">
        <w:rPr>
          <w:color w:val="000000"/>
        </w:rPr>
        <w:t>«</w:t>
      </w:r>
      <w:r>
        <w:rPr>
          <w:color w:val="000000"/>
        </w:rPr>
        <w:t>Полное товарищество</w:t>
      </w:r>
      <w:r w:rsidR="00986D8F">
        <w:rPr>
          <w:color w:val="000000"/>
        </w:rPr>
        <w:t>»</w:t>
      </w:r>
      <w:r>
        <w:rPr>
          <w:color w:val="000000"/>
        </w:rPr>
        <w:t xml:space="preserve"> или </w:t>
      </w:r>
      <w:r w:rsidR="00986D8F">
        <w:rPr>
          <w:color w:val="000000"/>
        </w:rPr>
        <w:t>«</w:t>
      </w:r>
      <w:r>
        <w:rPr>
          <w:color w:val="000000"/>
        </w:rPr>
        <w:t>Товарищество на вере</w:t>
      </w:r>
      <w:r w:rsidR="00986D8F">
        <w:rPr>
          <w:color w:val="000000"/>
        </w:rPr>
        <w:t>»</w:t>
      </w:r>
      <w:r>
        <w:rPr>
          <w:color w:val="000000"/>
        </w:rPr>
        <w:t xml:space="preserve"> (</w:t>
      </w:r>
      <w:r w:rsidR="00986D8F">
        <w:rPr>
          <w:color w:val="000000"/>
        </w:rPr>
        <w:t>«</w:t>
      </w:r>
      <w:r>
        <w:rPr>
          <w:color w:val="000000"/>
        </w:rPr>
        <w:t>Ком</w:t>
      </w:r>
      <w:r w:rsidR="00986D8F">
        <w:rPr>
          <w:color w:val="000000"/>
        </w:rPr>
        <w:t>м</w:t>
      </w:r>
      <w:r>
        <w:rPr>
          <w:color w:val="000000"/>
        </w:rPr>
        <w:t>андитное товарищество</w:t>
      </w:r>
      <w:r w:rsidR="00986D8F">
        <w:rPr>
          <w:color w:val="000000"/>
        </w:rPr>
        <w:t>»</w:t>
      </w:r>
      <w:r>
        <w:rPr>
          <w:color w:val="000000"/>
        </w:rPr>
        <w:t xml:space="preserve">), а также имена (наименования) всех полных товарищей либо одного или нескольких со словами </w:t>
      </w:r>
      <w:r w:rsidR="00986D8F">
        <w:rPr>
          <w:color w:val="000000"/>
        </w:rPr>
        <w:t>«</w:t>
      </w:r>
      <w:r>
        <w:rPr>
          <w:color w:val="000000"/>
        </w:rPr>
        <w:t>и компания</w:t>
      </w:r>
      <w:r w:rsidR="00986D8F">
        <w:rPr>
          <w:color w:val="000000"/>
        </w:rPr>
        <w:t>»</w:t>
      </w:r>
      <w:r>
        <w:rPr>
          <w:color w:val="000000"/>
        </w:rPr>
        <w:t>. Если в фирменное наименование включено имя вкладчика, он становится полным товарищем);</w:t>
      </w:r>
    </w:p>
    <w:p w:rsidR="00986D8F" w:rsidRDefault="00123932" w:rsidP="00986D8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86D8F">
        <w:rPr>
          <w:color w:val="000000"/>
        </w:rPr>
        <w:t>место нахождения товарищества;</w:t>
      </w:r>
    </w:p>
    <w:p w:rsidR="00986D8F" w:rsidRDefault="00123932" w:rsidP="00986D8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86D8F">
        <w:rPr>
          <w:color w:val="000000"/>
        </w:rPr>
        <w:t>порядок управления деятельностью товарищества;</w:t>
      </w:r>
    </w:p>
    <w:p w:rsidR="00986D8F" w:rsidRDefault="00123932" w:rsidP="00986D8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86D8F">
        <w:rPr>
          <w:color w:val="000000"/>
        </w:rPr>
        <w:t>размер и состав складочного капитала, в товариществе на вере – совокупный размер вкладов, вносимых участниками-вкладчиками;</w:t>
      </w:r>
    </w:p>
    <w:p w:rsidR="00986D8F" w:rsidRDefault="00123932" w:rsidP="00986D8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86D8F">
        <w:rPr>
          <w:color w:val="000000"/>
        </w:rPr>
        <w:t>размер и порядок изменения долей каждого из полных товарищей;</w:t>
      </w:r>
    </w:p>
    <w:p w:rsidR="00123932" w:rsidRPr="00986D8F" w:rsidRDefault="00123932" w:rsidP="00986D8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86D8F">
        <w:rPr>
          <w:color w:val="000000"/>
        </w:rPr>
        <w:t>размер, состав и порядок внесения вкладов полными товарищами и участниками-вкладчиками и ответственность за соблюдение такого порядка.</w:t>
      </w:r>
    </w:p>
    <w:p w:rsidR="00986D8F" w:rsidRDefault="006242D3" w:rsidP="00986D8F">
      <w:pPr>
        <w:pStyle w:val="a3"/>
        <w:spacing w:before="0" w:beforeAutospacing="0" w:after="0" w:afterAutospacing="0"/>
        <w:ind w:firstLine="680"/>
        <w:rPr>
          <w:color w:val="000000"/>
        </w:rPr>
      </w:pPr>
      <w:r w:rsidRPr="006242D3">
        <w:rPr>
          <w:bCs/>
          <w:iCs/>
        </w:rPr>
        <w:t xml:space="preserve">Одним из основных понятий, характеризующих полное товарищество, является </w:t>
      </w:r>
      <w:r w:rsidRPr="006242D3">
        <w:rPr>
          <w:bCs/>
          <w:i/>
          <w:iCs/>
          <w:u w:val="single"/>
        </w:rPr>
        <w:t>складочный капитал</w:t>
      </w:r>
      <w:r w:rsidRPr="006242D3">
        <w:rPr>
          <w:bCs/>
          <w:iCs/>
        </w:rPr>
        <w:t>. Он образуется в результате внесения учредителями товарищества своих вкладов, и его величина в начальный период деятельности определяет финансовые возможности организации. Соотношение вкладов участников определяет распределение прибыли и убытков товарищества, а также права участников на получение части имущества или ее стоимости при выбытии из товарищества.</w:t>
      </w:r>
      <w:r w:rsidRPr="00640DC4">
        <w:rPr>
          <w:bCs/>
          <w:iCs/>
          <w:sz w:val="28"/>
          <w:szCs w:val="28"/>
        </w:rPr>
        <w:t xml:space="preserve"> </w:t>
      </w:r>
      <w:r w:rsidR="00986D8F">
        <w:rPr>
          <w:color w:val="000000"/>
        </w:rPr>
        <w:t>В</w:t>
      </w:r>
      <w:r w:rsidR="00123932">
        <w:rPr>
          <w:color w:val="000000"/>
        </w:rPr>
        <w:t>кладом в складочный капитал товарищества могут быть деньги, ценные бумаги, др</w:t>
      </w:r>
      <w:r w:rsidR="00986D8F">
        <w:rPr>
          <w:color w:val="000000"/>
        </w:rPr>
        <w:t>.</w:t>
      </w:r>
      <w:r w:rsidR="00123932">
        <w:rPr>
          <w:color w:val="000000"/>
        </w:rPr>
        <w:t xml:space="preserve"> вещи или имущественные права, имеющие денежную оценку. Оценка производится по согл</w:t>
      </w:r>
      <w:r w:rsidR="00986D8F">
        <w:rPr>
          <w:color w:val="000000"/>
        </w:rPr>
        <w:t>ашению учредителей (участников). К</w:t>
      </w:r>
      <w:r w:rsidR="00123932">
        <w:rPr>
          <w:color w:val="000000"/>
        </w:rPr>
        <w:t xml:space="preserve"> моменту государственной регистрации товарищества участник обязан внести не менее половины своего вклада в складочный капитал, остальную часть – в сроки, устано</w:t>
      </w:r>
      <w:r w:rsidR="00986D8F">
        <w:rPr>
          <w:color w:val="000000"/>
        </w:rPr>
        <w:t>вленные учредительным договором.</w:t>
      </w:r>
    </w:p>
    <w:p w:rsidR="00986D8F" w:rsidRDefault="00986D8F" w:rsidP="00986D8F">
      <w:pPr>
        <w:pStyle w:val="a3"/>
        <w:spacing w:before="0" w:beforeAutospacing="0" w:after="0" w:afterAutospacing="0"/>
        <w:ind w:firstLine="680"/>
        <w:rPr>
          <w:color w:val="000000"/>
        </w:rPr>
      </w:pPr>
      <w:r>
        <w:rPr>
          <w:color w:val="000000"/>
        </w:rPr>
        <w:t>И</w:t>
      </w:r>
      <w:r w:rsidR="00123932">
        <w:rPr>
          <w:color w:val="000000"/>
        </w:rPr>
        <w:t>мущество, созданное за счёт вкладов учредителей (участников), а также произведённое и приобретённое товариществом в процессе его деятельности, принадлежит ему на праве собственности.</w:t>
      </w:r>
    </w:p>
    <w:p w:rsidR="00986D8F" w:rsidRDefault="00123932" w:rsidP="00986D8F">
      <w:pPr>
        <w:pStyle w:val="a3"/>
        <w:spacing w:before="0" w:beforeAutospacing="0" w:after="0" w:afterAutospacing="0"/>
        <w:ind w:firstLine="680"/>
        <w:rPr>
          <w:color w:val="000000"/>
        </w:rPr>
      </w:pPr>
      <w:r>
        <w:rPr>
          <w:color w:val="000000"/>
        </w:rPr>
        <w:t>Обязанности участник</w:t>
      </w:r>
      <w:r w:rsidR="00986D8F">
        <w:rPr>
          <w:color w:val="000000"/>
        </w:rPr>
        <w:t xml:space="preserve">ов товарищества: </w:t>
      </w:r>
    </w:p>
    <w:p w:rsidR="00986D8F" w:rsidRDefault="00986D8F" w:rsidP="00986D8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полные товарищи несут </w:t>
      </w:r>
      <w:r w:rsidR="00123932">
        <w:rPr>
          <w:color w:val="000000"/>
        </w:rPr>
        <w:t>ответственность по обязательствам товарищества</w:t>
      </w:r>
      <w:r>
        <w:rPr>
          <w:color w:val="000000"/>
        </w:rPr>
        <w:t xml:space="preserve"> всем своим личным имуществом;</w:t>
      </w:r>
    </w:p>
    <w:p w:rsidR="00986D8F" w:rsidRDefault="00123932" w:rsidP="00986D8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полный товарищ не может выступать в аналогичном качестве б</w:t>
      </w:r>
      <w:r w:rsidR="00986D8F">
        <w:rPr>
          <w:color w:val="000000"/>
        </w:rPr>
        <w:t>олее, чем в одном товариществе;</w:t>
      </w:r>
    </w:p>
    <w:p w:rsidR="00986D8F" w:rsidRDefault="00123932" w:rsidP="00986D8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каждый полный товарищ вправе действовать от имени товарищества, если в учредительном </w:t>
      </w:r>
      <w:r w:rsidR="00986D8F">
        <w:rPr>
          <w:color w:val="000000"/>
        </w:rPr>
        <w:t>договоре не предусмотрено иное;</w:t>
      </w:r>
    </w:p>
    <w:p w:rsidR="00123932" w:rsidRDefault="00123932" w:rsidP="00986D8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полный товарищ не вправе совершать от своего имени в своих интересах сделки, однородные с теми, которые составляют предмет деятельности товарищества, без согласия остальных полных товарищей.</w:t>
      </w:r>
    </w:p>
    <w:p w:rsidR="006242D3" w:rsidRPr="006242D3" w:rsidRDefault="006242D3" w:rsidP="006242D3">
      <w:pPr>
        <w:pStyle w:val="a3"/>
        <w:spacing w:before="0" w:beforeAutospacing="0" w:after="0" w:afterAutospacing="0"/>
        <w:rPr>
          <w:bCs/>
          <w:iCs/>
        </w:rPr>
      </w:pPr>
      <w:r w:rsidRPr="006242D3">
        <w:rPr>
          <w:bCs/>
          <w:iCs/>
        </w:rPr>
        <w:t>Управление деятельностью полного товарищества осуществляется по общему согласию всех участников; каждый участник имеет, как правило, один голос (вместе с тем учредительный договор может предусматривать иной порядок, а также возможность принятия решений большинством голосов).</w:t>
      </w:r>
    </w:p>
    <w:p w:rsidR="006242D3" w:rsidRDefault="006242D3" w:rsidP="006242D3">
      <w:pPr>
        <w:pStyle w:val="a3"/>
        <w:spacing w:before="0" w:beforeAutospacing="0" w:after="0" w:afterAutospacing="0"/>
        <w:ind w:left="360" w:firstLine="0"/>
        <w:rPr>
          <w:color w:val="000000"/>
        </w:rPr>
      </w:pPr>
    </w:p>
    <w:p w:rsidR="006242D3" w:rsidRDefault="00FD4B69" w:rsidP="006242D3">
      <w:pPr>
        <w:pStyle w:val="a3"/>
        <w:spacing w:before="0" w:beforeAutospacing="0" w:after="0" w:afterAutospacing="0"/>
        <w:rPr>
          <w:snapToGrid w:val="0"/>
        </w:rPr>
      </w:pPr>
      <w:r w:rsidRPr="00986D8F">
        <w:rPr>
          <w:b/>
          <w:i/>
          <w:color w:val="000000"/>
        </w:rPr>
        <w:t>Товарищество на вере (ком</w:t>
      </w:r>
      <w:r>
        <w:rPr>
          <w:b/>
          <w:i/>
          <w:color w:val="000000"/>
        </w:rPr>
        <w:t>м</w:t>
      </w:r>
      <w:r w:rsidRPr="00986D8F">
        <w:rPr>
          <w:b/>
          <w:i/>
          <w:color w:val="000000"/>
        </w:rPr>
        <w:t>андитное товарищество)</w:t>
      </w:r>
      <w:r>
        <w:rPr>
          <w:color w:val="000000"/>
        </w:rPr>
        <w:t xml:space="preserve"> – товарищество, в котором наряду с полными товарищами (несущими ответственность своим имуществом) имеется один или несколько участников-вкладчиков (коммандитистов), которые не принимают участия в осуществлении товариществом предпринимательской деятельности и несут риск убытков в пределах внесённых ими вкладов.</w:t>
      </w:r>
      <w:r w:rsidRPr="00986D8F">
        <w:rPr>
          <w:snapToGrid w:val="0"/>
        </w:rPr>
        <w:t xml:space="preserve"> Если в коммандитном товариществе берут участие два или больше участника с полной ответственностью, они несут солидарную ответственность по долгам общества.</w:t>
      </w:r>
    </w:p>
    <w:p w:rsidR="006242D3" w:rsidRPr="006242D3" w:rsidRDefault="006242D3" w:rsidP="006242D3">
      <w:pPr>
        <w:pStyle w:val="a3"/>
        <w:spacing w:before="0" w:beforeAutospacing="0" w:after="0" w:afterAutospacing="0"/>
        <w:rPr>
          <w:snapToGrid w:val="0"/>
        </w:rPr>
      </w:pPr>
      <w:r w:rsidRPr="006242D3">
        <w:rPr>
          <w:bCs/>
          <w:iCs/>
        </w:rPr>
        <w:t>Основные принципы образования и функционирования здесь те же, что у полного товарищества: это относится и к складочному капиталу, и к положению полных товарищей. Порядок управления также полностью аналогичен принятому в полном товариществе за тем исключением, что коммандитисты не имеют права каким-либо образом вмешиваться в действия полных товарищей по управлению и ведению дел товарищества, хотя могут по доверенности выступать от его имени.</w:t>
      </w:r>
    </w:p>
    <w:p w:rsidR="006242D3" w:rsidRPr="006242D3" w:rsidRDefault="006242D3" w:rsidP="006242D3">
      <w:pPr>
        <w:pStyle w:val="a3"/>
        <w:spacing w:before="0" w:beforeAutospacing="0" w:after="0" w:afterAutospacing="0"/>
        <w:ind w:firstLine="709"/>
        <w:rPr>
          <w:bCs/>
          <w:iCs/>
        </w:rPr>
      </w:pPr>
      <w:r w:rsidRPr="006242D3">
        <w:rPr>
          <w:bCs/>
          <w:iCs/>
        </w:rPr>
        <w:t xml:space="preserve">Единственная обязанность коммандитиста </w:t>
      </w:r>
      <w:r>
        <w:rPr>
          <w:bCs/>
          <w:iCs/>
        </w:rPr>
        <w:t>-</w:t>
      </w:r>
      <w:r w:rsidRPr="006242D3">
        <w:rPr>
          <w:bCs/>
          <w:iCs/>
        </w:rPr>
        <w:t xml:space="preserve"> внести свой вклад в складочный капитал. Это обеспечивает ему право на получение части прибыли, соответствующей его доле в складочном капитале, а также на ознакомление с годовыми отчетами и балансами. </w:t>
      </w:r>
    </w:p>
    <w:p w:rsidR="00986D8F" w:rsidRDefault="00986D8F" w:rsidP="00986D8F">
      <w:pPr>
        <w:ind w:left="357" w:firstLine="680"/>
        <w:jc w:val="both"/>
        <w:rPr>
          <w:snapToGrid w:val="0"/>
        </w:rPr>
      </w:pPr>
      <w:r w:rsidRPr="00986D8F">
        <w:rPr>
          <w:snapToGrid w:val="0"/>
        </w:rPr>
        <w:t>Вкладчики ком</w:t>
      </w:r>
      <w:r>
        <w:rPr>
          <w:snapToGrid w:val="0"/>
        </w:rPr>
        <w:t>мандитного товарищества вправе:</w:t>
      </w:r>
    </w:p>
    <w:p w:rsidR="00986D8F" w:rsidRDefault="00986D8F" w:rsidP="00986D8F">
      <w:pPr>
        <w:numPr>
          <w:ilvl w:val="0"/>
          <w:numId w:val="6"/>
        </w:numPr>
        <w:jc w:val="both"/>
        <w:rPr>
          <w:snapToGrid w:val="0"/>
        </w:rPr>
      </w:pPr>
      <w:r w:rsidRPr="00986D8F">
        <w:rPr>
          <w:snapToGrid w:val="0"/>
        </w:rPr>
        <w:t xml:space="preserve">действовать от имени коммандитного товарищества только в случае наличия поручения и согласно с ним; </w:t>
      </w:r>
    </w:p>
    <w:p w:rsidR="00986D8F" w:rsidRDefault="00986D8F" w:rsidP="00986D8F">
      <w:pPr>
        <w:numPr>
          <w:ilvl w:val="0"/>
          <w:numId w:val="6"/>
        </w:numPr>
        <w:jc w:val="both"/>
        <w:rPr>
          <w:snapToGrid w:val="0"/>
        </w:rPr>
      </w:pPr>
      <w:r w:rsidRPr="00986D8F">
        <w:rPr>
          <w:snapToGrid w:val="0"/>
        </w:rPr>
        <w:t>в случае ликвидации общества требовать возврата ранее участн</w:t>
      </w:r>
      <w:r>
        <w:rPr>
          <w:snapToGrid w:val="0"/>
        </w:rPr>
        <w:t>иков с полной ответственностью;</w:t>
      </w:r>
    </w:p>
    <w:p w:rsidR="00986D8F" w:rsidRPr="00986D8F" w:rsidRDefault="00986D8F" w:rsidP="00986D8F">
      <w:pPr>
        <w:numPr>
          <w:ilvl w:val="0"/>
          <w:numId w:val="6"/>
        </w:numPr>
        <w:jc w:val="both"/>
        <w:rPr>
          <w:snapToGrid w:val="0"/>
        </w:rPr>
      </w:pPr>
      <w:r w:rsidRPr="00986D8F">
        <w:rPr>
          <w:snapToGrid w:val="0"/>
        </w:rPr>
        <w:t>требовать предъявления годовых отчетов и балансов, а также обеспечения возможности проверки правильности их ведения.</w:t>
      </w:r>
    </w:p>
    <w:p w:rsidR="00A9306E" w:rsidRDefault="00986D8F" w:rsidP="00A9306E">
      <w:pPr>
        <w:ind w:firstLine="680"/>
        <w:jc w:val="both"/>
      </w:pPr>
      <w:r w:rsidRPr="00986D8F">
        <w:rPr>
          <w:snapToGrid w:val="0"/>
        </w:rPr>
        <w:t>Вкладчики коммандитного товарищества должны вносить вклады и дополнительные взносы в размере, способами и в порядке, предусмотренном учредительным договором.</w:t>
      </w:r>
      <w:r>
        <w:rPr>
          <w:snapToGrid w:val="0"/>
        </w:rPr>
        <w:t xml:space="preserve"> </w:t>
      </w:r>
      <w:r w:rsidRPr="00986D8F">
        <w:rPr>
          <w:snapToGrid w:val="0"/>
        </w:rPr>
        <w:t>Совместный размер частей вкладчиков не должен превышать 50 процентов имущества общества, обозначенного в учредительном договоре.</w:t>
      </w:r>
      <w:r>
        <w:rPr>
          <w:snapToGrid w:val="0"/>
        </w:rPr>
        <w:t xml:space="preserve"> </w:t>
      </w:r>
      <w:r w:rsidRPr="00986D8F">
        <w:t>На момент регистрации коммандитного товарищества каждый из вкладчиков должен внести не менее 25 процентов своего взноса.</w:t>
      </w:r>
    </w:p>
    <w:p w:rsidR="00A9306E" w:rsidRDefault="00A9306E" w:rsidP="00A9306E">
      <w:pPr>
        <w:ind w:firstLine="680"/>
        <w:jc w:val="both"/>
      </w:pPr>
      <w:r>
        <w:t>Товарищество на вере ликвидируется при выбытии всех участвовавших в нем вкладчиков. Однако полные товарищи вправе вместо ликвидации преобразовать товарищество на вере в полное товарищество.</w:t>
      </w:r>
    </w:p>
    <w:p w:rsidR="00A9306E" w:rsidRDefault="00A9306E" w:rsidP="00A9306E">
      <w:pPr>
        <w:ind w:firstLine="680"/>
        <w:jc w:val="both"/>
      </w:pPr>
      <w:r>
        <w:t>Товарищество на вере сохраняется, если в нем остаются по крайней мере один полный товарищ и один вкладчик.</w:t>
      </w:r>
    </w:p>
    <w:p w:rsidR="00A9306E" w:rsidRDefault="00A9306E" w:rsidP="00A9306E">
      <w:pPr>
        <w:ind w:firstLine="680"/>
        <w:jc w:val="both"/>
      </w:pPr>
      <w:r>
        <w:t>При ликвидации товарищества на вере, в том числе в случае банкротства, вкладчики имеют преимущественное право перед полными товарищами на получение вкладов из имущества товарищества, оставшегося после удовлетворения требований его кредиторов.</w:t>
      </w:r>
    </w:p>
    <w:p w:rsidR="00A9306E" w:rsidRDefault="00A9306E" w:rsidP="006242D3">
      <w:pPr>
        <w:ind w:firstLine="680"/>
        <w:jc w:val="both"/>
      </w:pPr>
      <w:r>
        <w:t>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товарищества, если иной порядок не предусмотрен учредительным договором.</w:t>
      </w:r>
    </w:p>
    <w:p w:rsidR="006242D3" w:rsidRDefault="006242D3" w:rsidP="006242D3">
      <w:pPr>
        <w:ind w:firstLine="680"/>
        <w:jc w:val="both"/>
      </w:pPr>
    </w:p>
    <w:p w:rsidR="006242D3" w:rsidRDefault="006242D3" w:rsidP="006242D3">
      <w:pPr>
        <w:ind w:firstLine="680"/>
        <w:jc w:val="both"/>
      </w:pPr>
    </w:p>
    <w:p w:rsidR="006242D3" w:rsidRDefault="006242D3" w:rsidP="006242D3">
      <w:pPr>
        <w:ind w:firstLine="680"/>
        <w:jc w:val="both"/>
      </w:pPr>
    </w:p>
    <w:p w:rsidR="006242D3" w:rsidRDefault="006242D3" w:rsidP="006242D3">
      <w:pPr>
        <w:ind w:firstLine="680"/>
        <w:jc w:val="both"/>
      </w:pPr>
    </w:p>
    <w:p w:rsidR="006242D3" w:rsidRDefault="006242D3" w:rsidP="006242D3">
      <w:pPr>
        <w:ind w:firstLine="680"/>
        <w:jc w:val="both"/>
      </w:pPr>
    </w:p>
    <w:p w:rsidR="006242D3" w:rsidRDefault="006242D3" w:rsidP="006242D3">
      <w:pPr>
        <w:ind w:firstLine="680"/>
        <w:jc w:val="both"/>
      </w:pPr>
    </w:p>
    <w:p w:rsidR="006242D3" w:rsidRDefault="006242D3" w:rsidP="006242D3">
      <w:pPr>
        <w:ind w:firstLine="680"/>
        <w:jc w:val="both"/>
      </w:pPr>
    </w:p>
    <w:p w:rsidR="006242D3" w:rsidRPr="006242D3" w:rsidRDefault="006242D3" w:rsidP="006242D3">
      <w:pPr>
        <w:ind w:firstLine="680"/>
        <w:jc w:val="both"/>
        <w:rPr>
          <w:snapToGrid w:val="0"/>
        </w:rPr>
      </w:pPr>
    </w:p>
    <w:p w:rsidR="00A9306E" w:rsidRDefault="00A9306E" w:rsidP="00A9306E">
      <w:pPr>
        <w:pStyle w:val="a7"/>
        <w:jc w:val="center"/>
        <w:rPr>
          <w:b/>
          <w:u w:val="single"/>
        </w:rPr>
      </w:pPr>
      <w:r>
        <w:rPr>
          <w:b/>
          <w:u w:val="single"/>
        </w:rPr>
        <w:t>Список литературы:</w:t>
      </w:r>
    </w:p>
    <w:p w:rsidR="00A9306E" w:rsidRDefault="00A9306E" w:rsidP="00A9306E">
      <w:pPr>
        <w:pStyle w:val="a7"/>
      </w:pPr>
    </w:p>
    <w:p w:rsidR="00A9306E" w:rsidRDefault="00A9306E" w:rsidP="006242D3">
      <w:pPr>
        <w:pStyle w:val="a7"/>
        <w:numPr>
          <w:ilvl w:val="0"/>
          <w:numId w:val="7"/>
        </w:numPr>
        <w:spacing w:after="0"/>
        <w:jc w:val="both"/>
      </w:pPr>
      <w:r>
        <w:t xml:space="preserve">Гражданский Кодекс Российской Федерации. Часть первая. Официальное издание </w:t>
      </w:r>
      <w:r w:rsidR="006242D3">
        <w:t>-</w:t>
      </w:r>
      <w:r>
        <w:t xml:space="preserve"> М.:Юрид.лит.,1994 </w:t>
      </w:r>
      <w:r w:rsidR="006242D3">
        <w:t>-</w:t>
      </w:r>
      <w:r>
        <w:t xml:space="preserve"> 240 с.</w:t>
      </w:r>
    </w:p>
    <w:p w:rsidR="00A9306E" w:rsidRDefault="00A9306E" w:rsidP="006242D3">
      <w:pPr>
        <w:pStyle w:val="a7"/>
        <w:numPr>
          <w:ilvl w:val="0"/>
          <w:numId w:val="7"/>
        </w:numPr>
        <w:spacing w:after="0"/>
        <w:jc w:val="both"/>
      </w:pPr>
      <w:r>
        <w:t>Курс экономической теории. Под общей редакцией: проф. Чепурина М.Н., проф. Киселевой Е.А. Изд. «АСА», 1997</w:t>
      </w:r>
    </w:p>
    <w:p w:rsidR="00A9306E" w:rsidRDefault="00A9306E" w:rsidP="006242D3">
      <w:pPr>
        <w:pStyle w:val="a7"/>
        <w:numPr>
          <w:ilvl w:val="0"/>
          <w:numId w:val="7"/>
        </w:numPr>
        <w:spacing w:after="0"/>
        <w:jc w:val="both"/>
      </w:pPr>
      <w:r>
        <w:t xml:space="preserve">Шмален Г. Основы и проблемы экономики предприятия: Пер. с нем./ Под. ред. проф. А.Г. Поршнева. </w:t>
      </w:r>
      <w:r w:rsidR="006242D3">
        <w:t>-</w:t>
      </w:r>
      <w:r>
        <w:t xml:space="preserve"> М.: Финансы и статистика, 1996. – 512 с.: ил.</w:t>
      </w:r>
    </w:p>
    <w:p w:rsidR="00A9306E" w:rsidRDefault="00A9306E" w:rsidP="006242D3">
      <w:pPr>
        <w:pStyle w:val="a7"/>
        <w:numPr>
          <w:ilvl w:val="0"/>
          <w:numId w:val="7"/>
        </w:numPr>
        <w:spacing w:after="0"/>
        <w:jc w:val="both"/>
      </w:pPr>
      <w:r>
        <w:t xml:space="preserve">Дубровский В.Ж., Чайкин Б.И. Экономика и управление предприятием (фирмой): Учебник. Екатеринбург: Изд-во Урал. Гос. Эк. Ун-та, 1998. </w:t>
      </w:r>
      <w:r w:rsidR="006242D3">
        <w:t>-</w:t>
      </w:r>
      <w:r>
        <w:t xml:space="preserve"> 443</w:t>
      </w:r>
      <w:r w:rsidRPr="00A9306E">
        <w:t xml:space="preserve"> </w:t>
      </w:r>
      <w:r>
        <w:t>с.</w:t>
      </w:r>
    </w:p>
    <w:p w:rsidR="00123932" w:rsidRPr="00123932" w:rsidRDefault="00123932" w:rsidP="00A9306E">
      <w:pPr>
        <w:ind w:firstLine="680"/>
        <w:jc w:val="both"/>
      </w:pPr>
      <w:bookmarkStart w:id="0" w:name="_GoBack"/>
      <w:bookmarkEnd w:id="0"/>
    </w:p>
    <w:sectPr w:rsidR="00123932" w:rsidRPr="00123932" w:rsidSect="001239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B0" w:rsidRDefault="00B740B0" w:rsidP="00A9306E">
      <w:r>
        <w:separator/>
      </w:r>
    </w:p>
  </w:endnote>
  <w:endnote w:type="continuationSeparator" w:id="0">
    <w:p w:rsidR="00B740B0" w:rsidRDefault="00B740B0" w:rsidP="00A9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B0" w:rsidRDefault="00B740B0" w:rsidP="00A9306E">
      <w:r>
        <w:separator/>
      </w:r>
    </w:p>
  </w:footnote>
  <w:footnote w:type="continuationSeparator" w:id="0">
    <w:p w:rsidR="00B740B0" w:rsidRDefault="00B740B0" w:rsidP="00A9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72E"/>
    <w:multiLevelType w:val="hybridMultilevel"/>
    <w:tmpl w:val="76EE20B6"/>
    <w:lvl w:ilvl="0" w:tplc="7CF0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74A5"/>
    <w:multiLevelType w:val="hybridMultilevel"/>
    <w:tmpl w:val="5B30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8731C"/>
    <w:multiLevelType w:val="hybridMultilevel"/>
    <w:tmpl w:val="933C0A4A"/>
    <w:lvl w:ilvl="0" w:tplc="7CF0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D6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9F72C7"/>
    <w:multiLevelType w:val="hybridMultilevel"/>
    <w:tmpl w:val="3E4EBC1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6E7309B6"/>
    <w:multiLevelType w:val="hybridMultilevel"/>
    <w:tmpl w:val="947A7C26"/>
    <w:lvl w:ilvl="0" w:tplc="7CF073C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BCB5F5B"/>
    <w:multiLevelType w:val="hybridMultilevel"/>
    <w:tmpl w:val="D2AA4B86"/>
    <w:lvl w:ilvl="0" w:tplc="7CF0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932"/>
    <w:rsid w:val="000663CF"/>
    <w:rsid w:val="00123932"/>
    <w:rsid w:val="005D25E9"/>
    <w:rsid w:val="006242D3"/>
    <w:rsid w:val="00752CD3"/>
    <w:rsid w:val="00794508"/>
    <w:rsid w:val="007A7E35"/>
    <w:rsid w:val="00986D8F"/>
    <w:rsid w:val="00A9306E"/>
    <w:rsid w:val="00B740B0"/>
    <w:rsid w:val="00F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EFC7-8C0A-4719-8EA7-9EEAFA07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123932"/>
    <w:pPr>
      <w:spacing w:before="100" w:beforeAutospacing="1" w:after="100" w:afterAutospacing="1"/>
      <w:ind w:firstLine="600"/>
      <w:jc w:val="both"/>
    </w:pPr>
  </w:style>
  <w:style w:type="character" w:styleId="a4">
    <w:name w:val="Hyperlink"/>
    <w:basedOn w:val="a0"/>
    <w:rsid w:val="00123932"/>
    <w:rPr>
      <w:color w:val="0000FF"/>
      <w:u w:val="single"/>
    </w:rPr>
  </w:style>
  <w:style w:type="paragraph" w:styleId="a5">
    <w:name w:val="Body Text Indent"/>
    <w:basedOn w:val="a"/>
    <w:link w:val="a6"/>
    <w:rsid w:val="00986D8F"/>
    <w:pPr>
      <w:spacing w:line="396" w:lineRule="auto"/>
      <w:ind w:firstLine="567"/>
      <w:jc w:val="both"/>
    </w:pPr>
    <w:rPr>
      <w:rFonts w:ascii="Bookman Old Style" w:hAnsi="Bookman Old Style"/>
      <w:snapToGrid w:val="0"/>
      <w:sz w:val="28"/>
      <w:szCs w:val="20"/>
    </w:rPr>
  </w:style>
  <w:style w:type="character" w:customStyle="1" w:styleId="a6">
    <w:name w:val="Основний текст з відступом Знак"/>
    <w:basedOn w:val="a0"/>
    <w:link w:val="a5"/>
    <w:rsid w:val="00986D8F"/>
    <w:rPr>
      <w:rFonts w:ascii="Bookman Old Style" w:hAnsi="Bookman Old Style"/>
      <w:snapToGrid w:val="0"/>
      <w:sz w:val="28"/>
    </w:rPr>
  </w:style>
  <w:style w:type="paragraph" w:styleId="a7">
    <w:name w:val="Body Text"/>
    <w:basedOn w:val="a"/>
    <w:link w:val="a8"/>
    <w:rsid w:val="00A9306E"/>
    <w:pPr>
      <w:spacing w:after="120"/>
    </w:pPr>
  </w:style>
  <w:style w:type="character" w:customStyle="1" w:styleId="a8">
    <w:name w:val="Основний текст Знак"/>
    <w:basedOn w:val="a0"/>
    <w:link w:val="a7"/>
    <w:rsid w:val="00A9306E"/>
    <w:rPr>
      <w:sz w:val="24"/>
      <w:szCs w:val="24"/>
    </w:rPr>
  </w:style>
  <w:style w:type="paragraph" w:styleId="a9">
    <w:name w:val="footnote text"/>
    <w:basedOn w:val="a"/>
    <w:link w:val="aa"/>
    <w:rsid w:val="00A9306E"/>
    <w:rPr>
      <w:sz w:val="20"/>
      <w:szCs w:val="20"/>
    </w:rPr>
  </w:style>
  <w:style w:type="character" w:customStyle="1" w:styleId="aa">
    <w:name w:val="Текст виноски Знак"/>
    <w:basedOn w:val="a0"/>
    <w:link w:val="a9"/>
    <w:rsid w:val="00A9306E"/>
  </w:style>
  <w:style w:type="character" w:styleId="ab">
    <w:name w:val="footnote reference"/>
    <w:basedOn w:val="a0"/>
    <w:rsid w:val="00A93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тему: «Хозяйственные товарищества: понятие, виды, отличия»</vt:lpstr>
    </vt:vector>
  </TitlesOfParts>
  <Company>home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тему: «Хозяйственные товарищества: понятие, виды, отличия»</dc:title>
  <dc:subject/>
  <dc:creator>leha</dc:creator>
  <cp:keywords/>
  <dc:description/>
  <cp:lastModifiedBy>Irina</cp:lastModifiedBy>
  <cp:revision>2</cp:revision>
  <cp:lastPrinted>2008-02-28T07:18:00Z</cp:lastPrinted>
  <dcterms:created xsi:type="dcterms:W3CDTF">2014-08-30T10:19:00Z</dcterms:created>
  <dcterms:modified xsi:type="dcterms:W3CDTF">2014-08-30T10:19:00Z</dcterms:modified>
</cp:coreProperties>
</file>