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224" w:rsidRDefault="00AC0915">
      <w:pPr>
        <w:pStyle w:val="1"/>
        <w:jc w:val="center"/>
      </w:pPr>
      <w:r>
        <w:t>Стихотворение Пастернака Любить иных тяжелый крест</w:t>
      </w:r>
    </w:p>
    <w:p w:rsidR="007B4224" w:rsidRDefault="00AC0915">
      <w:pPr>
        <w:spacing w:after="240"/>
      </w:pPr>
      <w:r>
        <w:t>Тема любви – одна из главных в лирике с момента ее зарождения. Эту тему по-разному освещали поэты и писатели. Ведь поэзия раскрывает внутренний мир человека, самое сокровенное в нем.</w:t>
      </w:r>
      <w:r>
        <w:br/>
      </w:r>
      <w:r>
        <w:br/>
        <w:t>В сороковые годы девятнадцатого века М.Ю. Лермонтов в своем стихотворении «И скучно и грустно» писал:</w:t>
      </w:r>
      <w:r>
        <w:br/>
      </w:r>
      <w:r>
        <w:br/>
        <w:t>Любить… но кого же?..</w:t>
      </w:r>
      <w:r>
        <w:br/>
      </w:r>
      <w:r>
        <w:br/>
        <w:t>А чуть менее века спустя, как бы в продолжение, Б.Л. Пастернак, чье имя ставят в один ряд с поэтами Золотого века, «откликнулся»:</w:t>
      </w:r>
      <w:r>
        <w:br/>
      </w:r>
      <w:r>
        <w:br/>
        <w:t>Любить иных – тяжелый крест…</w:t>
      </w:r>
      <w:r>
        <w:br/>
      </w:r>
      <w:r>
        <w:br/>
        <w:t>Стихотворение Б. Пастернака «Любить иных – тяжелый крест…», написанное в тысяча девятьсот тридцать первом году,  входит в сборник «Второе рождение». Адресат его – Зинаида Николаевна Нейгауз, вторая жена поэта.</w:t>
      </w:r>
      <w:r>
        <w:br/>
      </w:r>
      <w:r>
        <w:br/>
        <w:t>Произведение состоит из трех четверостиший, написанных четырехстопным ямбом. Всего три строфы, но сколько чувств, переживаний сокрыто в них!</w:t>
      </w:r>
      <w:r>
        <w:br/>
      </w:r>
      <w:r>
        <w:br/>
        <w:t>Я думаю, это стихотворение – признание. Признание в любви и признание превосходства предмета  обожания над своей скромной персоной. Первая строка звучит как откровение:</w:t>
      </w:r>
      <w:r>
        <w:br/>
      </w:r>
      <w:r>
        <w:br/>
        <w:t>Любить иных – тяжелый крест…</w:t>
      </w:r>
      <w:r>
        <w:br/>
      </w:r>
      <w:r>
        <w:br/>
        <w:t>Лирический герой Пастернака преклоняется перед возлюбленной, сравнивая ее с «разгадкой жизни», «шорохом снов», «шелестом новостей и истин», она способна «словесный сор из сердца вытрясть». Эти метафоры необычны: они восстанавливают единство мира, окружающего лирического героя, собирают вместе разрозненные детали, подчеркивают взаимопроникновение предметов и явлений.</w:t>
      </w:r>
      <w:r>
        <w:br/>
      </w:r>
      <w:r>
        <w:br/>
        <w:t>Поэт обращает внимание на близость женщины к природе, ее родство с самой жизнью. Любовь к женщине подобна любви к жизни, к миру, причащает поэта с ним:</w:t>
      </w:r>
      <w:r>
        <w:br/>
      </w:r>
      <w:r>
        <w:br/>
        <w:t>Легко проснуться и прозреть,</w:t>
      </w:r>
      <w:r>
        <w:br/>
      </w:r>
      <w:r>
        <w:br/>
        <w:t>Словесный сор из сердца вытрясть</w:t>
      </w:r>
      <w:r>
        <w:br/>
      </w:r>
      <w:r>
        <w:br/>
        <w:t>И жить, не засоряясь  впредь.</w:t>
      </w:r>
      <w:r>
        <w:br/>
      </w:r>
      <w:r>
        <w:br/>
        <w:t>Все это – не большая хитрость.</w:t>
      </w:r>
      <w:r>
        <w:br/>
      </w:r>
      <w:r>
        <w:br/>
        <w:t>Чувство облагораживает, оно подобно очищению.</w:t>
      </w:r>
      <w:r>
        <w:br/>
      </w:r>
      <w:r>
        <w:br/>
        <w:t>Эмоциональная тональность возвышенна, поэтическая интонация мелодична, гармонична благодаря построению стиха: точной перекрестной рифмовке (крест – извилин – секрет – равносилен), чередованию мужской и женской рифм. И это придает завершенность каждому четверостишию. Первая строфа, а вместе с тем и все стихотворение, начинается с инверсии («Любить иных…»), выдвигающей на первый план действие. Такая фигура встречается и в других строчках:</w:t>
      </w:r>
      <w:r>
        <w:br/>
      </w:r>
      <w:r>
        <w:br/>
        <w:t>И прелести  твоей секрет</w:t>
      </w:r>
      <w:r>
        <w:br/>
      </w:r>
      <w:r>
        <w:br/>
        <w:t>Разгадке жизни равносилен…</w:t>
      </w:r>
      <w:r>
        <w:br/>
      </w:r>
      <w:r>
        <w:br/>
        <w:t>И жить, не засоряясь  впредь…</w:t>
      </w:r>
      <w:r>
        <w:br/>
      </w:r>
      <w:r>
        <w:br/>
        <w:t>В первом и последнем предложениях прослеживается параллелизм, что, на мой взгляд, подчеркивает интонационную завершенность стиха:</w:t>
      </w:r>
      <w:r>
        <w:br/>
      </w:r>
      <w:r>
        <w:br/>
        <w:t>Любить иных – тяжелый крест…</w:t>
      </w:r>
      <w:r>
        <w:br/>
      </w:r>
      <w:r>
        <w:br/>
        <w:t>… Все это – не большая хитрость.</w:t>
      </w:r>
      <w:r>
        <w:br/>
      </w:r>
      <w:r>
        <w:br/>
        <w:t>Чувства, переживания лирического героя автор передает с помощью  звукописи. Например, аллитерация  представлена звуками [ л ], [ р ], [ н ], [ с ] в первом четверостишии, [ с ], [ ш ], [ т ] во втором, [ л ], [ р ], [ н ], [ с ], [ д ] в третьем. Это придает особое звучание произведению. Ассонанс звуков  [ о ], [ э ] во втором четверостишии подчеркивает черты, присущие лирической героине: нежность, чистоту, чувственность.</w:t>
      </w:r>
      <w:r>
        <w:br/>
      </w:r>
      <w:r>
        <w:br/>
        <w:t>Перечитывая строки произведения Б.Л. Пастернака, я невольно вспоминаю стихотворение А.С. Пушкина «Мадонна», в котором поэт восклицает:</w:t>
      </w:r>
      <w:r>
        <w:br/>
      </w:r>
      <w:r>
        <w:br/>
        <w:t>Исполнились мои желания. Творец</w:t>
      </w:r>
      <w:r>
        <w:br/>
      </w:r>
      <w:r>
        <w:br/>
        <w:t>Тебя мне ниспослал, тебя, моя Мадонна,</w:t>
      </w:r>
      <w:r>
        <w:br/>
      </w:r>
      <w:r>
        <w:br/>
        <w:t>Чистейшей прелести чистейший образец.</w:t>
      </w:r>
      <w:r>
        <w:br/>
      </w:r>
      <w:r>
        <w:br/>
        <w:t>Безусловно, есть какое-то созвучие двух поэтических жемчужин, в которых воспета великая сила любви и ее значение в жизни каждого человека.</w:t>
      </w:r>
      <w:r>
        <w:br/>
      </w:r>
      <w:r>
        <w:br/>
        <w:t>До последних дней любовь к женщине давала Б. Пастернаку жизненные силы, вдохновляла на творчество и помогала выстоять в самых невыносимых обстоятельствах тяжелой болезни, злобной травли и опалы, несмотря на то, что</w:t>
      </w:r>
      <w:r>
        <w:br/>
      </w:r>
      <w:r>
        <w:br/>
        <w:t>Любить иных – тяжелый крест…</w:t>
      </w:r>
      <w:bookmarkStart w:id="0" w:name="_GoBack"/>
      <w:bookmarkEnd w:id="0"/>
    </w:p>
    <w:sectPr w:rsidR="007B42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915"/>
    <w:rsid w:val="007B4224"/>
    <w:rsid w:val="00A41461"/>
    <w:rsid w:val="00AC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987F1-25A1-4476-A630-9AE8836C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3024</Characters>
  <Application>Microsoft Office Word</Application>
  <DocSecurity>0</DocSecurity>
  <Lines>25</Lines>
  <Paragraphs>7</Paragraphs>
  <ScaleCrop>false</ScaleCrop>
  <Company>diakov.net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Пастернака Любить иных тяжелый крест</dc:title>
  <dc:subject/>
  <dc:creator>Irina</dc:creator>
  <cp:keywords/>
  <dc:description/>
  <cp:lastModifiedBy>Irina</cp:lastModifiedBy>
  <cp:revision>2</cp:revision>
  <dcterms:created xsi:type="dcterms:W3CDTF">2014-08-30T05:23:00Z</dcterms:created>
  <dcterms:modified xsi:type="dcterms:W3CDTF">2014-08-30T05:23:00Z</dcterms:modified>
</cp:coreProperties>
</file>