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EA" w:rsidRDefault="00D457EA" w:rsidP="00416DDE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CB3669" w:rsidRDefault="00CB3669" w:rsidP="00416DDE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CB3669" w:rsidRDefault="00CB3669" w:rsidP="00416DDE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 В. Косторная</w:t>
      </w:r>
    </w:p>
    <w:p w:rsidR="00CB3669" w:rsidRDefault="00CB3669" w:rsidP="00E20F63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B3669" w:rsidRDefault="00CB3669" w:rsidP="00E20F63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Инновационное развитие российской экономики.</w:t>
      </w:r>
    </w:p>
    <w:p w:rsidR="00CB3669" w:rsidRDefault="00CB3669" w:rsidP="00E20F63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B3669" w:rsidRPr="00E20F63" w:rsidRDefault="00CB3669" w:rsidP="00E20F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E20F63">
        <w:rPr>
          <w:rFonts w:ascii="Times New Roman" w:hAnsi="Times New Roman"/>
          <w:bCs/>
          <w:i/>
          <w:sz w:val="20"/>
          <w:szCs w:val="20"/>
        </w:rPr>
        <w:t xml:space="preserve">Современное развитие мировой экономики сопровождается повышением роли науки и инноваций, распространением информационных и коммуникационных технологий. Сегодня ИКТ можно считать ведущим фактором организации производства и бизнес-процессов, образования, взаимодействия различных субъектов общества (государства, организаций, населения), получения знаний и информации, проведения досуга. ИКТ укрепляют материально- техническую базу и стимулируют социально-экономическое развитие, повышая конкурентоспособность и производственный потенциал экономики страны и, что особенно важно, наделяя людей новыми знаниями и навыками. </w:t>
      </w:r>
    </w:p>
    <w:p w:rsidR="00CB3669" w:rsidRDefault="00CB3669" w:rsidP="00E20F63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CB3669" w:rsidRPr="00344169" w:rsidRDefault="00CB3669" w:rsidP="00416DDE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20F63">
        <w:rPr>
          <w:rFonts w:ascii="Times New Roman" w:hAnsi="Times New Roman"/>
          <w:i/>
          <w:sz w:val="20"/>
          <w:szCs w:val="20"/>
        </w:rPr>
        <w:t>Инновации</w:t>
      </w:r>
      <w:r>
        <w:rPr>
          <w:rFonts w:ascii="Times New Roman" w:hAnsi="Times New Roman"/>
          <w:i/>
          <w:sz w:val="20"/>
          <w:szCs w:val="20"/>
        </w:rPr>
        <w:t>, информационные и коммуникационные технологии, инновационная деятельность.</w:t>
      </w:r>
    </w:p>
    <w:p w:rsidR="00CB3669" w:rsidRPr="00344169" w:rsidRDefault="00CB3669" w:rsidP="00344169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CB3669" w:rsidRPr="00344169" w:rsidRDefault="00CB3669" w:rsidP="00344169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 xml:space="preserve">Устойчивый экономический рост в современных условиях во многом связан с развитием инновационной деятельности, повышением активности российского предпринимательства, в первую очередь – высокотехнологичного. Системный взгляд на проблемы инновационного развития позволил выявить, что определяющим фактором в настоящее время является институциональное несовершенство государственного регулирования инновационной деятельности, которое выражается в отсутствии общефедерального концепта инновационного развития и «стратегической слабости» государства при решении ключевых вопросов в этой сфере. </w:t>
      </w:r>
    </w:p>
    <w:p w:rsidR="00CB3669" w:rsidRPr="00344169" w:rsidRDefault="00CB3669" w:rsidP="00344169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 xml:space="preserve">Наличие комплекса обеспечивающих инновационную деятельность институтов не менее необходимо, чем благоприятная экономическая среда для инноваций. Стратегия инновационного развития также должна получить институциональное оформление. То есть саму эту стратегию необходимо разработать и оформить как постоянно действующий институт управления социально-экономическим и инновационным развитием страны и ее регионов. </w:t>
      </w:r>
    </w:p>
    <w:p w:rsidR="00CB3669" w:rsidRPr="00344169" w:rsidRDefault="00CB3669" w:rsidP="00344169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>Нынешнее состояние институционального обеспечения инновационного развития в РФ оставляет желать лучшего. Россия сильно отстала от передовых экономических держав в части прикладного применения научных и технических достижений. Поэтому главные усилия в области управления инновационным развитием следует направить на формирование соответствующих экономических и институциональных условий для осуществления инновационной деятельности.</w:t>
      </w:r>
    </w:p>
    <w:p w:rsidR="00CB3669" w:rsidRPr="00344169" w:rsidRDefault="00CB3669" w:rsidP="00344169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>В настоящее время доля России в международном производстве высокотехнологичных продуктов составляет всего 0,3-0,5%. По объемам экспорта высоких технологий мы уступаем Дании, Греции, Австралии вдвое; Корее, Малайзии – в 13 раз; Германии и Великобритании – в 27; Японии – в 38; США – в 70 раз.</w:t>
      </w:r>
    </w:p>
    <w:p w:rsidR="00CB3669" w:rsidRPr="00344169" w:rsidRDefault="00CB3669" w:rsidP="00344169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 xml:space="preserve">Статистика показывает, что на Урале и в Сибири доля инновационно активных предприятий за последние десять лет сократилась более чем в 20 раз, а удельный вес продукции пятого технологического уклада в машиностроении сибирского региона снизился втрое – до 10%. В то же время, увеличилась доля четвертого и третьего укладов, характерных для экономики середины прошлого века. Поэтому необходимо срочно создавать институциональные условия для резкого увеличения доли инновационных факторов в экономическом росте, а также развития кооперации государственных структур, научных организаций и частного бизнеса в сфере научно-технологического и инновационного развития. В настоящее время, несмотря на финансовый экономический кризис, сложились весьма благоприятные условия для движения вперед по инновационному сценарию. </w:t>
      </w:r>
    </w:p>
    <w:p w:rsidR="00CB3669" w:rsidRPr="00344169" w:rsidRDefault="00CB3669" w:rsidP="00344169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 xml:space="preserve">Например, существуют реальные возможности для импорта лучших безнес- и технологических компетенций, которыми целесообразно воспользоваться для осуществления «инновационных прорывов». Для этого необходима разработка стратегии управления движением по пути инновационного развитии, формирование институциональных условий и определение ключевых субъектов, способных взять на себя ответственность за важнейшие элементы цикла воспроизводства инноваций. А мы до сих пор находимся, по оценкам специалистов, на этапе концептуального проектирования, поскольку еще нечетко определены основные правила «инновационной игры», отсутствуют необходимые элементы инновационной инфраструктуры (бизнес-ангелы, инновационные банки, венчурные фонды и т.п.), нет системы управления инновационными рисками. </w:t>
      </w:r>
    </w:p>
    <w:p w:rsidR="00CB3669" w:rsidRPr="00344169" w:rsidRDefault="00CB3669" w:rsidP="00344169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>Институты, как исторически сложившиеся на основе традиций или правовых норм устойчивые формы организации совместной деятельности людей для достижения общих целей, имеют свои закономерности функционирования и развития. В условиях масштабных трансформационных процессов особую актуальность приобрела проблема формирования эффективных механизмов осуществления институциональных изменений, государственного импорта институтов и осуществления институциональных изменений, государственного импорта институтов и осуществления естественной диффузии заимствований. Причем речь идет как о государственных институтов, так и об институтах гражданского общества, и в целом – о формировании благоприятной для инноваций институциональной среды. Известно, что именно институциональная среда обеспечивает эффективное управление развитием инновационной деятельности и развитием предпринимательского сектора экономики. Определяя структуру и рамки человеческих отношений, она уменьшает неопределенность, снижает управленческие риски, и тем самым способствует повышению эффективности принимаемых решений. Такой подход был впервые представлен в трудах основоположника институционализма Т. Веблена, который называл институтами привычки и стереотипы мышления, разделяемые большим</w:t>
      </w:r>
      <w:r>
        <w:rPr>
          <w:rFonts w:ascii="Times New Roman" w:hAnsi="Times New Roman"/>
          <w:sz w:val="20"/>
          <w:szCs w:val="20"/>
        </w:rPr>
        <w:t xml:space="preserve"> числом членов общества. Основна</w:t>
      </w:r>
      <w:r w:rsidRPr="00344169">
        <w:rPr>
          <w:rFonts w:ascii="Times New Roman" w:hAnsi="Times New Roman"/>
          <w:sz w:val="20"/>
          <w:szCs w:val="20"/>
        </w:rPr>
        <w:t xml:space="preserve">я функция институтов, которые представляют собой «правила игры в обществе, или, выражаясь более формально, созданные человеком ограничительные рамки, которые определяют взаимоотношения между людьми», состоит в снижении неопределенности экономической среды и как следствие – в уменьшении удельных транзакционных издержек. </w:t>
      </w:r>
    </w:p>
    <w:p w:rsidR="00CB3669" w:rsidRPr="00344169" w:rsidRDefault="00CB3669" w:rsidP="00344169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 xml:space="preserve">В силу явно выраженных «провалов рынка» в инновационной сфере существует потребность в институциональной трансформации с целью активизации инновационной деятельности на всех уровнях экономики. Например, требует институционального оформления проблема координации деятельности руководителей разных уровней в инновационном секторе экономики, проблема привлечения инвестиционных ресурсов в эту сферу, а также все более широкое распространение самоорганизационных процессов, которые проявляются чаще всего через включение населения в управление, в решение приоритетных проблем развития территорий. Институты должны обеспечить более широкое участие населения на корпоративных началах в общественных и экономических преобразованиях. Задача специалистов по управлению в данном контексте – направить рассеянную энергию населения и каждого отдельного человека на конструктивное решение важнейших экономических, социальных, в т.ч. инновационных проблем. Однако институты, поддерживая полезные самоорганизационные тенденции, должны оставлять возможность контроля и необходимые властные полномочия для борьбы с самоорганизацией негативных процессов и явлений в процессе экономического и инновационного развития. Поэтому институциональное обеспечение стратегии управления инновационной деятельностью в регионе предполагает создание и развитие как новых организационных форм, так и самоорганизационных  структур осуществления инновационного процесса. Таким образом, масштабные изменения, происходящие в экономике при переходе на инновационный уровень развития, представляют собой эволюцию институциональных систем. Институциональная трансформация и совершенствование системы управления инновационным развитием направлены на активизацию инновационной деятельности, осуществление структурных сдвигов в экономике в сторону высокотехнологичных отраслей в условиях неустойчивой экономической динамики, роста рисков, глобальных вызовов и угроз со стороны внешней среды. </w:t>
      </w:r>
    </w:p>
    <w:p w:rsidR="00CB3669" w:rsidRPr="00344169" w:rsidRDefault="00CB3669" w:rsidP="003441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>Оценка перспектив инновационного развития экономики предполагает анализ сдерживающих его факторов. Как показывают многолетние статистические наблюдения, предприятия рассматривают в этом качестве прежде всего недостаток собственных финансовых ресурсов, причем этому фактору придается решающее значение практически во всех секторах — финансово состоятельными сырьевыми компаниями, производителями потребительских товаров, высоко- и низко-технологичными фирмами. В условиях экономического подъема последних докризисных лет заинтересованность организаций в прямой бюджетной поддержке постепенно снижалась, впрочем, как и сдерживающее влияние платежеспособного спроса. Одновременно сохранились и даже усилились ограничения, вызванные высокой стоимостью нововведений, экономическими рисками и длительными сроками окупаемости инвестиций. По нашей оценке, устранение одних только экономических факторов, препятствующих развитию инноваций, позволило бы поднять уровень инновационной активности промышленности пятикратно. Уже в начале нынешнего десятилетия проявилось влияние внутрипроизводственных факторов. Предприятия стали полнее осознавать ограниченность собственного инновационного потенциала — слабость исследовательской базы, неготовность к освоению новейших научно-технологических достижений, нехватку квалифицированных кадров, отсутствие кооперационных связей. Им недостает информации о новых технологиях и потенциальных рынках сбыта инновационной продукции. Растущая заинтересованность бизнеса в получении сведений о новых технологиях может сыграть позитивную роль в усилении инновационной активности. В связи с этим встает проблема дефицита эффективных инновационных проектов. Существуют и иные факторы, затрудняющие реализацию инновационных процессов: неэффективность нормативно-правовой базы; неразвитость инновационной инфраструктуры; неопределенность экономической выгоды от использования интеллектуальной собственности. В совокупности все перечисленные факторы препятствовали продвижению инновационных проектов на 1.6 тыс. предприятий: в 48% случаев разработка была отложена, в 26% — прекращена, еще в 26% — даже не начата. Почему же при почти 70-процентной доле прибыльных компаний столь малое их число занимается инновациями? И как интенсифицировать инновационную активность? Для ответа на эти вопросы целесообразно сопоставить показатели компаний, осуществляющих технологические инновации и не занимающихся ими (табл</w:t>
      </w:r>
      <w:r>
        <w:rPr>
          <w:rFonts w:ascii="Times New Roman" w:hAnsi="Times New Roman"/>
          <w:sz w:val="20"/>
          <w:szCs w:val="20"/>
        </w:rPr>
        <w:t>. 1</w:t>
      </w:r>
      <w:r w:rsidRPr="00344169">
        <w:rPr>
          <w:rFonts w:ascii="Times New Roman" w:hAnsi="Times New Roman"/>
          <w:sz w:val="20"/>
          <w:szCs w:val="20"/>
        </w:rPr>
        <w:t>). В среднем инновационные фирмы в 6-9 раз крупнее по численности персонала и объемам выпускаемой продукции. В 2007 г. объем продукции одного инновационного предприятия был в среднем равен 3249 млн. руб., а неинновационного — 363 млн руб., среднесписочная численность работников — соответственно 1448 и 256 чел. Составляя немногим более 9% общего числа промышленных предприятий, инновационные фирмы выпускают 48% всего объема отгруженной продукции. Их восприимчивость к новшествам обусловлена более высокой квалификацией сотрудников, солидными инвестициями в основной капитал. Очевидно, что к инновациям склонны компании, в которых деловая активность изначально выше. В основном это крупные, экономически состоятельные, интегрированные в корпоративные структуры организации. Так, среди инноваторов каждая третья фирма входит в состав бизнес- группы. В автомобильном производстве доля таких организаций</w:t>
      </w:r>
    </w:p>
    <w:p w:rsidR="00CB3669" w:rsidRPr="00344169" w:rsidRDefault="00CB3669" w:rsidP="00344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>составляет 61%, в производстве нефтепродуктов —96%. Преимущества корпоративной интеграции определяются эффектами объединения ресурсов,</w:t>
      </w:r>
    </w:p>
    <w:p w:rsidR="00CB3669" w:rsidRPr="00344169" w:rsidRDefault="00CB3669" w:rsidP="00344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>возможностью привлечения кредитов на льготных условиях у инкорпорированных финансовых структур, экономией масштаба при выполнении исследований и разработок, освоении новых продуктов и технологических процессов, реализации единой маркетинговой стратегии.</w:t>
      </w:r>
    </w:p>
    <w:p w:rsidR="00CB3669" w:rsidRPr="00344169" w:rsidRDefault="00AE22FC" w:rsidP="00344169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1.8pt;margin-top:30.3pt;width:429pt;height:225.25pt;z-index:251654144;visibility:visible">
            <v:imagedata r:id="rId5" o:title=""/>
            <w10:wrap type="through"/>
          </v:shape>
        </w:pict>
      </w:r>
      <w:r w:rsidR="00CB3669">
        <w:rPr>
          <w:rFonts w:ascii="Times New Roman" w:hAnsi="Times New Roman"/>
          <w:sz w:val="20"/>
          <w:szCs w:val="20"/>
        </w:rPr>
        <w:t>Таблица 1</w:t>
      </w:r>
      <w:r w:rsidR="00CB3669" w:rsidRPr="00344169">
        <w:rPr>
          <w:rFonts w:ascii="Times New Roman" w:hAnsi="Times New Roman"/>
          <w:sz w:val="20"/>
          <w:szCs w:val="20"/>
        </w:rPr>
        <w:t xml:space="preserve">. Предприятия промышленного производства, осуществляющие и не осуществляющие технологические инновации: 2007 (%). </w:t>
      </w:r>
    </w:p>
    <w:p w:rsidR="00CB3669" w:rsidRPr="00344169" w:rsidRDefault="00CB3669" w:rsidP="003441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>Важнейшей целью инновационной деятельности является повышение конкурентоспособности продукции, что ведет к расширению рынков ее сбыта.</w:t>
      </w:r>
    </w:p>
    <w:p w:rsidR="00CB3669" w:rsidRPr="00344169" w:rsidRDefault="00CB3669" w:rsidP="00344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>По результатам анализа доля фирм, выходящих за пределы своего региона на общероссийские рынки, среди инновационных предприятий гораздо выше.</w:t>
      </w:r>
    </w:p>
    <w:p w:rsidR="00CB3669" w:rsidRPr="00344169" w:rsidRDefault="00CB3669" w:rsidP="00344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>Хотя зарубежные рынки остаются практически недоступными для большинства российских компаний, инновационные предприятия и в этом отношении обладают определенными преимуществами. В отличие от них деятельность не инновационных предприятий в двух третях случаев локализована</w:t>
      </w:r>
    </w:p>
    <w:p w:rsidR="00CB3669" w:rsidRPr="00344169" w:rsidRDefault="00AE22FC" w:rsidP="00344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 id="Рисунок 4" o:spid="_x0000_s1027" type="#_x0000_t75" style="position:absolute;left:0;text-align:left;margin-left:31.8pt;margin-top:68.6pt;width:435pt;height:222pt;z-index:251655168;visibility:visible">
            <v:imagedata r:id="rId6" o:title=""/>
            <w10:wrap type="through"/>
          </v:shape>
        </w:pict>
      </w:r>
      <w:r w:rsidR="00CB3669" w:rsidRPr="00344169">
        <w:rPr>
          <w:rFonts w:ascii="Times New Roman" w:hAnsi="Times New Roman"/>
          <w:sz w:val="20"/>
          <w:szCs w:val="20"/>
        </w:rPr>
        <w:t xml:space="preserve">на местных рынках, где они часто занимают монопольное положение и не имеют серьезных стимулов для инноваций. В сравнении с аналогичными компаниями в странах ЕС отечественные инноваторы менее эффективны (рис. </w:t>
      </w:r>
      <w:r w:rsidR="00CB3669">
        <w:rPr>
          <w:rFonts w:ascii="Times New Roman" w:hAnsi="Times New Roman"/>
          <w:sz w:val="20"/>
          <w:szCs w:val="20"/>
        </w:rPr>
        <w:t>1</w:t>
      </w:r>
      <w:r w:rsidR="00CB3669" w:rsidRPr="00344169">
        <w:rPr>
          <w:rFonts w:ascii="Times New Roman" w:hAnsi="Times New Roman"/>
          <w:sz w:val="20"/>
          <w:szCs w:val="20"/>
        </w:rPr>
        <w:t>): их вклад в структуру продаж в сопоставлении с не инновационными компаниями превосходит только уровень Латвии (45.8%) и Норвегии (43.7%), но почти вдвое уступает Германии, где данный индикатор достигает максимального значения среди европейских стран (91.8%).</w:t>
      </w:r>
    </w:p>
    <w:p w:rsidR="00CB3669" w:rsidRPr="00344169" w:rsidRDefault="00CB3669" w:rsidP="009B2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Рисунок 1</w:t>
      </w:r>
      <w:r w:rsidRPr="00344169">
        <w:rPr>
          <w:rFonts w:ascii="Times New Roman" w:hAnsi="Times New Roman"/>
          <w:sz w:val="20"/>
          <w:szCs w:val="20"/>
        </w:rPr>
        <w:t>. Удельный вес отгруженных товаров, выполненных работ, оказанных услуг среди промышленных предприятий, осуществлявших и не осуществлявших технологическ</w:t>
      </w:r>
      <w:r>
        <w:rPr>
          <w:rFonts w:ascii="Times New Roman" w:hAnsi="Times New Roman"/>
          <w:sz w:val="20"/>
          <w:szCs w:val="20"/>
        </w:rPr>
        <w:t>ие инновации, по странам (в %).</w:t>
      </w:r>
    </w:p>
    <w:p w:rsidR="00CB3669" w:rsidRPr="00344169" w:rsidRDefault="00CB3669" w:rsidP="003441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bCs/>
          <w:sz w:val="20"/>
          <w:szCs w:val="20"/>
        </w:rPr>
        <w:t xml:space="preserve">Информационные и коммуникационные технологии (ИКТ) - </w:t>
      </w:r>
      <w:r w:rsidRPr="00344169">
        <w:rPr>
          <w:rFonts w:ascii="Times New Roman" w:hAnsi="Times New Roman"/>
          <w:sz w:val="20"/>
          <w:szCs w:val="20"/>
        </w:rPr>
        <w:t xml:space="preserve">технологии, использующие средства микроэлектроники для сбора, хранения, обработки, поиска, передачи и представления данных, текстов, образов и звука. </w:t>
      </w:r>
    </w:p>
    <w:p w:rsidR="00CB3669" w:rsidRPr="00344169" w:rsidRDefault="00CB3669" w:rsidP="003441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44169">
        <w:rPr>
          <w:rFonts w:ascii="Times New Roman" w:hAnsi="Times New Roman"/>
          <w:sz w:val="20"/>
          <w:szCs w:val="20"/>
        </w:rPr>
        <w:t xml:space="preserve">ИКТ оказывают значительное воздействие на все области человеческой деятельности, включая экономику, социальную и общественную сферы.      Основными факторами, определяющими масштабы распространения ИКТ и способы преодоления цифрового неравенства, являются: производство ИКТ- продукции, формирование адекватной инфраструктуры, подготовка кадров, готовность населения к повсеместному использованию ИКТ. </w:t>
      </w:r>
    </w:p>
    <w:p w:rsidR="00CB3669" w:rsidRDefault="00AE22FC" w:rsidP="00344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 id="_x0000_s1028" type="#_x0000_t75" style="position:absolute;left:0;text-align:left;margin-left:6.3pt;margin-top:192.55pt;width:482.25pt;height:246pt;z-index:251656192;visibility:visible">
            <v:imagedata r:id="rId7" o:title=""/>
            <w10:wrap type="through"/>
          </v:shape>
        </w:pict>
      </w:r>
      <w:r w:rsidR="00CB3669" w:rsidRPr="00344169">
        <w:rPr>
          <w:rFonts w:ascii="Times New Roman" w:hAnsi="Times New Roman"/>
          <w:bCs/>
          <w:iCs/>
          <w:sz w:val="20"/>
          <w:szCs w:val="20"/>
        </w:rPr>
        <w:t xml:space="preserve">Сектор ИКТ </w:t>
      </w:r>
      <w:r w:rsidR="00CB3669" w:rsidRPr="00344169">
        <w:rPr>
          <w:rFonts w:ascii="Times New Roman" w:hAnsi="Times New Roman"/>
          <w:sz w:val="20"/>
          <w:szCs w:val="20"/>
        </w:rPr>
        <w:t xml:space="preserve">определяет развитие технологий и связанных с ними процессов, является важным фактором экономического роста, создания новых рабочих мест и разработки инновационных технологий, способствующих повышению эффективности предпринимательского сектора в глобальных масштабах. Сектор ИКТ отличает динамичность развития, которая проявляется в возникновении инновационных товаров (услуг) большого количества организаций и росте основных экономических показателей, включая производительность труда. Наличие конкурентоспособного сектора ИКТ важно для национальной экономики, несмотря на возможность импортировать товары и услуги этого сектора для внутреннего потребления. На начало 2009 г. в стране существовало 118 тыс. организаций, основной вид экономической деятельности которых связан с производством ИКТ- товаров и оказанием услуг в этой сфере. В них было занято 1391 тыс. человек — 2.8% от общей численности работников российских предприятий. Оборот сектора составил в 2008 г. 2395 млрд руб., или 3.2% объема этого показателя по экономике в целом. В структуре оборота сектора ИКТ 23% приходится на организации, осуществляющие производство ИКТ -товаров, 14% — на предприятия оптовой торговли, 49% — электросвязи, 14% — ИКТ -услуг. В 2005–2007 гг. оборот отечественного сектора ИКТ в реальном выражении увеличился в среднем </w:t>
      </w:r>
      <w:r w:rsidR="00CB3669">
        <w:rPr>
          <w:rFonts w:ascii="Times New Roman" w:hAnsi="Times New Roman"/>
          <w:sz w:val="20"/>
          <w:szCs w:val="20"/>
        </w:rPr>
        <w:t>на 15% (рис. 2</w:t>
      </w:r>
      <w:r w:rsidR="00CB3669" w:rsidRPr="00344169">
        <w:rPr>
          <w:rFonts w:ascii="Times New Roman" w:hAnsi="Times New Roman"/>
          <w:sz w:val="20"/>
          <w:szCs w:val="20"/>
        </w:rPr>
        <w:t xml:space="preserve">), организаций, производящих связанные с ИКТ товары, — на 11%, оптовую торговлю ИКТ -товарами —на 20%, предприятия электросвязи — на 15%, оказывающих ИКТ -услуги — на 18%. </w:t>
      </w:r>
    </w:p>
    <w:p w:rsidR="00CB3669" w:rsidRPr="00344169" w:rsidRDefault="00CB3669" w:rsidP="009B2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Рисунок 2. Оборот организаций сектора ИКТ по видам экономической деятельности (млрд. руб.) </w:t>
      </w:r>
    </w:p>
    <w:p w:rsidR="00CB3669" w:rsidRDefault="00CB3669" w:rsidP="002D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51A6">
        <w:rPr>
          <w:rFonts w:ascii="Times New Roman" w:hAnsi="Times New Roman"/>
          <w:sz w:val="20"/>
          <w:szCs w:val="20"/>
        </w:rPr>
        <w:t>В 2008 г. под воздействием экономического кризиса ситуация изменилась: объем реализации товаров (услуг) сектора ИКТ по сравнению с предыдущим годом сократился на 2.4%, в том числе по организациям, производящим ИКТ - товары, — на 8.2%, предприятиям оптовой торговли ИКТ -товарами — на 23.4%. Замедлились, но сохранили свою положительную динамику темпы прироста оборота отрасли электросвязи — 6.0% и организаций, оказывающих  ИКТ -услуги, — 4.1% (рис.</w:t>
      </w:r>
      <w:r>
        <w:rPr>
          <w:rFonts w:ascii="Times New Roman" w:hAnsi="Times New Roman"/>
          <w:sz w:val="20"/>
          <w:szCs w:val="20"/>
        </w:rPr>
        <w:t>3</w:t>
      </w:r>
      <w:r w:rsidRPr="002D51A6">
        <w:rPr>
          <w:rFonts w:ascii="Times New Roman" w:hAnsi="Times New Roman"/>
          <w:sz w:val="20"/>
          <w:szCs w:val="20"/>
        </w:rPr>
        <w:t>).</w:t>
      </w:r>
    </w:p>
    <w:p w:rsidR="00CB3669" w:rsidRDefault="00CB3669" w:rsidP="002D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2D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2D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2D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2D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2D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2D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2D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Default="00AE22FC" w:rsidP="002D5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 id="_x0000_s1029" type="#_x0000_t75" style="position:absolute;left:0;text-align:left;margin-left:96.3pt;margin-top:-13.95pt;width:282pt;height:220.5pt;z-index:251657216;visibility:visible">
            <v:imagedata r:id="rId8" o:title=""/>
            <w10:wrap type="topAndBottom"/>
          </v:shape>
        </w:pict>
      </w:r>
    </w:p>
    <w:p w:rsidR="00CB3669" w:rsidRPr="00344169" w:rsidRDefault="00CB3669" w:rsidP="009B2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Рисунок 3. Индексы физического объема оборота организаций сектора ИКТ по видам экономической деятельности ( в % к предыдущему периоду; в постоянных ценах) .</w:t>
      </w:r>
    </w:p>
    <w:p w:rsidR="00CB3669" w:rsidRDefault="00CB3669" w:rsidP="00DE0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51A6">
        <w:rPr>
          <w:rFonts w:ascii="Times New Roman" w:hAnsi="Times New Roman"/>
          <w:sz w:val="20"/>
          <w:szCs w:val="20"/>
        </w:rPr>
        <w:t xml:space="preserve">По предварительным оценкам, вклад сектора ИКТ в валовую добавленную стоимость предпринимательского сектора в 2008 г. не превысил 4.8% </w:t>
      </w:r>
      <w:r>
        <w:rPr>
          <w:rFonts w:ascii="Times New Roman" w:hAnsi="Times New Roman"/>
          <w:sz w:val="20"/>
          <w:szCs w:val="20"/>
        </w:rPr>
        <w:t>(2007 г. — 5.1%) (рис. 4</w:t>
      </w:r>
      <w:r w:rsidRPr="002D51A6">
        <w:rPr>
          <w:rFonts w:ascii="Times New Roman" w:hAnsi="Times New Roman"/>
          <w:sz w:val="20"/>
          <w:szCs w:val="20"/>
        </w:rPr>
        <w:t>). За девять месяцев 2009 г. по сравнению с соответствующим периодом 2008 г. оборот организаций, осуществляющих производство ИКТ -товаров, сократился на 23.5%, предприятий оптовой торговли — на 27.1, организаций, оказывающих ИКТ- услуги, — на 8.3%. Положительная динамика сохраняется лишь в организациях электросвязи, которые продолжают работать с приростом по сравнению с предыдущим годом — 4.1%. Такое развитие сектора ИКТ соответствует и мировым тенденциям. Так, по оценке ОЭСР, нынешние перспективы менее благоприятны, чем в предыдущие годы. В контексте ухудшающихся экономических условий глобальные прогнозы расходов на ИКТ были резко пересмотрены в сторону понижения. Краткосрочные циклические индикаторы производства и потребительской активности показывают, что рост ИКТ в странах ОЭСР в 2008 г. замедлился примерно на 4% по сравнению с 2007 г., но все же остается немного выше общих показателей динамики экономик ОЭСР.</w:t>
      </w:r>
    </w:p>
    <w:p w:rsidR="00CB3669" w:rsidRPr="002D51A6" w:rsidRDefault="00AE22FC" w:rsidP="00DE0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 id="Рисунок 7" o:spid="_x0000_s1030" type="#_x0000_t75" style="position:absolute;left:0;text-align:left;margin-left:5.55pt;margin-top:8.75pt;width:482.25pt;height:206.25pt;z-index:251658240;visibility:visible">
            <v:imagedata r:id="rId9" o:title=""/>
            <w10:wrap type="topAndBottom"/>
          </v:shape>
        </w:pict>
      </w:r>
    </w:p>
    <w:p w:rsidR="00CB3669" w:rsidRDefault="00CB3669" w:rsidP="00DE054D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9B2D50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Рисунок 4. Удельный вес сектора ИКТ в валовой добавленной стоимости предпринимательского сектора по странам: 2006*( %)</w:t>
      </w:r>
    </w:p>
    <w:p w:rsidR="00CB3669" w:rsidRPr="00DE054D" w:rsidRDefault="00CB3669" w:rsidP="00DE0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E054D">
        <w:rPr>
          <w:rFonts w:ascii="Times New Roman" w:hAnsi="Times New Roman"/>
          <w:sz w:val="20"/>
          <w:szCs w:val="20"/>
        </w:rPr>
        <w:t>Импортные товары составляют серьезную конкуренцию российским ИКТ - товарам. В 2008 г. Импорт составил 23.6 млрд.  долл. (8.3% от общего импорта</w:t>
      </w:r>
    </w:p>
    <w:p w:rsidR="00CB3669" w:rsidRPr="00DE054D" w:rsidRDefault="00CB3669" w:rsidP="00DE0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54D">
        <w:rPr>
          <w:rFonts w:ascii="Times New Roman" w:hAnsi="Times New Roman"/>
          <w:sz w:val="20"/>
          <w:szCs w:val="20"/>
        </w:rPr>
        <w:t>и в 11 раз выше их экспорта). В структуре импорта 34% приходится на телекоммуникационное оборудование, 25 — на аудио- и видеооборудование,</w:t>
      </w:r>
    </w:p>
    <w:p w:rsidR="00CB3669" w:rsidRPr="00DE054D" w:rsidRDefault="00CB3669" w:rsidP="00DE0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54D">
        <w:rPr>
          <w:rFonts w:ascii="Times New Roman" w:hAnsi="Times New Roman"/>
          <w:sz w:val="20"/>
          <w:szCs w:val="20"/>
        </w:rPr>
        <w:t>18 — на компьютеры и сопутствующее оборудование, 7 — на электронные компоненты и 16% — на прочую продукцию ИКТ. В отличие от производственного сегмента российского сектора ИКТ импорт в 2008 г. Продолжал расти: вычислительных машин и их блоков — на 45.1%, аппаратуры телефонной и телеграфной связи — на 11.7, телевизоров — на 20.3%. Влияние импорта ИКТ -услуг на рынок ИКТ- продукции не столь существенно. В 2008 г. он составил 3.3 млрд.  долл. (4.3% от общего объема импорта услуг, 10.7% от объема экспорта ИКТ -услуг), в том числе 1.4 млрд. долл. — компьютерные и информационные услуги, 1.9 млрд. долл. телекоммуникационные услуги.</w:t>
      </w:r>
    </w:p>
    <w:p w:rsidR="00CB3669" w:rsidRPr="00DE054D" w:rsidRDefault="00CB3669" w:rsidP="00DE0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E054D">
        <w:rPr>
          <w:rFonts w:ascii="Times New Roman" w:hAnsi="Times New Roman"/>
          <w:sz w:val="20"/>
          <w:szCs w:val="20"/>
        </w:rPr>
        <w:t xml:space="preserve">Таким образом, несмотря на достаточно динамичное докризисное развитие российского сектора ИКТ (в 2005–2007 гг. среднегодовой прирост составил 15%), его вклад в экономику страны существенно отстает от показателей развитых стран; слабым звеном остается производство ИКТ -товаров при сохраняющемся росте объема оказываемых телекоммуникационных и других услуг, связанных с ИКТ. Продукция сектора ИКТ и импорт ИКТ –товаров и услуг формируют фундамент информационного общества - </w:t>
      </w:r>
      <w:r w:rsidRPr="00DE054D">
        <w:rPr>
          <w:rFonts w:ascii="Times New Roman" w:hAnsi="Times New Roman"/>
          <w:bCs/>
          <w:iCs/>
          <w:sz w:val="20"/>
          <w:szCs w:val="20"/>
        </w:rPr>
        <w:t>инфраструктуру ИКТ</w:t>
      </w:r>
      <w:r w:rsidRPr="00DE054D">
        <w:rPr>
          <w:rFonts w:ascii="Times New Roman" w:hAnsi="Times New Roman"/>
          <w:sz w:val="20"/>
          <w:szCs w:val="20"/>
        </w:rPr>
        <w:t>, представляющую совокупность распределенных информационно- вычислительных систем, телекоммуникационных сетей и информационных ресурсов. Статистические данные, характеризующие деятельность организаций, оказывающих услуги электросвязи, а также оснащенность домашних хозяйств</w:t>
      </w:r>
    </w:p>
    <w:p w:rsidR="00CB3669" w:rsidRPr="00DE054D" w:rsidRDefault="00CB3669" w:rsidP="00DE0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54D">
        <w:rPr>
          <w:rFonts w:ascii="Times New Roman" w:hAnsi="Times New Roman"/>
          <w:sz w:val="20"/>
          <w:szCs w:val="20"/>
        </w:rPr>
        <w:t>средствами связи демонстрируют развитие сетей телекоммуникаций и укрепление материально-технической базы. Однако состояние инфраструктуры остается неудовлетворительным для решения задач современного информационного общества и сокращения диспропорций в доступности базовых услуг свя</w:t>
      </w:r>
      <w:r>
        <w:rPr>
          <w:rFonts w:ascii="Times New Roman" w:hAnsi="Times New Roman"/>
          <w:sz w:val="20"/>
          <w:szCs w:val="20"/>
        </w:rPr>
        <w:t>зи на территории страны (табл. 2</w:t>
      </w:r>
      <w:r w:rsidRPr="00DE054D">
        <w:rPr>
          <w:rFonts w:ascii="Times New Roman" w:hAnsi="Times New Roman"/>
          <w:sz w:val="20"/>
          <w:szCs w:val="20"/>
        </w:rPr>
        <w:t>).</w:t>
      </w:r>
    </w:p>
    <w:p w:rsidR="00CB3669" w:rsidRDefault="00AE22FC" w:rsidP="002D51A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 id="Рисунок 10" o:spid="_x0000_s1031" type="#_x0000_t75" style="position:absolute;left:0;text-align:left;margin-left:1.8pt;margin-top:21.8pt;width:482.25pt;height:220.5pt;z-index:251659264;visibility:visible">
            <v:imagedata r:id="rId10" o:title=""/>
            <w10:wrap type="topAndBottom"/>
          </v:shape>
        </w:pict>
      </w:r>
      <w:r w:rsidR="00CB3669">
        <w:rPr>
          <w:rFonts w:ascii="Times New Roman" w:hAnsi="Times New Roman"/>
          <w:sz w:val="20"/>
          <w:szCs w:val="20"/>
        </w:rPr>
        <w:t>Таблица 2. Индикаторы ИКТ –инфраструктуры ( на конец года)</w:t>
      </w:r>
    </w:p>
    <w:p w:rsidR="00CB3669" w:rsidRDefault="00CB3669" w:rsidP="002D51A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CB3669" w:rsidRPr="00DE054D" w:rsidRDefault="00CB3669" w:rsidP="00DE0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E054D">
        <w:rPr>
          <w:rFonts w:ascii="Times New Roman" w:hAnsi="Times New Roman"/>
          <w:sz w:val="20"/>
          <w:szCs w:val="20"/>
        </w:rPr>
        <w:t>Информационные и коммуникационные технологии становятся неотъемлемой частью всех сфер деятельности организаций — экономической, финансовой, производственной. Уровень их использования все в большей степени определяет конкурентоспособность компаний.</w:t>
      </w:r>
    </w:p>
    <w:p w:rsidR="00CB3669" w:rsidRPr="00DE054D" w:rsidRDefault="00CB3669" w:rsidP="00DE0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54D">
        <w:rPr>
          <w:rFonts w:ascii="Times New Roman" w:hAnsi="Times New Roman"/>
          <w:sz w:val="20"/>
          <w:szCs w:val="20"/>
        </w:rPr>
        <w:t xml:space="preserve">К началу 2009 г. 93.7% российских организаций использовали персональные компьютеры, 73.7% организаций имели доступ в Интернет, 22.8% имеют сайт или </w:t>
      </w:r>
      <w:r>
        <w:rPr>
          <w:rFonts w:ascii="Times New Roman" w:hAnsi="Times New Roman"/>
          <w:sz w:val="20"/>
          <w:szCs w:val="20"/>
        </w:rPr>
        <w:t>страницу в Интернете (табл. 3</w:t>
      </w:r>
      <w:r w:rsidRPr="00DE054D">
        <w:rPr>
          <w:rFonts w:ascii="Times New Roman" w:hAnsi="Times New Roman"/>
          <w:sz w:val="20"/>
          <w:szCs w:val="20"/>
        </w:rPr>
        <w:t>).</w:t>
      </w:r>
    </w:p>
    <w:p w:rsidR="00CB3669" w:rsidRDefault="00CB3669" w:rsidP="002D51A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3. Организации, использующие ИКТ, по основным видам экономической деятельности ( в % от общего числа организаций)</w:t>
      </w:r>
    </w:p>
    <w:p w:rsidR="00CB3669" w:rsidRDefault="00AE22FC" w:rsidP="002D51A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 id="Рисунок 13" o:spid="_x0000_s1032" type="#_x0000_t75" style="position:absolute;left:0;text-align:left;margin-left:5.55pt;margin-top:16.75pt;width:482.25pt;height:119.25pt;z-index:251660288;visibility:visible">
            <v:imagedata r:id="rId11" o:title=""/>
            <w10:wrap type="topAndBottom"/>
          </v:shape>
        </w:pict>
      </w:r>
    </w:p>
    <w:p w:rsidR="00CB3669" w:rsidRDefault="00CB3669" w:rsidP="002D51A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2D51A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2D51A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DE0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E054D">
        <w:rPr>
          <w:rFonts w:ascii="Times New Roman" w:hAnsi="Times New Roman"/>
          <w:sz w:val="20"/>
          <w:szCs w:val="20"/>
        </w:rPr>
        <w:t>Несмотря на достаточно высокие темпы распространения ИКТ (за последние четыре года доля организаций – пользователей Интернета выросла в 1.5 раза), Россия отстает от стран – лидеров по показателям использования глобальной информационной сети. В странах ЕС 93% организаций имеют доступ в Интернет, а в Финляндии, Австрии, Бельгии, Дании значение этого показателя приближается к 100%. Более 20% занятых регулярно (по крайней мере один раз в неделю) используют Интернет на работе. Доля организаций, в которых Интернет используют более половины работников, за последние четыре года выросла втрое, достигнув на конец 2008 г. уровня 18.2% (рис. 5).</w:t>
      </w:r>
    </w:p>
    <w:p w:rsidR="00CB3669" w:rsidRDefault="00CB3669" w:rsidP="00DE0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Pr="00DE054D" w:rsidRDefault="00AE22FC" w:rsidP="00DE0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 id="Рисунок 19" o:spid="_x0000_s1033" type="#_x0000_t75" style="position:absolute;left:0;text-align:left;margin-left:1.8pt;margin-top:1.3pt;width:482.25pt;height:150.75pt;z-index:251661312;visibility:visible">
            <v:imagedata r:id="rId12" o:title=""/>
            <w10:wrap type="through"/>
          </v:shape>
        </w:pict>
      </w:r>
    </w:p>
    <w:p w:rsidR="00CB3669" w:rsidRDefault="00CB3669" w:rsidP="009B2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E054D">
        <w:rPr>
          <w:rFonts w:ascii="Times New Roman" w:hAnsi="Times New Roman"/>
          <w:sz w:val="20"/>
          <w:szCs w:val="20"/>
        </w:rPr>
        <w:t>Рисунок 5. Распределение организаций по удельному весу работников, использующих Интернет: 2008 (в % от общего числа работников; на конец года).</w:t>
      </w:r>
      <w:r w:rsidRPr="00DE054D">
        <w:rPr>
          <w:rFonts w:ascii="Times New Roman" w:hAnsi="Times New Roman"/>
          <w:b/>
          <w:noProof/>
          <w:sz w:val="20"/>
          <w:szCs w:val="20"/>
          <w:lang w:eastAsia="ru-RU"/>
        </w:rPr>
        <w:t xml:space="preserve"> </w:t>
      </w:r>
    </w:p>
    <w:p w:rsidR="00CB3669" w:rsidRPr="009B2D50" w:rsidRDefault="00CB3669" w:rsidP="009B2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D50">
        <w:rPr>
          <w:rFonts w:ascii="Times New Roman" w:hAnsi="Times New Roman"/>
          <w:sz w:val="20"/>
          <w:szCs w:val="20"/>
        </w:rPr>
        <w:t>Сегодня наличие широкополосного доступа становится существенным, а зачастую и определяющим фактором эффективной работы в глобальной сети. По данным ОЭСР, организации используют скоростное подключение для повышения эффективности и продуктивности существующих процессов, разработки новых стоимостных цепочек электронного бизнеса и преобразования деловой активности. Особенно это заметно в наукоемких. К востребованным направлениям использования Интернета в российских организациях относятся электронная почта (отмечает 70% организаций), поиск информации в сети (68%), обмен информацией в электронном виде (66%), взаимодействие с органами государственного управления (61%). Каждая пятая организация использует дистанционные формы обучения своих сотрудников, 15% — для подбора персонала, 12% — для телефонной связи и проведения видеоконференций. В коммерческих целях — для связи с поставщиками/потребителями товаров (работ, услуг) — возможности Интернета используют 59% организаций. Наиболее распространено электронное взаимодействие с поставщиками: 42% организаций получают через сеть сведения о необходимых товарах (работах, услугах) и их поставщиках, 29% — о потребности организации в товарах (работах, услугах), 25% размещают в Интернете заказы на необходимые организации товары (работы, услуги), 16% оплачивают поставляемые товары (работы, услуги). В рамках взаимодействия с потребителями продукции 13% организаций получают заказы на выпускаемые товары (работы, услуги), а 12% осуществляют электронные расчеты с потребителями. Особого внимания заслуживает применение ИКТ в системе образования. Информатизация образования в России является одним из наиболее актуальных вопросов социально-экономического развития. Ее важнейшими результатами должны стать:</w:t>
      </w:r>
    </w:p>
    <w:p w:rsidR="00CB3669" w:rsidRPr="009B2D50" w:rsidRDefault="00CB3669" w:rsidP="009B2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D50">
        <w:rPr>
          <w:rFonts w:ascii="Times New Roman" w:hAnsi="Times New Roman"/>
          <w:sz w:val="20"/>
          <w:szCs w:val="20"/>
        </w:rPr>
        <w:t>• подготовка молодежи для жизни и работы в современном информационном обществе через развитие необходимых навыков использования ИКТ;</w:t>
      </w:r>
    </w:p>
    <w:p w:rsidR="00CB3669" w:rsidRPr="009B2D50" w:rsidRDefault="00CB3669" w:rsidP="009B2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D50">
        <w:rPr>
          <w:rFonts w:ascii="Times New Roman" w:hAnsi="Times New Roman"/>
          <w:sz w:val="20"/>
          <w:szCs w:val="20"/>
        </w:rPr>
        <w:t>• повышение качества обучения на основе применения ИКТ;</w:t>
      </w:r>
    </w:p>
    <w:p w:rsidR="00CB3669" w:rsidRPr="009B2D50" w:rsidRDefault="00CB3669" w:rsidP="009B2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D50">
        <w:rPr>
          <w:rFonts w:ascii="Times New Roman" w:hAnsi="Times New Roman"/>
          <w:sz w:val="20"/>
          <w:szCs w:val="20"/>
        </w:rPr>
        <w:t>• повышение доступности современного образования для различных групп населения и выравнивание образовательных возможностей.</w:t>
      </w:r>
    </w:p>
    <w:p w:rsidR="00CB3669" w:rsidRPr="009B2D50" w:rsidRDefault="00CB3669" w:rsidP="009B2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D50">
        <w:rPr>
          <w:rFonts w:ascii="Times New Roman" w:hAnsi="Times New Roman"/>
          <w:sz w:val="20"/>
          <w:szCs w:val="20"/>
        </w:rPr>
        <w:t>В результате проводимых в стране мероприятий, прежде всего в рамках реализации национального проекта «Образование», ФЦП «Электронная Россия», Федеральной целевой программы развития образования на 2006–2010 гг., проекта «Информатизация образования» и др., отставание России от ведущих стран мира в этой сфере существенно сократилось, хотя и продолжает оставаться значительным.</w:t>
      </w:r>
    </w:p>
    <w:p w:rsidR="00CB3669" w:rsidRPr="009B2D50" w:rsidRDefault="00CB3669" w:rsidP="009B2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D50">
        <w:rPr>
          <w:rFonts w:ascii="Times New Roman" w:hAnsi="Times New Roman"/>
          <w:sz w:val="20"/>
          <w:szCs w:val="20"/>
        </w:rPr>
        <w:t>Подводя итоги анализа тенденций развития инновационной деятельности в России в период с начала 1990-х гг., можно выделить несколько основных</w:t>
      </w:r>
    </w:p>
    <w:p w:rsidR="00CB3669" w:rsidRPr="009B2D50" w:rsidRDefault="00CB3669" w:rsidP="009B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D50">
        <w:rPr>
          <w:rFonts w:ascii="Times New Roman" w:hAnsi="Times New Roman"/>
          <w:sz w:val="20"/>
          <w:szCs w:val="20"/>
        </w:rPr>
        <w:t>проблем. Первая связана с общим низким уровнем инновационной активности предприятий реального сектора экономики, что характерно как для этапа радикальных рыночных реформ, так и для времени экономического подъема страны. Еще одна проблема в развитии инновационных процессов заключается в низкой отдаче реализуемых нововведений, которые малозаметны в масштабах экономики страны. Несмотря на положительную динамику выпуска инновационной продукции, ее доля вобщем объеме продаж в промышленности составляет немногим более 5%. Дополняют картину индикаторы новизны вновь внедряемой продукции: с реальным обновлением производства связано чуть более половины всей инновационной продукции, а новая для рынка продукция в ее составе не набирает и 10%. В качестве основных сдерживающих факторов инновационного развития предприятия указывают не только экономические (недостаток собственных финансовых ресурсов, высокая стоимость нововведений, недостаточная бюджетная поддержка инноваций и т.п.), но и внутрипроизводственные причины (слабость научно-технической базы, нехватка специалистов, неразвитость кооперационных связей). Крупные проекты по внедрению радикальных инноваций, обеспечивающих выпуск конкурентоспособной на мировых рынках продукции, становятся все более</w:t>
      </w:r>
    </w:p>
    <w:p w:rsidR="00CB3669" w:rsidRPr="009B2D50" w:rsidRDefault="00CB3669" w:rsidP="009F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D50">
        <w:rPr>
          <w:rFonts w:ascii="Times New Roman" w:hAnsi="Times New Roman"/>
          <w:sz w:val="20"/>
          <w:szCs w:val="20"/>
        </w:rPr>
        <w:t>недоступными для российских предприятий. Добавим сюда наблюдае</w:t>
      </w:r>
      <w:r>
        <w:rPr>
          <w:rFonts w:ascii="Times New Roman" w:hAnsi="Times New Roman"/>
          <w:sz w:val="20"/>
          <w:szCs w:val="20"/>
        </w:rPr>
        <w:t>мое в последние 10 лет смещение</w:t>
      </w:r>
      <w:r w:rsidRPr="009B2D50">
        <w:rPr>
          <w:rFonts w:ascii="Times New Roman" w:hAnsi="Times New Roman"/>
          <w:sz w:val="20"/>
          <w:szCs w:val="20"/>
        </w:rPr>
        <w:t>приоритетов инновационной деятельности в сторону снижения роли ее интеллектуальных видов (исследований и разработок, приобретения технологий). Если развитие такой практики в кризисный период остановить не удастся, то это приведет к дальнейшему снижению качества и уровня новизны инноваций и в конечном итоге замедлению темпов инновационной активности в экономике. Явления стагнации в инновационной сфере в немалой степени связаны и с недостаточным вниманием к продвижению инноваций со стороны государства. Это касается как медлительности в сфере инновационной политики, в частности косвенного стимулирования инновационной активности, так и недостаточного финансового участия в поддержке инновационных проектов в реальном секторе экономики. Финансово-экономический кризис способен повлиять и на общий уровень инновационной активности в стране, и на типологическую структуру технологических инноваций. Для большинства компаний кризисный период может послужить толчком к развороту в сторону процессных инноваций, менее капиталоемких, чем продуктовые, и нацеленных на экономию трудовых, материальных и энергозатрат и в конечном итоге на снижение цены производимой продукции и тем самым — на поддержание спроса на нее. При этом в силу вызванного инфляцией и ростом валютного курса резкого повышения цен на импортируемую продукцию создаются благоприятные условия для импортозамещения, т.е. интенсификации потока продуктовых инноваций. Наметились тенденции привлечения малого и среднего бизнеса к реализации технологических нововведений, но массив крупных инновационных предприятий все еще довольно внушителен. Для стимулирования малого и среднего инновационного бизнеса необходимы специальные меры государственной поддержки, и их реализация уже начата. В целом кризис негативно сказывается на состоянии всей экономики, особенно ее наиболее уязвимого инновационного сектора. Очевидно, что внешние условия экономического развития страны как минимум на ближайшие годы ухудшатся по сравнению с докризисным периодом. В этой ситуации перспективы посткризисного роста будут определяться тем, удастся ли предпринять необходимые усилия — и государству, и бизнесу, и гражданскому обществу, — для того чтобы кризис послужил катализатором отраслевой переориентации экономики с сырьевых на обрабатывающие производства при условии опережающего, инновационного развития последних.</w:t>
      </w: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Список литературы. </w:t>
      </w:r>
    </w:p>
    <w:p w:rsidR="00CB3669" w:rsidRPr="009F2790" w:rsidRDefault="00CB3669" w:rsidP="009F279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Medium" w:hAnsi="Times New Roman"/>
          <w:sz w:val="20"/>
          <w:szCs w:val="20"/>
        </w:rPr>
      </w:pPr>
      <w:r w:rsidRPr="009F2790">
        <w:rPr>
          <w:rFonts w:ascii="Times New Roman" w:eastAsia="MinionPro-Medium" w:hAnsi="Times New Roman"/>
          <w:sz w:val="20"/>
          <w:szCs w:val="20"/>
        </w:rPr>
        <w:t>Абдрахманова Г.И. Статистика информационного общества  современное состояние и перспективы развития // Вопросы статистики,</w:t>
      </w:r>
    </w:p>
    <w:p w:rsidR="00CB3669" w:rsidRPr="009F2790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nionPro-Medium" w:hAnsi="Times New Roman"/>
          <w:sz w:val="20"/>
          <w:szCs w:val="20"/>
        </w:rPr>
      </w:pPr>
      <w:r w:rsidRPr="009F2790">
        <w:rPr>
          <w:rFonts w:ascii="Times New Roman" w:eastAsia="MinionPro-Medium" w:hAnsi="Times New Roman"/>
          <w:sz w:val="20"/>
          <w:szCs w:val="20"/>
        </w:rPr>
        <w:t>2008, № 1. С. 20–31.</w:t>
      </w:r>
    </w:p>
    <w:p w:rsidR="00CB3669" w:rsidRPr="009F2790" w:rsidRDefault="00CB3669" w:rsidP="009F279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Medium" w:hAnsi="Times New Roman"/>
          <w:sz w:val="20"/>
          <w:szCs w:val="20"/>
        </w:rPr>
      </w:pPr>
      <w:r w:rsidRPr="009F2790">
        <w:rPr>
          <w:rFonts w:ascii="Times New Roman" w:eastAsia="MinionPro-Medium" w:hAnsi="Times New Roman"/>
          <w:sz w:val="20"/>
          <w:szCs w:val="20"/>
        </w:rPr>
        <w:t>Абдрахманова Г.И., Ковалева Г.Г. Использование ИКТ в экономике: тенденции развития в 2008 году // Вопросы статистики, 2009, № 11. С. 53–58.</w:t>
      </w:r>
    </w:p>
    <w:p w:rsidR="00CB3669" w:rsidRPr="009F2790" w:rsidRDefault="00CB3669" w:rsidP="009F279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Medium" w:hAnsi="Times New Roman"/>
          <w:sz w:val="20"/>
          <w:szCs w:val="20"/>
        </w:rPr>
      </w:pPr>
      <w:r w:rsidRPr="009F2790">
        <w:rPr>
          <w:rFonts w:ascii="Times New Roman" w:eastAsia="MinionPro-Medium" w:hAnsi="Times New Roman"/>
          <w:sz w:val="20"/>
          <w:szCs w:val="20"/>
        </w:rPr>
        <w:t>Наука. Инновации. Информационное общество. Краткий статистический сборник. М.: ГУ–ВШЭ, 2009</w:t>
      </w:r>
    </w:p>
    <w:p w:rsidR="00CB3669" w:rsidRPr="009F2790" w:rsidRDefault="00CB3669" w:rsidP="009F279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Medium" w:hAnsi="Times New Roman"/>
          <w:sz w:val="20"/>
          <w:szCs w:val="20"/>
        </w:rPr>
      </w:pPr>
      <w:r w:rsidRPr="009F2790">
        <w:rPr>
          <w:rFonts w:ascii="Times New Roman" w:eastAsia="MinionPro-Medium" w:hAnsi="Times New Roman"/>
          <w:sz w:val="20"/>
          <w:szCs w:val="20"/>
        </w:rPr>
        <w:t>Основы международной статистики: Учебник / Под общ. ред. Ю.Н. Иванова. М.: ИНФРА-М, 2009</w:t>
      </w:r>
    </w:p>
    <w:p w:rsidR="00CB3669" w:rsidRPr="009F2790" w:rsidRDefault="00CB3669" w:rsidP="009F279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Medium" w:hAnsi="Times New Roman"/>
          <w:sz w:val="20"/>
          <w:szCs w:val="20"/>
        </w:rPr>
      </w:pPr>
      <w:r w:rsidRPr="009F2790">
        <w:rPr>
          <w:rFonts w:ascii="Times New Roman" w:eastAsia="MinionPro-Medium" w:hAnsi="Times New Roman"/>
          <w:sz w:val="20"/>
          <w:szCs w:val="20"/>
        </w:rPr>
        <w:t>Электронный ресурс Росстата:  http://www.gks.ru/.</w:t>
      </w: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Косторная Екатерина Валерьевна</w:t>
      </w: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 УК учетный факультет</w:t>
      </w: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Орловский государственный институт экономики и торговли</w:t>
      </w:r>
    </w:p>
    <w:p w:rsidR="00CB3669" w:rsidRPr="000F1338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AE22FC">
        <w:rPr>
          <w:rFonts w:ascii="Times New Roman" w:hAnsi="Times New Roman"/>
          <w:sz w:val="20"/>
          <w:szCs w:val="20"/>
          <w:lang w:val="en-US"/>
        </w:rPr>
        <w:t>katson</w:t>
      </w:r>
      <w:r w:rsidRPr="00AE22FC">
        <w:rPr>
          <w:rFonts w:ascii="Times New Roman" w:hAnsi="Times New Roman"/>
          <w:sz w:val="20"/>
          <w:szCs w:val="20"/>
        </w:rPr>
        <w:t>_90@</w:t>
      </w:r>
      <w:r w:rsidRPr="00AE22FC">
        <w:rPr>
          <w:rFonts w:ascii="Times New Roman" w:hAnsi="Times New Roman"/>
          <w:sz w:val="20"/>
          <w:szCs w:val="20"/>
          <w:lang w:val="en-US"/>
        </w:rPr>
        <w:t>mail</w:t>
      </w:r>
      <w:r w:rsidRPr="00AE22FC">
        <w:rPr>
          <w:rFonts w:ascii="Times New Roman" w:hAnsi="Times New Roman"/>
          <w:sz w:val="20"/>
          <w:szCs w:val="20"/>
        </w:rPr>
        <w:t>.</w:t>
      </w:r>
      <w:r w:rsidRPr="00AE22FC">
        <w:rPr>
          <w:rFonts w:ascii="Times New Roman" w:hAnsi="Times New Roman"/>
          <w:sz w:val="20"/>
          <w:szCs w:val="20"/>
          <w:lang w:val="en-US"/>
        </w:rPr>
        <w:t>ru</w:t>
      </w:r>
    </w:p>
    <w:p w:rsidR="00CB3669" w:rsidRPr="000F1338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</w:t>
      </w: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Чекулина Татьяна Александровна</w:t>
      </w: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к.э.н., доцент, декан факультета коммерции</w:t>
      </w:r>
    </w:p>
    <w:p w:rsidR="00CB3669" w:rsidRDefault="00CB3669" w:rsidP="009F279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Орловский государственный институт экономики и торговли</w:t>
      </w:r>
    </w:p>
    <w:p w:rsidR="00CB3669" w:rsidRPr="009F2790" w:rsidRDefault="00CB3669" w:rsidP="00416D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B3669" w:rsidRPr="009F2790" w:rsidSect="00E20F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Medium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A30C3"/>
    <w:multiLevelType w:val="hybridMultilevel"/>
    <w:tmpl w:val="2C400C66"/>
    <w:lvl w:ilvl="0" w:tplc="BC8CD0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F63"/>
    <w:rsid w:val="000F1338"/>
    <w:rsid w:val="001B78D3"/>
    <w:rsid w:val="002D51A6"/>
    <w:rsid w:val="00344169"/>
    <w:rsid w:val="00416DDE"/>
    <w:rsid w:val="004C2AF3"/>
    <w:rsid w:val="005E254B"/>
    <w:rsid w:val="007F0EFD"/>
    <w:rsid w:val="008813CB"/>
    <w:rsid w:val="009B2D50"/>
    <w:rsid w:val="009F2790"/>
    <w:rsid w:val="00AE22FC"/>
    <w:rsid w:val="00CB3669"/>
    <w:rsid w:val="00CF311A"/>
    <w:rsid w:val="00D457EA"/>
    <w:rsid w:val="00DE054D"/>
    <w:rsid w:val="00E06258"/>
    <w:rsid w:val="00E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5A8F66B0-F279-488A-80E1-8C992FF9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4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4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344169"/>
    <w:rPr>
      <w:rFonts w:ascii="Tahoma" w:hAnsi="Tahoma" w:cs="Tahoma"/>
      <w:sz w:val="16"/>
      <w:szCs w:val="16"/>
    </w:rPr>
  </w:style>
  <w:style w:type="paragraph" w:customStyle="1" w:styleId="1">
    <w:name w:val="Абзац списку1"/>
    <w:basedOn w:val="a"/>
    <w:rsid w:val="009F2790"/>
    <w:pPr>
      <w:ind w:left="720"/>
      <w:contextualSpacing/>
    </w:pPr>
  </w:style>
  <w:style w:type="character" w:styleId="a5">
    <w:name w:val="Hyperlink"/>
    <w:basedOn w:val="a0"/>
    <w:rsid w:val="009F2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Microsoft</Company>
  <LinksUpToDate>false</LinksUpToDate>
  <CharactersWithSpaces>27208</CharactersWithSpaces>
  <SharedDoc>false</SharedDoc>
  <HLinks>
    <vt:vector size="6" baseType="variant">
      <vt:variant>
        <vt:i4>2228272</vt:i4>
      </vt:variant>
      <vt:variant>
        <vt:i4>0</vt:i4>
      </vt:variant>
      <vt:variant>
        <vt:i4>0</vt:i4>
      </vt:variant>
      <vt:variant>
        <vt:i4>5</vt:i4>
      </vt:variant>
      <vt:variant>
        <vt:lpwstr>mailto:katson_90@mail.ru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Admin</dc:creator>
  <cp:keywords/>
  <dc:description/>
  <cp:lastModifiedBy>Irina</cp:lastModifiedBy>
  <cp:revision>2</cp:revision>
  <dcterms:created xsi:type="dcterms:W3CDTF">2014-08-22T20:27:00Z</dcterms:created>
  <dcterms:modified xsi:type="dcterms:W3CDTF">2014-08-22T20:27:00Z</dcterms:modified>
</cp:coreProperties>
</file>