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A6" w:rsidRDefault="000510A6" w:rsidP="003259EB">
      <w:pPr>
        <w:spacing w:line="240" w:lineRule="atLeast"/>
        <w:jc w:val="center"/>
        <w:rPr>
          <w:bCs/>
        </w:rPr>
      </w:pPr>
    </w:p>
    <w:p w:rsidR="00C20085" w:rsidRPr="003028FD" w:rsidRDefault="00C20085" w:rsidP="003259EB">
      <w:pPr>
        <w:spacing w:line="240" w:lineRule="atLeast"/>
        <w:jc w:val="center"/>
        <w:rPr>
          <w:bCs/>
        </w:rPr>
      </w:pPr>
      <w:r>
        <w:rPr>
          <w:bCs/>
        </w:rPr>
        <w:t>Министерство образования и науки Российской Федерации</w:t>
      </w:r>
    </w:p>
    <w:p w:rsidR="00C20085" w:rsidRDefault="00C20085" w:rsidP="003259EB">
      <w:pPr>
        <w:spacing w:line="240" w:lineRule="atLeast"/>
        <w:jc w:val="center"/>
        <w:rPr>
          <w:bCs/>
        </w:rPr>
      </w:pPr>
      <w:r>
        <w:rPr>
          <w:bCs/>
        </w:rPr>
        <w:t>Федеральное г</w:t>
      </w:r>
      <w:r w:rsidRPr="00E014C3">
        <w:rPr>
          <w:bCs/>
        </w:rPr>
        <w:t>осударственное</w:t>
      </w:r>
      <w:r>
        <w:rPr>
          <w:bCs/>
        </w:rPr>
        <w:t xml:space="preserve"> автономное</w:t>
      </w:r>
      <w:r w:rsidRPr="00E014C3">
        <w:rPr>
          <w:bCs/>
        </w:rPr>
        <w:t xml:space="preserve"> образовательное учреждение </w:t>
      </w:r>
    </w:p>
    <w:p w:rsidR="00C20085" w:rsidRPr="00E014C3" w:rsidRDefault="00C20085" w:rsidP="003259EB">
      <w:pPr>
        <w:spacing w:line="240" w:lineRule="atLeast"/>
        <w:jc w:val="center"/>
        <w:rPr>
          <w:bCs/>
        </w:rPr>
      </w:pPr>
      <w:r w:rsidRPr="00E014C3">
        <w:rPr>
          <w:bCs/>
        </w:rPr>
        <w:t>высшего профессионального образования</w:t>
      </w:r>
    </w:p>
    <w:p w:rsidR="00C20085" w:rsidRPr="00E014C3" w:rsidRDefault="00C20085" w:rsidP="003259EB">
      <w:pPr>
        <w:spacing w:line="240" w:lineRule="atLeast"/>
        <w:jc w:val="center"/>
        <w:rPr>
          <w:spacing w:val="22"/>
        </w:rPr>
      </w:pPr>
      <w:r w:rsidRPr="00E014C3">
        <w:rPr>
          <w:bCs/>
        </w:rPr>
        <w:t xml:space="preserve">«Уральский </w:t>
      </w:r>
      <w:r>
        <w:rPr>
          <w:bCs/>
        </w:rPr>
        <w:t xml:space="preserve">федеральный </w:t>
      </w:r>
      <w:r w:rsidRPr="00E014C3">
        <w:rPr>
          <w:bCs/>
        </w:rPr>
        <w:t>университе</w:t>
      </w:r>
      <w:r>
        <w:rPr>
          <w:bCs/>
        </w:rPr>
        <w:t xml:space="preserve">т </w:t>
      </w:r>
      <w:r w:rsidRPr="00E014C3">
        <w:rPr>
          <w:bCs/>
        </w:rPr>
        <w:t>имени первого Президента России Б.Н. Ельцина»</w:t>
      </w:r>
      <w:r w:rsidRPr="00E014C3">
        <w:rPr>
          <w:spacing w:val="22"/>
        </w:rPr>
        <w:t xml:space="preserve"> </w:t>
      </w:r>
    </w:p>
    <w:p w:rsidR="00C20085" w:rsidRPr="003D4E19" w:rsidRDefault="00C20085" w:rsidP="003259EB">
      <w:pPr>
        <w:spacing w:line="240" w:lineRule="atLeast"/>
        <w:jc w:val="center"/>
        <w:rPr>
          <w:spacing w:val="22"/>
        </w:rPr>
      </w:pPr>
      <w:r>
        <w:rPr>
          <w:spacing w:val="22"/>
        </w:rPr>
        <w:t>кафедра</w:t>
      </w:r>
      <w:r w:rsidRPr="003D4E19">
        <w:rPr>
          <w:spacing w:val="22"/>
        </w:rPr>
        <w:t xml:space="preserve"> экономической безопасности</w:t>
      </w: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tabs>
          <w:tab w:val="left" w:pos="5103"/>
          <w:tab w:val="left" w:pos="7371"/>
          <w:tab w:val="right" w:leader="underscore" w:pos="8789"/>
        </w:tabs>
        <w:spacing w:line="240" w:lineRule="atLeast"/>
      </w:pPr>
      <w:r>
        <w:tab/>
        <w:t>Оценка работы  _______________</w:t>
      </w:r>
    </w:p>
    <w:p w:rsidR="00C20085" w:rsidRDefault="00C20085" w:rsidP="003259EB">
      <w:pPr>
        <w:tabs>
          <w:tab w:val="left" w:pos="5103"/>
          <w:tab w:val="left" w:pos="7371"/>
          <w:tab w:val="right" w:leader="underscore" w:pos="8789"/>
        </w:tabs>
        <w:spacing w:line="240" w:lineRule="atLeast"/>
      </w:pPr>
      <w:r>
        <w:tab/>
        <w:t>Преподаватель  _______________</w:t>
      </w:r>
    </w:p>
    <w:p w:rsidR="00C20085" w:rsidRDefault="00C20085" w:rsidP="003259EB">
      <w:pPr>
        <w:tabs>
          <w:tab w:val="left" w:pos="5103"/>
          <w:tab w:val="left" w:pos="6804"/>
          <w:tab w:val="right" w:leader="underscore" w:pos="8789"/>
        </w:tabs>
        <w:spacing w:line="240" w:lineRule="atLeast"/>
        <w:rPr>
          <w:sz w:val="22"/>
        </w:rPr>
      </w:pPr>
      <w:r>
        <w:tab/>
      </w:r>
      <w:r>
        <w:tab/>
        <w:t xml:space="preserve">  </w:t>
      </w:r>
      <w:r>
        <w:rPr>
          <w:sz w:val="22"/>
        </w:rPr>
        <w:t xml:space="preserve">/ Стародубец Н.В. </w:t>
      </w:r>
      <w:r w:rsidRPr="00957ACE">
        <w:rPr>
          <w:sz w:val="22"/>
        </w:rPr>
        <w:t>/</w:t>
      </w:r>
    </w:p>
    <w:p w:rsidR="00C20085" w:rsidRDefault="00C20085" w:rsidP="003259EB">
      <w:pPr>
        <w:tabs>
          <w:tab w:val="left" w:pos="5103"/>
          <w:tab w:val="left" w:pos="7371"/>
          <w:tab w:val="right" w:leader="underscore" w:pos="8789"/>
        </w:tabs>
        <w:spacing w:line="240" w:lineRule="atLeast"/>
        <w:rPr>
          <w:b/>
          <w:bCs/>
        </w:rPr>
      </w:pPr>
    </w:p>
    <w:p w:rsidR="00C20085" w:rsidRDefault="00C20085" w:rsidP="003259EB">
      <w:pPr>
        <w:tabs>
          <w:tab w:val="left" w:pos="5103"/>
          <w:tab w:val="left" w:pos="7371"/>
          <w:tab w:val="right" w:leader="underscore" w:pos="8789"/>
        </w:tabs>
        <w:spacing w:line="240" w:lineRule="atLeast"/>
        <w:rPr>
          <w:b/>
          <w:bCs/>
        </w:rPr>
      </w:pPr>
    </w:p>
    <w:p w:rsidR="00C20085" w:rsidRDefault="00C20085" w:rsidP="003259EB">
      <w:pPr>
        <w:tabs>
          <w:tab w:val="left" w:pos="5670"/>
          <w:tab w:val="left" w:pos="7371"/>
          <w:tab w:val="right" w:leader="underscore" w:pos="8789"/>
        </w:tabs>
        <w:spacing w:line="240" w:lineRule="atLeast"/>
        <w:rPr>
          <w:b/>
          <w:bCs/>
        </w:rPr>
      </w:pPr>
      <w:r>
        <w:rPr>
          <w:b/>
          <w:bCs/>
        </w:rPr>
        <w:tab/>
      </w:r>
    </w:p>
    <w:p w:rsidR="00C20085" w:rsidRDefault="00C20085" w:rsidP="003259EB">
      <w:pPr>
        <w:tabs>
          <w:tab w:val="left" w:pos="5670"/>
          <w:tab w:val="left" w:pos="7371"/>
          <w:tab w:val="right" w:leader="underscore" w:pos="8789"/>
        </w:tabs>
        <w:spacing w:line="240" w:lineRule="atLeast"/>
        <w:rPr>
          <w:b/>
          <w:bCs/>
        </w:rPr>
      </w:pPr>
      <w:r>
        <w:rPr>
          <w:b/>
          <w:bCs/>
        </w:rPr>
        <w:tab/>
      </w:r>
    </w:p>
    <w:p w:rsidR="00C20085" w:rsidRDefault="00C20085" w:rsidP="003259EB">
      <w:pPr>
        <w:spacing w:line="240" w:lineRule="atLeast"/>
        <w:rPr>
          <w:rFonts w:ascii="Arial" w:hAnsi="Arial" w:cs="Arial"/>
          <w:b/>
          <w:bCs/>
          <w:sz w:val="32"/>
          <w:szCs w:val="32"/>
        </w:rPr>
      </w:pPr>
    </w:p>
    <w:p w:rsidR="00C20085" w:rsidRDefault="00C20085" w:rsidP="003259EB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Курсовая работа по дисциплине</w:t>
      </w:r>
    </w:p>
    <w:p w:rsidR="00C20085" w:rsidRDefault="00C20085" w:rsidP="003259EB">
      <w:pPr>
        <w:spacing w:line="240" w:lineRule="atLeast"/>
        <w:jc w:val="center"/>
        <w:rPr>
          <w:b/>
          <w:bCs/>
          <w:spacing w:val="20"/>
        </w:rPr>
      </w:pPr>
    </w:p>
    <w:p w:rsidR="00C20085" w:rsidRDefault="00C20085" w:rsidP="003259EB">
      <w:pPr>
        <w:spacing w:line="240" w:lineRule="atLeast"/>
        <w:jc w:val="center"/>
      </w:pPr>
    </w:p>
    <w:p w:rsidR="00C20085" w:rsidRPr="0081605C" w:rsidRDefault="00C20085" w:rsidP="003259EB">
      <w:pPr>
        <w:spacing w:line="240" w:lineRule="atLeast"/>
        <w:jc w:val="center"/>
        <w:rPr>
          <w:b/>
          <w:bCs/>
          <w:spacing w:val="40"/>
          <w:sz w:val="32"/>
          <w:szCs w:val="32"/>
        </w:rPr>
      </w:pPr>
      <w:r w:rsidRPr="0081605C">
        <w:rPr>
          <w:b/>
          <w:bCs/>
          <w:spacing w:val="40"/>
          <w:sz w:val="32"/>
          <w:szCs w:val="32"/>
        </w:rPr>
        <w:t>“</w:t>
      </w:r>
      <w:r>
        <w:rPr>
          <w:b/>
          <w:bCs/>
          <w:spacing w:val="40"/>
          <w:sz w:val="32"/>
          <w:szCs w:val="32"/>
        </w:rPr>
        <w:t>Бюджетирование</w:t>
      </w:r>
      <w:r w:rsidRPr="0081605C">
        <w:rPr>
          <w:b/>
          <w:bCs/>
          <w:spacing w:val="40"/>
          <w:sz w:val="32"/>
          <w:szCs w:val="32"/>
        </w:rPr>
        <w:t>”</w:t>
      </w:r>
    </w:p>
    <w:p w:rsidR="00C20085" w:rsidRDefault="00C20085" w:rsidP="003259EB">
      <w:pPr>
        <w:spacing w:line="240" w:lineRule="atLeast"/>
        <w:rPr>
          <w:b/>
          <w:bCs/>
          <w:spacing w:val="40"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  <w:jc w:val="center"/>
        <w:rPr>
          <w:b/>
          <w:bCs/>
        </w:rPr>
      </w:pPr>
    </w:p>
    <w:p w:rsidR="00C20085" w:rsidRDefault="00C20085" w:rsidP="003259EB">
      <w:pPr>
        <w:spacing w:line="240" w:lineRule="atLeast"/>
      </w:pPr>
    </w:p>
    <w:p w:rsidR="00C20085" w:rsidRDefault="00C20085" w:rsidP="003259EB">
      <w:pPr>
        <w:pStyle w:val="aa"/>
        <w:tabs>
          <w:tab w:val="left" w:pos="2552"/>
          <w:tab w:val="left" w:pos="4395"/>
          <w:tab w:val="left" w:pos="6521"/>
          <w:tab w:val="left" w:pos="8789"/>
        </w:tabs>
        <w:spacing w:before="0" w:line="24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>Подпись</w:t>
      </w:r>
      <w:r>
        <w:rPr>
          <w:rFonts w:ascii="Times New Roman" w:hAnsi="Times New Roman" w:cs="Times New Roman"/>
          <w:b w:val="0"/>
          <w:bCs w:val="0"/>
        </w:rPr>
        <w:tab/>
        <w:t>Дата</w:t>
      </w:r>
      <w:r>
        <w:rPr>
          <w:rFonts w:ascii="Times New Roman" w:hAnsi="Times New Roman" w:cs="Times New Roman"/>
          <w:b w:val="0"/>
          <w:bCs w:val="0"/>
        </w:rPr>
        <w:tab/>
        <w:t>Ф.И.О.</w:t>
      </w:r>
      <w:r>
        <w:rPr>
          <w:rFonts w:ascii="Times New Roman" w:hAnsi="Times New Roman" w:cs="Times New Roman"/>
          <w:b w:val="0"/>
          <w:bCs w:val="0"/>
        </w:rPr>
        <w:br/>
      </w:r>
    </w:p>
    <w:p w:rsidR="00C20085" w:rsidRPr="00CA457E" w:rsidRDefault="00C20085" w:rsidP="003259EB">
      <w:pPr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240" w:lineRule="atLeast"/>
      </w:pPr>
      <w:r>
        <w:t>Руководитель</w:t>
      </w:r>
      <w:r>
        <w:tab/>
      </w:r>
      <w:r>
        <w:tab/>
      </w:r>
      <w:r>
        <w:tab/>
      </w:r>
      <w:r>
        <w:rPr>
          <w:sz w:val="22"/>
        </w:rPr>
        <w:t>Стародубец Н.В.</w:t>
      </w:r>
    </w:p>
    <w:p w:rsidR="00C20085" w:rsidRDefault="00C20085" w:rsidP="003259EB">
      <w:pPr>
        <w:tabs>
          <w:tab w:val="left" w:pos="3969"/>
          <w:tab w:val="left" w:leader="underscore" w:pos="6237"/>
          <w:tab w:val="left" w:leader="underscore" w:pos="6804"/>
          <w:tab w:val="left" w:leader="underscore" w:pos="8789"/>
        </w:tabs>
        <w:spacing w:line="240" w:lineRule="atLeast"/>
      </w:pPr>
    </w:p>
    <w:p w:rsidR="00C20085" w:rsidRDefault="00C20085" w:rsidP="003259EB">
      <w:pPr>
        <w:tabs>
          <w:tab w:val="left" w:pos="2268"/>
          <w:tab w:val="left" w:leader="underscore" w:pos="6096"/>
          <w:tab w:val="left" w:pos="6237"/>
          <w:tab w:val="left" w:leader="underscore" w:pos="8789"/>
        </w:tabs>
        <w:spacing w:line="240" w:lineRule="atLeast"/>
      </w:pPr>
      <w:r>
        <w:t>Студент</w:t>
      </w:r>
      <w:r>
        <w:tab/>
      </w:r>
      <w:r>
        <w:tab/>
      </w:r>
      <w:r>
        <w:tab/>
        <w:t>Покаляев С.В.</w:t>
      </w:r>
    </w:p>
    <w:p w:rsidR="00C20085" w:rsidRPr="00957ACE" w:rsidRDefault="00C20085" w:rsidP="003259EB">
      <w:pPr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240" w:lineRule="atLeast"/>
      </w:pPr>
      <w:r>
        <w:br/>
        <w:t>Группа ЭУЗ-67111ку</w:t>
      </w:r>
    </w:p>
    <w:p w:rsidR="00C20085" w:rsidRPr="00957ACE" w:rsidRDefault="00C20085" w:rsidP="003259EB">
      <w:pPr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240" w:lineRule="atLeast"/>
      </w:pPr>
    </w:p>
    <w:p w:rsidR="00C20085" w:rsidRPr="0020363E" w:rsidRDefault="00C20085" w:rsidP="003259EB">
      <w:pPr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240" w:lineRule="atLeast"/>
        <w:rPr>
          <w:lang w:val="en-US"/>
        </w:rPr>
      </w:pPr>
      <w:r>
        <w:t>Номер зачетной книжки</w:t>
      </w:r>
      <w:r>
        <w:tab/>
        <w:t>31791</w:t>
      </w:r>
      <w:r w:rsidRPr="0020363E">
        <w:t>4</w:t>
      </w:r>
      <w:r>
        <w:t>0</w:t>
      </w:r>
      <w:r>
        <w:rPr>
          <w:lang w:val="en-US"/>
        </w:rPr>
        <w:t>3</w:t>
      </w:r>
    </w:p>
    <w:p w:rsidR="00C20085" w:rsidRDefault="00C20085" w:rsidP="003259EB">
      <w:pPr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240" w:lineRule="atLeast"/>
      </w:pPr>
    </w:p>
    <w:p w:rsidR="00C20085" w:rsidRDefault="00C20085" w:rsidP="003259EB">
      <w:pPr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240" w:lineRule="atLeast"/>
      </w:pPr>
    </w:p>
    <w:p w:rsidR="00C20085" w:rsidRDefault="00C20085" w:rsidP="003259EB">
      <w:pPr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240" w:lineRule="atLeast"/>
      </w:pPr>
    </w:p>
    <w:p w:rsidR="00C20085" w:rsidRDefault="00C20085" w:rsidP="003259EB">
      <w:pPr>
        <w:spacing w:line="240" w:lineRule="atLeast"/>
        <w:jc w:val="center"/>
      </w:pPr>
    </w:p>
    <w:p w:rsidR="00C20085" w:rsidRDefault="00C20085" w:rsidP="003259EB">
      <w:pPr>
        <w:spacing w:line="240" w:lineRule="atLeast"/>
        <w:jc w:val="center"/>
      </w:pPr>
    </w:p>
    <w:p w:rsidR="00C20085" w:rsidRDefault="00C20085" w:rsidP="003259EB">
      <w:pPr>
        <w:spacing w:line="240" w:lineRule="atLeast"/>
        <w:jc w:val="center"/>
      </w:pPr>
    </w:p>
    <w:p w:rsidR="00C20085" w:rsidRDefault="00C20085" w:rsidP="003259EB">
      <w:pPr>
        <w:spacing w:line="240" w:lineRule="atLeast"/>
        <w:jc w:val="center"/>
      </w:pPr>
    </w:p>
    <w:p w:rsidR="00C20085" w:rsidRDefault="00C20085" w:rsidP="003259EB">
      <w:pPr>
        <w:spacing w:line="240" w:lineRule="atLeast"/>
        <w:jc w:val="center"/>
      </w:pPr>
    </w:p>
    <w:p w:rsidR="00C20085" w:rsidRDefault="00C20085" w:rsidP="003259EB">
      <w:pPr>
        <w:spacing w:line="240" w:lineRule="atLeast"/>
      </w:pPr>
    </w:p>
    <w:p w:rsidR="00C20085" w:rsidRPr="00957ACE" w:rsidRDefault="00C20085" w:rsidP="003259EB">
      <w:pPr>
        <w:spacing w:line="240" w:lineRule="atLeast"/>
        <w:jc w:val="center"/>
      </w:pPr>
      <w:bookmarkStart w:id="0" w:name="_Toc92516323"/>
      <w:bookmarkStart w:id="1" w:name="_Toc280580575"/>
      <w:r>
        <w:t>Екатеринбург 20</w:t>
      </w:r>
      <w:bookmarkEnd w:id="0"/>
      <w:r>
        <w:t>10</w:t>
      </w:r>
      <w:bookmarkEnd w:id="1"/>
    </w:p>
    <w:p w:rsidR="00C20085" w:rsidRDefault="00C20085" w:rsidP="002355B8"/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>
      <w:pPr>
        <w:pStyle w:val="12"/>
      </w:pPr>
      <w:r>
        <w:t>Оглавление</w:t>
      </w:r>
    </w:p>
    <w:p w:rsidR="00C20085" w:rsidRDefault="00C20085">
      <w:pPr>
        <w:pStyle w:val="13"/>
        <w:rPr>
          <w:rFonts w:ascii="Calibri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3602046" w:history="1">
        <w:r w:rsidRPr="001013A9">
          <w:rPr>
            <w:rStyle w:val="ab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_Toc283602046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47" w:history="1">
        <w:r w:rsidR="00C20085" w:rsidRPr="001013A9">
          <w:rPr>
            <w:rStyle w:val="ab"/>
            <w:noProof/>
          </w:rPr>
          <w:t>1 Бюджет продаж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_Toc283602047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48" w:history="1">
        <w:r w:rsidR="00C20085" w:rsidRPr="001013A9">
          <w:rPr>
            <w:rStyle w:val="ab"/>
            <w:noProof/>
          </w:rPr>
          <w:t>2 Бюджет поступления денежных средств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_Toc283602048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49" w:history="1">
        <w:r w:rsidR="00C20085" w:rsidRPr="001013A9">
          <w:rPr>
            <w:rStyle w:val="ab"/>
            <w:noProof/>
          </w:rPr>
          <w:t>3 Бюджет производства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_Toc283602049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0" w:history="1">
        <w:r w:rsidR="00C20085" w:rsidRPr="001013A9">
          <w:rPr>
            <w:rStyle w:val="ab"/>
            <w:noProof/>
          </w:rPr>
          <w:t>4 Бюджет прямых затрат на сырье и материалы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_Toc283602050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1" w:history="1">
        <w:r w:rsidR="00C20085" w:rsidRPr="001013A9">
          <w:rPr>
            <w:rStyle w:val="ab"/>
            <w:noProof/>
          </w:rPr>
          <w:t>5 Расчет бюджета закупок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_Toc283602051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2" w:history="1">
        <w:r w:rsidR="00C20085" w:rsidRPr="001013A9">
          <w:rPr>
            <w:rStyle w:val="ab"/>
            <w:noProof/>
          </w:rPr>
          <w:t>6 Бюджет прямых переменных затрат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_Toc283602052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3" w:history="1">
        <w:r w:rsidR="00C20085" w:rsidRPr="001013A9">
          <w:rPr>
            <w:rStyle w:val="ab"/>
            <w:noProof/>
          </w:rPr>
          <w:t>7 Расчет остаточной стоимости вводимого оборудования, амортизации и налога на имущество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_Toc283602053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4" w:history="1">
        <w:r w:rsidR="00C20085" w:rsidRPr="001013A9">
          <w:rPr>
            <w:rStyle w:val="ab"/>
            <w:noProof/>
          </w:rPr>
          <w:t>8 Бюджет производственных накладных ресурсов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_Toc283602054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5" w:history="1">
        <w:r w:rsidR="00C20085" w:rsidRPr="001013A9">
          <w:rPr>
            <w:rStyle w:val="ab"/>
            <w:noProof/>
          </w:rPr>
          <w:t>9 Финансовые издержки и выплаты сумм долга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_Toc283602055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6" w:history="1">
        <w:r w:rsidR="00C20085" w:rsidRPr="001013A9">
          <w:rPr>
            <w:rStyle w:val="ab"/>
            <w:noProof/>
          </w:rPr>
          <w:t>10 Бюджет доходов и расходов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_Toc283602056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7" w:history="1">
        <w:r w:rsidR="00C20085" w:rsidRPr="001013A9">
          <w:rPr>
            <w:rStyle w:val="ab"/>
            <w:noProof/>
          </w:rPr>
          <w:t>11 Бюджет движения денежных средств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_Toc283602057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8" w:history="1">
        <w:r w:rsidR="00C20085" w:rsidRPr="001013A9">
          <w:rPr>
            <w:rStyle w:val="ab"/>
            <w:noProof/>
          </w:rPr>
          <w:t>12. Бюджет по балансовому листу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_Toc283602058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59" w:history="1">
        <w:r w:rsidR="00C20085" w:rsidRPr="001013A9">
          <w:rPr>
            <w:rStyle w:val="ab"/>
            <w:noProof/>
          </w:rPr>
          <w:t>13. Денежные потоки для построения финансового профиля проекта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_Toc283602059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D45742">
      <w:pPr>
        <w:pStyle w:val="13"/>
        <w:rPr>
          <w:rFonts w:ascii="Calibri" w:hAnsi="Calibri"/>
          <w:noProof/>
          <w:sz w:val="22"/>
          <w:lang w:eastAsia="ru-RU"/>
        </w:rPr>
      </w:pPr>
      <w:hyperlink w:anchor="_Toc283602060" w:history="1">
        <w:r w:rsidR="00C20085" w:rsidRPr="001013A9">
          <w:rPr>
            <w:rStyle w:val="ab"/>
            <w:noProof/>
          </w:rPr>
          <w:t>ЗАКЛЮЧЕНИЕ</w:t>
        </w:r>
        <w:r w:rsidR="00C20085">
          <w:rPr>
            <w:noProof/>
            <w:webHidden/>
          </w:rPr>
          <w:tab/>
        </w:r>
        <w:r w:rsidR="00C20085">
          <w:rPr>
            <w:noProof/>
            <w:webHidden/>
          </w:rPr>
          <w:fldChar w:fldCharType="begin"/>
        </w:r>
        <w:r w:rsidR="00C20085">
          <w:rPr>
            <w:noProof/>
            <w:webHidden/>
          </w:rPr>
          <w:instrText xml:space="preserve"> PAGEREF _Toc283602060 \h </w:instrText>
        </w:r>
        <w:r w:rsidR="00C20085">
          <w:rPr>
            <w:noProof/>
            <w:webHidden/>
          </w:rPr>
        </w:r>
        <w:r w:rsidR="00C20085">
          <w:rPr>
            <w:noProof/>
            <w:webHidden/>
          </w:rPr>
          <w:fldChar w:fldCharType="separate"/>
        </w:r>
        <w:r w:rsidR="00963EF7">
          <w:rPr>
            <w:noProof/>
            <w:webHidden/>
          </w:rPr>
          <w:t>3</w:t>
        </w:r>
        <w:r w:rsidR="00C20085">
          <w:rPr>
            <w:noProof/>
            <w:webHidden/>
          </w:rPr>
          <w:fldChar w:fldCharType="end"/>
        </w:r>
      </w:hyperlink>
    </w:p>
    <w:p w:rsidR="00C20085" w:rsidRDefault="00C20085">
      <w:r>
        <w:fldChar w:fldCharType="end"/>
      </w:r>
    </w:p>
    <w:p w:rsidR="00C20085" w:rsidRDefault="00C20085">
      <w:pPr>
        <w:spacing w:after="200" w:line="276" w:lineRule="auto"/>
        <w:ind w:firstLine="0"/>
        <w:contextualSpacing w:val="0"/>
        <w:jc w:val="left"/>
      </w:pPr>
    </w:p>
    <w:p w:rsidR="00C20085" w:rsidRDefault="00C20085">
      <w:pPr>
        <w:spacing w:after="200" w:line="276" w:lineRule="auto"/>
        <w:ind w:firstLine="0"/>
        <w:contextualSpacing w:val="0"/>
        <w:jc w:val="left"/>
      </w:pPr>
    </w:p>
    <w:p w:rsidR="00C20085" w:rsidRDefault="00C20085">
      <w:pPr>
        <w:spacing w:after="200" w:line="276" w:lineRule="auto"/>
        <w:ind w:firstLine="0"/>
        <w:contextualSpacing w:val="0"/>
        <w:jc w:val="left"/>
      </w:pPr>
    </w:p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Pr="00464CD6" w:rsidRDefault="00C20085" w:rsidP="00163100">
      <w:pPr>
        <w:pStyle w:val="1"/>
      </w:pPr>
      <w:bookmarkStart w:id="2" w:name="_Toc283602046"/>
      <w:r>
        <w:t>ВВЕДЕНИЕ</w:t>
      </w:r>
      <w:bookmarkEnd w:id="2"/>
    </w:p>
    <w:p w:rsidR="00C20085" w:rsidRDefault="00C20085" w:rsidP="00163100">
      <w:r w:rsidRPr="00BC3033">
        <w:t xml:space="preserve">Составление </w:t>
      </w:r>
      <w:r>
        <w:t>является неотъемлемой частью общего процесса планирования. Механизм бюджетного планирования доходов и расходов целесообразно внедрять для обеспечения экономии денежных средств, большей оперативности в управлении этими средствами, снижения непроизводительных расходов и потерь, а также для повышения достоверности плановых показателей (в целях налогового планирования).</w:t>
      </w:r>
    </w:p>
    <w:p w:rsidR="00C20085" w:rsidRDefault="00C20085" w:rsidP="00163100">
      <w:r>
        <w:t>Одним из наиболее эффективных инструментов контроля будущего состояния компании является бюджетирование. Бюджетирование – процесс разработки конкретных бюджетов в соответствии с целями оперативного планирования.</w:t>
      </w:r>
    </w:p>
    <w:p w:rsidR="00C20085" w:rsidRDefault="00C20085" w:rsidP="00163100">
      <w:r>
        <w:t>Целью данного курсового проекта является расчет бюджетирования бизнес-проекта с помощью составления бюджетов. Разработка и внедрение системы бюджетирования позволит прогнозировать развитие будущих показателей компании, а именно данным бизнес-проектом.</w:t>
      </w:r>
    </w:p>
    <w:p w:rsidR="00C20085" w:rsidRPr="00793EF5" w:rsidRDefault="00C20085" w:rsidP="00163100">
      <w:r>
        <w:t>Задачами данного курсового проекта являются</w:t>
      </w:r>
      <w:r w:rsidRPr="00C34332">
        <w:t>:</w:t>
      </w:r>
    </w:p>
    <w:p w:rsidR="00C20085" w:rsidRPr="00464CD6" w:rsidRDefault="00C20085" w:rsidP="00163100">
      <w:pPr>
        <w:pStyle w:val="11"/>
        <w:numPr>
          <w:ilvl w:val="0"/>
          <w:numId w:val="1"/>
        </w:numPr>
      </w:pPr>
      <w:r>
        <w:t>составление бюджетов разных уровней</w:t>
      </w:r>
      <w:r w:rsidRPr="00464CD6">
        <w:t>;</w:t>
      </w:r>
    </w:p>
    <w:p w:rsidR="00C20085" w:rsidRDefault="00C20085" w:rsidP="00163100">
      <w:pPr>
        <w:pStyle w:val="11"/>
        <w:numPr>
          <w:ilvl w:val="0"/>
          <w:numId w:val="1"/>
        </w:numPr>
      </w:pPr>
      <w:r>
        <w:t>анализ показателей финансовой устойчивости и эффективности проекта.</w:t>
      </w:r>
    </w:p>
    <w:p w:rsidR="00C20085" w:rsidRDefault="00C20085" w:rsidP="002355B8"/>
    <w:p w:rsidR="00C20085" w:rsidRDefault="00C20085" w:rsidP="002355B8"/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Pr="00464CD6" w:rsidRDefault="00C20085" w:rsidP="00D335AF">
      <w:pPr>
        <w:pStyle w:val="1"/>
      </w:pPr>
      <w:bookmarkStart w:id="3" w:name="_Toc283602047"/>
      <w:r>
        <w:t>1 Бюджет продаж</w:t>
      </w:r>
      <w:bookmarkEnd w:id="3"/>
    </w:p>
    <w:p w:rsidR="00C20085" w:rsidRPr="003436AF" w:rsidRDefault="00C20085" w:rsidP="00D335AF">
      <w:r w:rsidRPr="003436AF">
        <w:t>Пояснения к таблице 1:</w:t>
      </w:r>
    </w:p>
    <w:p w:rsidR="00C20085" w:rsidRDefault="00C20085" w:rsidP="00D335AF">
      <w:pPr>
        <w:pStyle w:val="11"/>
        <w:numPr>
          <w:ilvl w:val="0"/>
          <w:numId w:val="18"/>
        </w:numPr>
      </w:pPr>
      <w:r w:rsidRPr="00256C34">
        <w:t>Показател</w:t>
      </w:r>
      <w:r>
        <w:t>ь «Рабочие смены» берем из п. 12</w:t>
      </w:r>
      <w:r w:rsidRPr="00256C34">
        <w:t xml:space="preserve"> исходных данных.</w:t>
      </w:r>
    </w:p>
    <w:p w:rsidR="00C20085" w:rsidRDefault="00C20085" w:rsidP="00D335AF">
      <w:pPr>
        <w:pStyle w:val="11"/>
        <w:numPr>
          <w:ilvl w:val="0"/>
          <w:numId w:val="18"/>
        </w:numPr>
      </w:pPr>
      <w:r w:rsidRPr="00256C34">
        <w:t>Рассчитываем средний объем производства за 1 смену:</w:t>
      </w:r>
      <w:r>
        <w:br/>
      </w:r>
      <w:r w:rsidRPr="00CE08BD">
        <w:rPr>
          <w:position w:val="-30"/>
        </w:rPr>
        <w:object w:dxaOrig="3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4.5pt" o:ole="">
            <v:imagedata r:id="rId7" o:title=""/>
          </v:shape>
          <o:OLEObject Type="Embed" ProgID="Equation.DSMT4" ShapeID="_x0000_i1025" DrawAspect="Content" ObjectID="_1460020852" r:id="rId8"/>
        </w:object>
      </w:r>
      <w:r w:rsidRPr="00D335AF">
        <w:rPr>
          <w:position w:val="-30"/>
        </w:rPr>
        <w:br/>
      </w:r>
      <w:r w:rsidRPr="00CE08BD">
        <w:rPr>
          <w:position w:val="-30"/>
        </w:rPr>
        <w:object w:dxaOrig="3100" w:dyaOrig="680">
          <v:shape id="_x0000_i1026" type="#_x0000_t75" style="width:155.25pt;height:34.5pt" o:ole="">
            <v:imagedata r:id="rId9" o:title=""/>
          </v:shape>
          <o:OLEObject Type="Embed" ProgID="Equation.DSMT4" ShapeID="_x0000_i1026" DrawAspect="Content" ObjectID="_1460020853" r:id="rId10"/>
        </w:object>
      </w:r>
    </w:p>
    <w:p w:rsidR="00C20085" w:rsidRDefault="00C20085" w:rsidP="00D335AF">
      <w:pPr>
        <w:pStyle w:val="11"/>
        <w:numPr>
          <w:ilvl w:val="0"/>
          <w:numId w:val="18"/>
        </w:numPr>
      </w:pPr>
      <w:r w:rsidRPr="00256C34">
        <w:t>Цена за единицу изделия берем из п. 4. исходных данных.</w:t>
      </w:r>
    </w:p>
    <w:p w:rsidR="00C20085" w:rsidRPr="003436AF" w:rsidRDefault="00C20085" w:rsidP="00D335AF">
      <w:r w:rsidRPr="003436AF">
        <w:t xml:space="preserve">Объем </w:t>
      </w:r>
      <w:r>
        <w:t>продаж</w:t>
      </w:r>
      <w:r w:rsidRPr="003436AF">
        <w:t xml:space="preserve"> в денежном выражении получаем путем умножения объема производства в натуральном выражении на цену единицы изделия:</w:t>
      </w:r>
    </w:p>
    <w:p w:rsidR="00C20085" w:rsidRPr="003436AF" w:rsidRDefault="00C20085" w:rsidP="00D335AF">
      <w:r w:rsidRPr="00E8644B">
        <w:rPr>
          <w:position w:val="-14"/>
        </w:rPr>
        <w:object w:dxaOrig="2460" w:dyaOrig="400">
          <v:shape id="_x0000_i1027" type="#_x0000_t75" style="width:123pt;height:20.25pt" o:ole="">
            <v:imagedata r:id="rId11" o:title=""/>
          </v:shape>
          <o:OLEObject Type="Embed" ProgID="Equation.3" ShapeID="_x0000_i1027" DrawAspect="Content" ObjectID="_1460020854" r:id="rId12"/>
        </w:object>
      </w:r>
    </w:p>
    <w:p w:rsidR="00C20085" w:rsidRDefault="00C20085" w:rsidP="00D335AF">
      <w:r>
        <w:t>Цена 5</w:t>
      </w:r>
      <w:r w:rsidRPr="00793EF5">
        <w:t xml:space="preserve">$ </w:t>
      </w:r>
      <w:r>
        <w:t>за шт.</w:t>
      </w:r>
    </w:p>
    <w:p w:rsidR="00C20085" w:rsidRDefault="00C20085" w:rsidP="002355B8"/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2355B8">
      <w:pPr>
        <w:sectPr w:rsidR="00C20085" w:rsidSect="0020363E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20085" w:rsidRPr="006F6CE2" w:rsidRDefault="00C20085" w:rsidP="00D335AF">
      <w:pPr>
        <w:ind w:hanging="142"/>
        <w:jc w:val="left"/>
        <w:rPr>
          <w:i/>
        </w:rPr>
      </w:pPr>
      <w:r>
        <w:rPr>
          <w:i/>
        </w:rPr>
        <w:t xml:space="preserve">  </w:t>
      </w:r>
      <w:r w:rsidRPr="006F6CE2">
        <w:rPr>
          <w:i/>
        </w:rPr>
        <w:t>Таблица 1 – Бюджет продаж</w:t>
      </w:r>
    </w:p>
    <w:tbl>
      <w:tblPr>
        <w:tblW w:w="11240" w:type="dxa"/>
        <w:tblInd w:w="91" w:type="dxa"/>
        <w:tblLook w:val="00A0" w:firstRow="1" w:lastRow="0" w:firstColumn="1" w:lastColumn="0" w:noHBand="0" w:noVBand="0"/>
      </w:tblPr>
      <w:tblGrid>
        <w:gridCol w:w="1182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C20085" w:rsidRPr="00CA1F89" w:rsidTr="00D335AF">
        <w:trPr>
          <w:trHeight w:val="300"/>
        </w:trPr>
        <w:tc>
          <w:tcPr>
            <w:tcW w:w="11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1.Рабочие смены,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233,00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2.Объем продаж, тыс. шт.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23,18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3.Объем продаж, тыс. $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141,63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C20085" w:rsidRPr="00CA1F89" w:rsidTr="00D335AF">
        <w:trPr>
          <w:trHeight w:val="300"/>
        </w:trPr>
        <w:tc>
          <w:tcPr>
            <w:tcW w:w="11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1.Рабочие смены,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252,00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2.Объем продаж, тыс. шт.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350,00</w:t>
            </w:r>
          </w:p>
        </w:tc>
      </w:tr>
      <w:tr w:rsidR="00C20085" w:rsidRPr="00CA1F89" w:rsidTr="00D335AF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3.Объем продаж, тыс. $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1750,00</w:t>
            </w:r>
          </w:p>
        </w:tc>
      </w:tr>
    </w:tbl>
    <w:p w:rsidR="00C20085" w:rsidRDefault="00C20085" w:rsidP="002355B8"/>
    <w:p w:rsidR="00C20085" w:rsidRDefault="00C20085" w:rsidP="002355B8"/>
    <w:p w:rsidR="00C20085" w:rsidRDefault="00C20085" w:rsidP="002355B8"/>
    <w:p w:rsidR="00C20085" w:rsidRDefault="00C20085" w:rsidP="002355B8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D335AF">
      <w:pPr>
        <w:pStyle w:val="1"/>
      </w:pPr>
      <w:bookmarkStart w:id="4" w:name="_Toc283602048"/>
      <w:r>
        <w:t>2 Бюджет поступления денежных средств</w:t>
      </w:r>
      <w:bookmarkEnd w:id="4"/>
    </w:p>
    <w:p w:rsidR="00C20085" w:rsidRDefault="00C20085" w:rsidP="00D335AF">
      <w:r>
        <w:t>Бюджет поступления денежных средств показывает возможное поступление предоплаты за поставляемую продукцию, авансовые платежи, задержки поступлений за отгруженную ранее продукцию.</w:t>
      </w:r>
    </w:p>
    <w:p w:rsidR="00C20085" w:rsidRDefault="00C20085" w:rsidP="00D335AF">
      <w:r>
        <w:t>Оплата за отгруженную продукцию согласно исходным данным производится 70% в текущем месяце и 30 % в следующем.</w:t>
      </w:r>
    </w:p>
    <w:p w:rsidR="00C20085" w:rsidRPr="00AE1204" w:rsidRDefault="00C20085" w:rsidP="00D335AF">
      <w:r w:rsidRPr="00AE1204">
        <w:t>Пояснения к таблице 2:</w:t>
      </w:r>
    </w:p>
    <w:p w:rsidR="00C20085" w:rsidRDefault="00C20085" w:rsidP="00D335AF">
      <w:r w:rsidRPr="00AE1204">
        <w:t xml:space="preserve">1. </w:t>
      </w:r>
      <w:r>
        <w:t>Объём продаж – 300 (для первого года) и 350 (для второго).</w:t>
      </w:r>
    </w:p>
    <w:p w:rsidR="00C20085" w:rsidRPr="00AE1204" w:rsidRDefault="00C20085" w:rsidP="00D335AF">
      <w:r w:rsidRPr="00AE1204">
        <w:t>2. Переходящие остатки для первого года</w:t>
      </w:r>
      <w:r>
        <w:t xml:space="preserve"> не учитываются, но учитываются для второго.</w:t>
      </w:r>
    </w:p>
    <w:p w:rsidR="00C20085" w:rsidRPr="00AE1204" w:rsidRDefault="00C20085" w:rsidP="00D335AF">
      <w:r w:rsidRPr="00AE1204">
        <w:t xml:space="preserve">Сумма дебиторской задолженности равна разнице объема продаж и суммы поступлений денежных средств: </w:t>
      </w:r>
      <w:r w:rsidRPr="00AE1204">
        <w:object w:dxaOrig="3640" w:dyaOrig="400">
          <v:shape id="_x0000_i1028" type="#_x0000_t75" style="width:180pt;height:20.25pt" o:ole="">
            <v:imagedata r:id="rId14" o:title=""/>
          </v:shape>
          <o:OLEObject Type="Embed" ProgID="Equation.3" ShapeID="_x0000_i1028" DrawAspect="Content" ObjectID="_1460020855" r:id="rId15"/>
        </w:object>
      </w:r>
    </w:p>
    <w:p w:rsidR="00C20085" w:rsidRDefault="00C20085" w:rsidP="00D335AF">
      <w:pPr>
        <w:rPr>
          <w:position w:val="-14"/>
        </w:rPr>
      </w:pPr>
      <w:r w:rsidRPr="00AE1204">
        <w:t xml:space="preserve">Для 1 года </w:t>
      </w:r>
      <w:r w:rsidRPr="00E8644B">
        <w:rPr>
          <w:position w:val="-14"/>
        </w:rPr>
        <w:object w:dxaOrig="3940" w:dyaOrig="400">
          <v:shape id="_x0000_i1029" type="#_x0000_t75" style="width:195pt;height:20.25pt" o:ole="">
            <v:imagedata r:id="rId16" o:title=""/>
          </v:shape>
          <o:OLEObject Type="Embed" ProgID="Equation.DSMT4" ShapeID="_x0000_i1029" DrawAspect="Content" ObjectID="_1460020856" r:id="rId17"/>
        </w:object>
      </w:r>
    </w:p>
    <w:p w:rsidR="00C20085" w:rsidRDefault="00C20085" w:rsidP="00D335AF">
      <w:pPr>
        <w:rPr>
          <w:position w:val="-14"/>
        </w:rPr>
      </w:pPr>
      <w:r w:rsidRPr="00AE1204">
        <w:t xml:space="preserve">Для </w:t>
      </w:r>
      <w:r>
        <w:t>2</w:t>
      </w:r>
      <w:r w:rsidRPr="00AE1204">
        <w:t xml:space="preserve"> года </w:t>
      </w:r>
      <w:r w:rsidRPr="00E8644B">
        <w:rPr>
          <w:position w:val="-14"/>
        </w:rPr>
        <w:object w:dxaOrig="3780" w:dyaOrig="400">
          <v:shape id="_x0000_i1030" type="#_x0000_t75" style="width:189pt;height:20.25pt" o:ole="">
            <v:imagedata r:id="rId18" o:title=""/>
          </v:shape>
          <o:OLEObject Type="Embed" ProgID="Equation.DSMT4" ShapeID="_x0000_i1030" DrawAspect="Content" ObjectID="_1460020857" r:id="rId19"/>
        </w:object>
      </w:r>
    </w:p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91241A" w:rsidRDefault="00C20085" w:rsidP="00D335AF">
      <w:pPr>
        <w:ind w:firstLine="0"/>
        <w:rPr>
          <w:i/>
        </w:rPr>
      </w:pPr>
      <w:r w:rsidRPr="0091241A">
        <w:rPr>
          <w:i/>
        </w:rPr>
        <w:t>Таблица 2 - Бюджет поступлений денежных средств</w:t>
      </w:r>
    </w:p>
    <w:tbl>
      <w:tblPr>
        <w:tblW w:w="13761" w:type="dxa"/>
        <w:tblInd w:w="91" w:type="dxa"/>
        <w:tblLook w:val="00A0" w:firstRow="1" w:lastRow="0" w:firstColumn="1" w:lastColumn="0" w:noHBand="0" w:noVBand="0"/>
      </w:tblPr>
      <w:tblGrid>
        <w:gridCol w:w="3703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C20085" w:rsidRPr="00CA1F89" w:rsidTr="00D335AF">
        <w:trPr>
          <w:trHeight w:val="300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 xml:space="preserve">1-й год 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1. Объем продаж, тыс. $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141,63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2. Поступление денежных средств, тыс. $:</w:t>
            </w:r>
          </w:p>
        </w:tc>
        <w:tc>
          <w:tcPr>
            <w:tcW w:w="100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- текущий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81,12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90,13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1050,00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- следующий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34,76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409,44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106,22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137,77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137,12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1459,44</w:t>
            </w:r>
          </w:p>
        </w:tc>
      </w:tr>
      <w:tr w:rsidR="00C20085" w:rsidRPr="00CA1F89" w:rsidTr="00D335AF">
        <w:trPr>
          <w:trHeight w:val="300"/>
        </w:trPr>
        <w:tc>
          <w:tcPr>
            <w:tcW w:w="13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1. Объем продаж, тыс. $ мес.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1750,00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2. Поступление денежных средств тыс.$:</w:t>
            </w:r>
          </w:p>
        </w:tc>
        <w:tc>
          <w:tcPr>
            <w:tcW w:w="100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- текущий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1225,00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- следующий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521,81</w:t>
            </w:r>
          </w:p>
        </w:tc>
      </w:tr>
      <w:tr w:rsidR="00C20085" w:rsidRPr="00CA1F89" w:rsidTr="00D335AF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Итогo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D335AF" w:rsidRDefault="00C20085" w:rsidP="00D335AF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35AF">
              <w:rPr>
                <w:color w:val="000000"/>
                <w:sz w:val="20"/>
                <w:szCs w:val="20"/>
                <w:lang w:eastAsia="ru-RU"/>
              </w:rPr>
              <w:t>1746,81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Default="00C20085" w:rsidP="006150A3">
      <w:pPr>
        <w:pStyle w:val="1"/>
      </w:pPr>
      <w:bookmarkStart w:id="5" w:name="_Toc283602049"/>
      <w:r>
        <w:t>3 Бюджет производства</w:t>
      </w:r>
      <w:bookmarkEnd w:id="5"/>
    </w:p>
    <w:p w:rsidR="00C20085" w:rsidRPr="003C08CA" w:rsidRDefault="00D45742" w:rsidP="006150A3">
      <w:pPr>
        <w:rPr>
          <w:szCs w:val="24"/>
        </w:rPr>
      </w:pPr>
      <w:r>
        <w:pict>
          <v:shape id="_x0000_i1031" type="#_x0000_t75" style="width:7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8B0&quot;/&gt;&lt;wsp:rsid wsp:val=&quot;00404278&quot;/&gt;&lt;wsp:rsid wsp:val=&quot;00416179&quot;/&gt;&lt;wsp:rsid wsp:val=&quot;00420D13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1A5D&quot;/&gt;&lt;wsp:rsid wsp:val=&quot;00FA2F31&quot;/&gt;&lt;wsp:rsid wsp:val=&quot;00FB1893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FA1A5D&quot;&gt;&lt;m:oMathPara&gt;&lt;m:oMath&gt;&lt;m:r&gt;&lt;m:rPr&gt;&lt;m:sty m:val=&quot;p&quot;/&gt;&lt;/m:rPr&gt;&lt;w:rPr&gt;&lt;w:rFonts w:ascii=&quot;Cambria Math&quot;/&gt;&lt;w:sz-cs w:val=&quot;24&quot;/&gt;&lt;/w:rPr&gt;&lt;m:t&gt;Р Рџ&lt;/m:t&gt;&lt;/m:r&gt;&lt;m:r&gt;&lt;m:rPr&gt;&lt;m:sty m:val=&quot;p&quot;/&gt;&lt;/m:rPr&gt;&lt;w:rPr&gt;&lt;w:rFonts w:ascii=&quot;Cambria Math&quot;/&gt;&lt;wx:font wx:val=&quot;Cambria Math&quot;/&gt;&lt;w:sz-cs w:val=&quot;24&quot;/&gt;&lt;/w:rPr&gt;&lt;m:t&gt;=&lt;/m:t&gt;&lt;/m:r&gt;&lt;m:r&gt;&lt;m:rPr&gt;&lt;m:sty m:val=&quot;p&quot;/&gt;&lt;/m:rPr&gt;&lt;w:rPr&gt;&lt;w:rFonts w:ascii=&quot;Cambria Math&quot;/&gt;&lt;w:sz-cs w:val=&quot;24&quot;/&gt;&lt;/w:rPr&gt;&lt;m:t&gt;РўРџ&lt;/m:t&gt;&lt;/m:r&gt;&lt;m:r&gt;&lt;m:rPr&gt;&lt;m:sty m:val=&quot;p&quot;/&gt;&lt;/m:rPr&gt;&lt;w:rPr&gt;&lt;w:rFonts w:ascii=&quot;Cambria Math&quot;/&gt;&lt;wx:font wx:val=&quot;Cambria Math&quot;/&gt;&lt;w:sz-cs w:val=&quot;24&quot;/&gt;&lt;/w:rPr&gt;&lt;m:t&gt;+&lt;/m:t&gt;&lt;/m:r&gt;&lt;m:r&gt;&lt;m:rPr&gt;&lt;m:sty m:val=&quot;p&quot;/&gt;&lt;/m:rPr&gt;&lt;w:rPr&gt;&lt;w:rFonts w:ascii=&quot;Cambria Math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-cs w:val=&quot;24&quot;/&gt;&lt;/w:rPr&gt;&lt;/m:ctrlPr&gt;&lt;/m:sSubPr&gt;&lt;m:e&gt;&lt;m:r&gt;&lt;m:rPr&gt;&lt;m:sty m:val=&quot;p&quot;/&gt;&lt;/m:rPr&gt;&lt;w:rPr&gt;&lt;w:rFonts w:ascii=&quot;Cambria Math&quot;/&gt;&lt;w:sz-cs w:val=&quot;24&quot;/&gt;&lt;/w:rPr&gt;&lt;m:t&gt;Рћ&lt;/m:t&gt;&lt;/m:r&gt;&lt;/m:e&gt;&lt;m:sub&gt;&lt;m:r&gt;&lt;m:rPr&gt;&lt;m:sty m:val=&quot;p&quot;/&gt;&lt;/m:rPr&gt;&lt;w:rPr&gt;&lt;w:rFonts w:ascii=&quot;Cambria Math&quot;/&gt;&lt;w:sz-cs w:val=&quot;24&quot;/&gt;&lt;/w:rPr&gt;&lt;m:t&gt;Р“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C20085" w:rsidRPr="003C08CA" w:rsidRDefault="00D45742" w:rsidP="006150A3">
      <w:pPr>
        <w:rPr>
          <w:szCs w:val="24"/>
        </w:rPr>
      </w:pPr>
      <w:r>
        <w:pict>
          <v:shape id="_x0000_i1032" type="#_x0000_t75" style="width:189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2F01F4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8B0&quot;/&gt;&lt;wsp:rsid wsp:val=&quot;00404278&quot;/&gt;&lt;wsp:rsid wsp:val=&quot;00416179&quot;/&gt;&lt;wsp:rsid wsp:val=&quot;00420D13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2F31&quot;/&gt;&lt;wsp:rsid wsp:val=&quot;00FB1893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2F01F4&quot;&gt;&lt;m:oMathPara&gt;&lt;m:oMath&gt;&lt;m:r&gt;&lt;m:rPr&gt;&lt;m:sty m:val=&quot;p&quot;/&gt;&lt;/m:rPr&gt;&lt;w:rPr&gt;&lt;w:rFonts w:ascii=&quot;Cambria Math&quot; w:h-ansi=&quot;Cambria Math&quot;/&gt;&lt;wx:font wx:val=&quot;Cambria Math&quot;/&gt;&lt;w:sz-cs w:val=&quot;24&quot;/&gt;&lt;/w:rPr&gt;&lt;m:t&gt;в€†&lt;/m:t&gt;&lt;/m:r&gt;&lt;m:sSub&gt;&lt;m:sSubPr&gt;&lt;m:ctrlPr&gt;&lt;w:rPr&gt;&lt;w:rFonts w:ascii=&quot;Cambria Math&quot; w:h-ansi=&quot;Cambria Math&quot;/&gt;&lt;wx:font wx:val=&quot;Cambria Math&quot;/&gt;&lt;w:sz-cs w:val=&quot;24&quot;/&gt;&lt;/w:rPr&gt;&lt;/m:ctrlPr&gt;&lt;/m:sSubPr&gt;&lt;m:e&gt;&lt;m:r&gt;&lt;m:rPr&gt;&lt;m:sty m:val=&quot;p&quot;/&gt;&lt;/m:rPr&gt;&lt;w:rPr&gt;&lt;w:rFonts w:ascii=&quot;Cambria Math&quot;/&gt;&lt;w:sz-cs w:val=&quot;24&quot;/&gt;&lt;/w:rPr&gt;&lt;m:t&gt;Рћ&lt;/m:t&gt;&lt;/m:r&gt;&lt;/m:e&gt;&lt;m:sub&gt;&lt;m:r&gt;&lt;m:rPr&gt;&lt;m:sty m:val=&quot;p&quot;/&gt;&lt;/m:rPr&gt;&lt;w:rPr&gt;&lt;w:rFonts w:ascii=&quot;Cambria Math&quot;/&gt;&lt;w:sz-cs w:val=&quot;24&quot;/&gt;&lt;/w:rPr&gt;&lt;m:t&gt;Р“Рџ&lt;/m:t&gt;&lt;/m:r&gt;&lt;/m:sub&gt;&lt;/m:sSub&gt;&lt;m:r&gt;&lt;m:rPr&gt;&lt;m:sty m:val=&quot;p&quot;/&gt;&lt;/m:rPr&gt;&lt;w:rPr&gt;&lt;w:rFonts w:ascii=&quot;Cambria Math&quot;/&gt;&lt;wx:font wx:val=&quot;Cambria Math&quot;/&gt;&lt;w:sz-cs w:val=&quot;24&quot;/&gt;&lt;/w:rPr&gt;&lt;m:t&gt;=&lt;/m:t&gt;&lt;/m:r&gt;&lt;m:sSubSup&gt;&lt;m:sSubSupPr&gt;&lt;m:ctrlPr&gt;&lt;w:rPr&gt;&lt;w:rFonts w:ascii=&quot;Cambria Math&quot; w:h-ansi=&quot;Cambria Math&quot;/&gt;&lt;wx:font wx:val=&quot;Cambria Math&quot;/&gt;&lt;w:sz-cs w:val=&quot;24&quot;/&gt;&lt;/w:rPr&gt;&lt;/m:ctrlPr&gt;&lt;/m:sSubSupPr&gt;&lt;m:e&gt;&lt;m:r&gt;&lt;m:rPr&gt;&lt;m:sty m:val=&quot;p&quot;/&gt;&lt;/m:rPr&gt;&lt;w:rPr&gt;&lt;w:rFonts w:ascii=&quot;Cambria Math&quot;/&gt;&lt;w:sz-cs w:val=&quot;24&quot;/&gt;&lt;/w:rPr&gt;&lt;m:t&gt;Рћ&lt;/m:t&gt;&lt;/m:r&gt;&lt;/m:e&gt;&lt;m:sub&gt;&lt;m:r&gt;&lt;m:rPr&gt;&lt;m:sty m:val=&quot;p&quot;/&gt;&lt;/m:rPr&gt;&lt;w:rPr&gt;&lt;w:rFonts w:ascii=&quot;Cambria Math&quot;/&gt;&lt;w:sz-cs w:val=&quot;24&quot;/&gt;&lt;/w:rPr&gt;&lt;m:t&gt;РЅ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m:r&gt;&lt;m:rPr&gt;&lt;m:sty m:val=&quot;p&quot;/&gt;&lt;/m:rPr&gt;&lt;w:rPr&gt;&lt;w:rFonts w:ascii=&quot;Cambria Math&quot;/&gt;&lt;w:sz-cs w:val=&quot;24&quot;/&gt;&lt;/w:rPr&gt;&lt;m:t&gt;Рї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/m:sub&gt;&lt;m:sup&gt;&lt;m:r&gt;&lt;m:rPr&gt;&lt;m:sty m:val=&quot;p&quot;/&gt;&lt;/m:rPr&gt;&lt;w:rPr&gt;&lt;w:rFonts w:ascii=&quot;Cambria Math&quot;/&gt;&lt;w:sz-cs w:val=&quot;24&quot;/&gt;&lt;/w:rPr&gt;&lt;m:t&gt;Р“Рџ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-cs w:val=&quot;24&quot;/&gt;&lt;/w:rPr&gt;&lt;m:t&gt;-&lt;/m:t&gt;&lt;/m:r&gt;&lt;m:sSubSup&gt;&lt;m:sSubSupPr&gt;&lt;m:ctrlPr&gt;&lt;w:rPr&gt;&lt;w:rFonts w:ascii=&quot;Cambria Math&quot; w:h-ansi=&quot;Cambria Math&quot;/&gt;&lt;wx:font wx:val=&quot;Cambria Math&quot;/&gt;&lt;w:sz-cs w:val=&quot;24&quot;/&gt;&lt;/w:rPr&gt;&lt;/m:ctrlPr&gt;&lt;/m:sSubSupPr&gt;&lt;m:e&gt;&lt;m:r&gt;&lt;m:rPr&gt;&lt;m:sty m:val=&quot;p&quot;/&gt;&lt;/m:rPr&gt;&lt;w:rPr&gt;&lt;w:rFonts w:ascii=&quot;Cambria Math&quot;/&gt;&lt;w:sz-cs w:val=&quot;24&quot;/&gt;&lt;/w:rPr&gt;&lt;m:t&gt;Рћ&lt;/m:t&gt;&lt;/m:r&gt;&lt;/m:e&gt;&lt;m:sub&gt;&lt;m:r&gt;&lt;m:rPr&gt;&lt;m:sty m:val=&quot;p&quot;/&gt;&lt;/m:rPr&gt;&lt;w:rPr&gt;&lt;w:rFonts w:ascii=&quot;Cambria Math&quot;/&gt;&lt;w:sz-cs w:val=&quot;24&quot;/&gt;&lt;/w:rPr&gt;&lt;m:t&gt;Рє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m:r&gt;&lt;m:rPr&gt;&lt;m:sty m:val=&quot;p&quot;/&gt;&lt;/m:rPr&gt;&lt;w:rPr&gt;&lt;w:rFonts w:ascii=&quot;Cambria Math&quot;/&gt;&lt;w:sz-cs w:val=&quot;24&quot;/&gt;&lt;/w:rPr&gt;&lt;m:t&gt;Рї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/m:sub&gt;&lt;m:sup&gt;&lt;m:r&gt;&lt;m:rPr&gt;&lt;m:sty m:val=&quot;p&quot;/&gt;&lt;/m:rPr&gt;&lt;w:rPr&gt;&lt;w:rFonts w:ascii=&quot;Cambria Math&quot;/&gt;&lt;w:sz-cs w:val=&quot;24&quot;/&gt;&lt;/w:rPr&gt;&lt;m:t&gt;Р“Рџ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РП – реализованная продукция (объем продаж)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ТП – товарная продукция (объем производства)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О – остатки готовой продукции</w:t>
      </w:r>
    </w:p>
    <w:p w:rsidR="00C20085" w:rsidRPr="003C08CA" w:rsidRDefault="00D45742" w:rsidP="006150A3">
      <w:pPr>
        <w:rPr>
          <w:szCs w:val="24"/>
        </w:rPr>
      </w:pPr>
      <w:r>
        <w:pict>
          <v:shape id="_x0000_i1033" type="#_x0000_t75" style="width:171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8B0&quot;/&gt;&lt;wsp:rsid wsp:val=&quot;00404278&quot;/&gt;&lt;wsp:rsid wsp:val=&quot;00416179&quot;/&gt;&lt;wsp:rsid wsp:val=&quot;00420D13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2F31&quot;/&gt;&lt;wsp:rsid wsp:val=&quot;00FB1893&quot;/&gt;&lt;wsp:rsid wsp:val=&quot;00FB6AFC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FB6AFC&quot;&gt;&lt;m:oMathPara&gt;&lt;m:oMath&gt;&lt;m:r&gt;&lt;m:rPr&gt;&lt;m:sty m:val=&quot;p&quot;/&gt;&lt;/m:rPr&gt;&lt;w:rPr&gt;&lt;w:rFonts w:ascii=&quot;Cambria Math&quot;/&gt;&lt;w:sz-cs w:val=&quot;24&quot;/&gt;&lt;/w:rPr&gt;&lt;m:t&gt;РўРџ&lt;/m:t&gt;&lt;/m:r&gt;&lt;m:r&gt;&lt;m:rPr&gt;&lt;m:sty m:val=&quot;p&quot;/&gt;&lt;/m:rPr&gt;&lt;w:rPr&gt;&lt;w:rFonts w:ascii=&quot;Cambria Math&quot;/&gt;&lt;wx:font wx:val=&quot;Cambria Math&quot;/&gt;&lt;w:sz-cs w:val=&quot;24&quot;/&gt;&lt;/w:rPr&gt;&lt;m:t&gt;=&lt;/m:t&gt;&lt;/m:r&gt;&lt;m:r&gt;&lt;m:rPr&gt;&lt;m:sty m:val=&quot;p&quot;/&gt;&lt;/m:rPr&gt;&lt;w:rPr&gt;&lt;w:rFonts w:ascii=&quot;Cambria Math&quot;/&gt;&lt;w:sz-cs w:val=&quot;24&quot;/&gt;&lt;/w:rPr&gt;&lt;m:t&gt;Р Рџ&lt;/m:t&gt;&lt;/m:r&gt;&lt;m:r&gt;&lt;m:rPr&gt;&lt;m:sty m:val=&quot;p&quot;/&gt;&lt;/m:rPr&gt;&lt;w:rPr&gt;&lt;w:rFonts w:ascii=&quot;Cambria Math&quot;/&gt;&lt;wx:font wx:val=&quot;Cambria Math&quot;/&gt;&lt;w:sz-cs w:val=&quot;24&quot;/&gt;&lt;/w:rPr&gt;&lt;m:t&gt;+&lt;/m:t&gt;&lt;/m:r&gt;&lt;m:sSubSup&gt;&lt;m:sSubSupPr&gt;&lt;m:ctrlPr&gt;&lt;w:rPr&gt;&lt;w:rFonts w:ascii=&quot;Cambria Math&quot; w:h-ansi=&quot;Cambria Math&quot;/&gt;&lt;wx:font wx:val=&quot;Cambria Math&quot;/&gt;&lt;w:sz-cs w:val=&quot;24&quot;/&gt;&lt;/w:rPr&gt;&lt;/m:ctrlPr&gt;&lt;/m:sSubSupPr&gt;&lt;m:e&gt;&lt;m:r&gt;&lt;m:rPr&gt;&lt;m:sty m:val=&quot;p&quot;/&gt;&lt;/m:rPr&gt;&lt;w:rPr&gt;&lt;w:rFonts w:ascii=&quot;Cambria Math&quot;/&gt;&lt;w:sz-cs w:val=&quot;24&quot;/&gt;&lt;/w:rPr&gt;&lt;m:t&gt;Рћ&lt;/m:t&gt;&lt;/m:r&gt;&lt;/m:e&gt;&lt;m:sub&gt;&lt;m:r&gt;&lt;m:rPr&gt;&lt;m:sty m:val=&quot;p&quot;/&gt;&lt;/m:rPr&gt;&lt;w:rPr&gt;&lt;w:rFonts w:ascii=&quot;Cambria Math&quot;/&gt;&lt;w:sz-cs w:val=&quot;24&quot;/&gt;&lt;/w:rPr&gt;&lt;m:t&gt;Рє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m:r&gt;&lt;m:rPr&gt;&lt;m:sty m:val=&quot;p&quot;/&gt;&lt;/m:rPr&gt;&lt;w:rPr&gt;&lt;w:rFonts w:ascii=&quot;Cambria Math&quot;/&gt;&lt;w:sz-cs w:val=&quot;24&quot;/&gt;&lt;/w:rPr&gt;&lt;m:t&gt;Рї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/m:sub&gt;&lt;m:sup&gt;&lt;m:r&gt;&lt;m:rPr&gt;&lt;m:sty m:val=&quot;p&quot;/&gt;&lt;/m:rPr&gt;&lt;w:rPr&gt;&lt;w:rFonts w:ascii=&quot;Cambria Math&quot;/&gt;&lt;w:sz-cs w:val=&quot;24&quot;/&gt;&lt;/w:rPr&gt;&lt;m:t&gt;Р“Рџ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-cs w:val=&quot;24&quot;/&gt;&lt;/w:rPr&gt;&lt;m:t&gt;-&lt;/m:t&gt;&lt;/m:r&gt;&lt;m:sSubSup&gt;&lt;m:sSubSupPr&gt;&lt;m:ctrlPr&gt;&lt;w:rPr&gt;&lt;w:rFonts w:ascii=&quot;Cambria Math&quot; w:h-ansi=&quot;Cambria Math&quot;/&gt;&lt;wx:font wx:val=&quot;Cambria Math&quot;/&gt;&lt;w:sz-cs w:val=&quot;24&quot;/&gt;&lt;/w:rPr&gt;&lt;/m:ctrlPr&gt;&lt;/m:sSubSupPr&gt;&lt;m:e&gt;&lt;m:r&gt;&lt;m:rPr&gt;&lt;m:sty m:val=&quot;p&quot;/&gt;&lt;/m:rPr&gt;&lt;w:rPr&gt;&lt;w:rFonts w:ascii=&quot;Cambria Math&quot;/&gt;&lt;w:sz-cs w:val=&quot;24&quot;/&gt;&lt;/w:rPr&gt;&lt;m:t&gt;Рћ&lt;/m:t&gt;&lt;/m:r&gt;&lt;/m:e&gt;&lt;m:sub&gt;&lt;m:r&gt;&lt;m:rPr&gt;&lt;m:sty m:val=&quot;p&quot;/&gt;&lt;/m:rPr&gt;&lt;w:rPr&gt;&lt;w:rFonts w:ascii=&quot;Cambria Math&quot;/&gt;&lt;w:sz-cs w:val=&quot;24&quot;/&gt;&lt;/w:rPr&gt;&lt;m:t&gt;РЅ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m:r&gt;&lt;m:rPr&gt;&lt;m:sty m:val=&quot;p&quot;/&gt;&lt;/m:rPr&gt;&lt;w:rPr&gt;&lt;w:rFonts w:ascii=&quot;Cambria Math&quot;/&gt;&lt;w:sz-cs w:val=&quot;24&quot;/&gt;&lt;/w:rPr&gt;&lt;m:t&gt;Рї&lt;/m:t&gt;&lt;/m:r&gt;&lt;m:r&gt;&lt;m:rPr&gt;&lt;m:sty m:val=&quot;p&quot;/&gt;&lt;/m:rPr&gt;&lt;w:rPr&gt;&lt;w:rFonts w:ascii=&quot;Cambria Math&quot;/&gt;&lt;wx:font wx:val=&quot;Cambria Math&quot;/&gt;&lt;w:sz-cs w:val=&quot;24&quot;/&gt;&lt;/w:rPr&gt;&lt;m:t&gt;.&lt;/m:t&gt;&lt;/m:r&gt;&lt;/m:sub&gt;&lt;m:sup&gt;&lt;m:r&gt;&lt;m:rPr&gt;&lt;m:sty m:val=&quot;p&quot;/&gt;&lt;/m:rPr&gt;&lt;w:rPr&gt;&lt;w:rFonts w:ascii=&quot;Cambria Math&quot;/&gt;&lt;w:sz-cs w:val=&quot;24&quot;/&gt;&lt;/w:rPr&gt;&lt;m:t&gt;Р“Рџ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 xml:space="preserve">Формат бюджета производства продукции задается данным выражением. 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 xml:space="preserve">Товарные остатки на начало периода являются известной величиной (переходящие остатки, производить которые не надо). 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 xml:space="preserve">Остатки готовой продукции на конец периода являются расчетной величиной, которую необходимо определять для расчета производственной программы. 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Пояснения к таблице 3</w:t>
      </w:r>
      <w:r w:rsidRPr="004B6C87">
        <w:rPr>
          <w:szCs w:val="24"/>
        </w:rPr>
        <w:t xml:space="preserve">.1 </w:t>
      </w:r>
      <w:r>
        <w:rPr>
          <w:szCs w:val="24"/>
        </w:rPr>
        <w:t>и 3.2</w:t>
      </w:r>
      <w:r w:rsidRPr="003C08CA">
        <w:rPr>
          <w:szCs w:val="24"/>
        </w:rPr>
        <w:t>: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1. Показатель «Объем продаж в натуральном выражении» берется из п.2 таблицы 1 "Бюджет продаж";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2. Запасы на конец периода берутся в размере 14% от объема продаж следующего периода (14% - норматив по запасам готовой продукции, исходный показатель 13);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3. Запасы на начало периода определяются из объема продаж текущего месяца (периода);</w:t>
      </w: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4. Производственная программа: строка 4 = строка1 + строка2 - строка3.</w:t>
      </w:r>
    </w:p>
    <w:p w:rsidR="00C20085" w:rsidRPr="003C08CA" w:rsidRDefault="00C20085" w:rsidP="006150A3">
      <w:pPr>
        <w:rPr>
          <w:szCs w:val="24"/>
        </w:rPr>
      </w:pPr>
    </w:p>
    <w:p w:rsidR="00C20085" w:rsidRPr="003C08CA" w:rsidRDefault="00C20085" w:rsidP="006150A3">
      <w:pPr>
        <w:rPr>
          <w:szCs w:val="24"/>
        </w:rPr>
      </w:pPr>
      <w:r w:rsidRPr="003C08CA">
        <w:rPr>
          <w:szCs w:val="24"/>
        </w:rPr>
        <w:t>Бюджет производства в стоимостном выражении находится с помощью дополнительной таблицы.</w:t>
      </w:r>
    </w:p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C27849" w:rsidRDefault="00C20085" w:rsidP="006150A3">
      <w:pPr>
        <w:ind w:firstLine="0"/>
        <w:rPr>
          <w:i/>
        </w:rPr>
      </w:pPr>
      <w:r w:rsidRPr="00654CF4">
        <w:rPr>
          <w:i/>
        </w:rPr>
        <w:t>Таблица 3 – Бюджет производства</w:t>
      </w:r>
      <w:r>
        <w:rPr>
          <w:i/>
        </w:rPr>
        <w:t>, тыс. шт</w:t>
      </w:r>
      <w:r w:rsidRPr="00C27849">
        <w:rPr>
          <w:i/>
        </w:rPr>
        <w:t>.</w:t>
      </w:r>
    </w:p>
    <w:tbl>
      <w:tblPr>
        <w:tblW w:w="11706" w:type="dxa"/>
        <w:tblInd w:w="91" w:type="dxa"/>
        <w:tblLook w:val="00A0" w:firstRow="1" w:lastRow="0" w:firstColumn="1" w:lastColumn="0" w:noHBand="0" w:noVBand="0"/>
      </w:tblPr>
      <w:tblGrid>
        <w:gridCol w:w="2948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66"/>
      </w:tblGrid>
      <w:tr w:rsidR="00C20085" w:rsidRPr="00CA1F89" w:rsidTr="006150A3">
        <w:trPr>
          <w:trHeight w:val="300"/>
        </w:trPr>
        <w:tc>
          <w:tcPr>
            <w:tcW w:w="11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 xml:space="preserve">1-й год 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1. Объем продаж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23,18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2. Запасы ГП на конец периода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43,74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3. Запасы ГП на начало периода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4. Производственная программа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23,54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28,15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301,74</w:t>
            </w:r>
          </w:p>
        </w:tc>
      </w:tr>
      <w:tr w:rsidR="00C20085" w:rsidRPr="00CA1F89" w:rsidTr="006150A3">
        <w:trPr>
          <w:trHeight w:val="300"/>
        </w:trPr>
        <w:tc>
          <w:tcPr>
            <w:tcW w:w="11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1.Объем продаж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350,00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2.Запасы ГП на конец периода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44,92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3.Запасы ГП на начало периода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C20085" w:rsidRPr="00CA1F89" w:rsidTr="006150A3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4. Производственная программа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345,92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Pr="00184F3B" w:rsidRDefault="00C20085" w:rsidP="006150A3">
      <w:pPr>
        <w:ind w:firstLine="0"/>
        <w:rPr>
          <w:i/>
        </w:rPr>
      </w:pPr>
      <w:r w:rsidRPr="00654CF4">
        <w:rPr>
          <w:i/>
        </w:rPr>
        <w:t xml:space="preserve">Таблица </w:t>
      </w:r>
      <w:r>
        <w:rPr>
          <w:i/>
        </w:rPr>
        <w:t>4</w:t>
      </w:r>
      <w:r w:rsidRPr="00654CF4">
        <w:rPr>
          <w:i/>
        </w:rPr>
        <w:t xml:space="preserve"> – Бюджет производства</w:t>
      </w:r>
      <w:r>
        <w:rPr>
          <w:i/>
        </w:rPr>
        <w:t xml:space="preserve">, тыс. </w:t>
      </w:r>
      <w:r w:rsidRPr="00184F3B">
        <w:rPr>
          <w:i/>
        </w:rPr>
        <w:t>$</w:t>
      </w:r>
    </w:p>
    <w:tbl>
      <w:tblPr>
        <w:tblW w:w="12924" w:type="dxa"/>
        <w:tblInd w:w="91" w:type="dxa"/>
        <w:tblLook w:val="00A0" w:firstRow="1" w:lastRow="0" w:firstColumn="1" w:lastColumn="0" w:noHBand="0" w:noVBand="0"/>
      </w:tblPr>
      <w:tblGrid>
        <w:gridCol w:w="28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C20085" w:rsidRPr="00CA1F89" w:rsidTr="006150A3">
        <w:trPr>
          <w:trHeight w:val="300"/>
        </w:trPr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1. Объем продаж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128,76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141,63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2. Запасы ГП на конец периода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218,70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3. Запасы ГП на начало периода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19,83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210,00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4. Производственная программа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88,20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117,68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140,73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136,68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1508,70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5. Изменение запасов по ГП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-0,90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C20085" w:rsidRPr="00CA1F89" w:rsidTr="006150A3">
        <w:trPr>
          <w:trHeight w:val="300"/>
        </w:trPr>
        <w:tc>
          <w:tcPr>
            <w:tcW w:w="12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1. Объем продаж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1750,00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2. Запасы на конец периода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224,58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3. Запасы на начало периода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4. Производственная программа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125,42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1729,58</w:t>
            </w:r>
          </w:p>
        </w:tc>
      </w:tr>
      <w:tr w:rsidR="00C20085" w:rsidRPr="00CA1F89" w:rsidTr="006150A3">
        <w:trPr>
          <w:trHeight w:val="300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5. Изменение запасов по ГП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-20,42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6150A3" w:rsidRDefault="00C20085" w:rsidP="006150A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150A3">
              <w:rPr>
                <w:color w:val="000000"/>
                <w:sz w:val="20"/>
                <w:szCs w:val="20"/>
                <w:lang w:eastAsia="ru-RU"/>
              </w:rPr>
              <w:t>-20,42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7E28C8">
      <w:pPr>
        <w:pStyle w:val="1"/>
      </w:pPr>
      <w:bookmarkStart w:id="6" w:name="_Toc283602050"/>
      <w:r>
        <w:t>4 Бюджет прямых затрат на сырье и материалы</w:t>
      </w:r>
      <w:bookmarkEnd w:id="6"/>
    </w:p>
    <w:p w:rsidR="00C20085" w:rsidRPr="00652B1B" w:rsidRDefault="00D45742" w:rsidP="007E28C8">
      <w:r>
        <w:pict>
          <v:shape id="_x0000_i1034" type="#_x0000_t75" style="width:7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8B0&quot;/&gt;&lt;wsp:rsid wsp:val=&quot;00404278&quot;/&gt;&lt;wsp:rsid wsp:val=&quot;00416179&quot;/&gt;&lt;wsp:rsid wsp:val=&quot;00420D13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1E9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2F31&quot;/&gt;&lt;wsp:rsid wsp:val=&quot;00FB1893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7A1E9F&quot;&gt;&lt;m:oMathPara&gt;&lt;m:oMath&gt;&lt;m:f&gt;&lt;m:fPr&gt;&lt;m:type m:val=&quot;skw&quot;/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P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j&lt;/m:t&gt;&lt;/m:r&gt;&lt;m:r&gt;&lt;m:rPr&gt;&lt;m:sty m:val=&quot;p&quot;/&gt;&lt;/m:rPr&gt;&lt;w:rPr&gt;&lt;w:rFonts w:ascii=&quot;Cambria Math&quot; w:h-ansi=&quot;Cambria Math&quot;/&gt;&lt;wx:font wx:val=&quot;Cambria Math&quot;/&gt;&lt;/w:rPr&gt;&lt;m:t&gt;/&lt;/m:t&gt;&lt;/m:r&gt;&lt;m:r&gt;&lt;w:rPr&gt;&lt;w:rFonts w:ascii=&quot;Cambria Math&quot; w:h-ansi=&quot;Cambria Math&quot;/&gt;&lt;wx:font wx:val=&quot;Cambria Math&quot;/&gt;&lt;w:i/&gt;&lt;/w:rPr&gt;&lt;m:t&gt;i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¦&lt;/m:t&gt;&lt;/m:r&gt;&lt;/m:e&gt;&lt;m:sub&gt;&lt;m:r&gt;&lt;w:rPr&gt;&lt;w:rFonts w:ascii=&quot;Cambria Math&quot; w:h-ansi=&quot;Cambria Math&quot;/&gt;&lt;wx:font wx:val=&quot;Cambria Math&quot;/&gt;&lt;w:i/&gt;&lt;/w:rPr&gt;&lt;m:t&gt;j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Р—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C20085" w:rsidRPr="00652B1B" w:rsidRDefault="00C20085" w:rsidP="007E28C8">
      <w:r w:rsidRPr="00652B1B">
        <w:t xml:space="preserve">В начале бюджет прямых материальных затрат рассматривается на 1 изделие, а потом уже на всю партию. </w:t>
      </w:r>
    </w:p>
    <w:p w:rsidR="00C20085" w:rsidRPr="00652B1B" w:rsidRDefault="00C20085" w:rsidP="007E28C8">
      <w:r w:rsidRPr="00652B1B">
        <w:t xml:space="preserve">На промышленных предприятиях основные и вспомогательные материалы в зависимости от стадии финансового цикла делятся на две части: </w:t>
      </w:r>
    </w:p>
    <w:p w:rsidR="00C20085" w:rsidRPr="00652B1B" w:rsidRDefault="00C20085" w:rsidP="007E28C8">
      <w:pPr>
        <w:pStyle w:val="11"/>
        <w:numPr>
          <w:ilvl w:val="0"/>
          <w:numId w:val="3"/>
        </w:numPr>
      </w:pPr>
      <w:r w:rsidRPr="00652B1B">
        <w:t>относящиеся к стадии производства;</w:t>
      </w:r>
    </w:p>
    <w:p w:rsidR="00C20085" w:rsidRPr="00652B1B" w:rsidRDefault="00C20085" w:rsidP="007E28C8">
      <w:pPr>
        <w:pStyle w:val="11"/>
        <w:numPr>
          <w:ilvl w:val="0"/>
          <w:numId w:val="3"/>
        </w:numPr>
      </w:pPr>
      <w:r w:rsidRPr="00652B1B">
        <w:t xml:space="preserve">относящиеся к стадии сбыта. </w:t>
      </w:r>
    </w:p>
    <w:p w:rsidR="00C20085" w:rsidRPr="00652B1B" w:rsidRDefault="00C20085" w:rsidP="007E28C8">
      <w:r w:rsidRPr="00652B1B">
        <w:t>Материальные затраты, относящиеся к стадии производства рассчитываются в бюджет прямых материальных затрат, а материальные затраты, относящиеся к стадии сбыта и другим направлениям их использования отражаются в бюджете коммерческих, управленческих и производственных расходов.</w:t>
      </w:r>
    </w:p>
    <w:p w:rsidR="00C20085" w:rsidRPr="00652B1B" w:rsidRDefault="00C20085" w:rsidP="007E28C8">
      <w:r w:rsidRPr="00652B1B">
        <w:t>В системе бюджетирования первоначально составляется бюджет прямых материальных затрат на 1 изделие, а затем составляется сводный бюджет прямых материальных затрат по ЦФО или предприятию.</w:t>
      </w:r>
    </w:p>
    <w:p w:rsidR="00C20085" w:rsidRPr="00652B1B" w:rsidRDefault="00D45742" w:rsidP="007E28C8">
      <w:r>
        <w:pict>
          <v:shape id="_x0000_i1035" type="#_x0000_t75" style="width:67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8B0&quot;/&gt;&lt;wsp:rsid wsp:val=&quot;00404278&quot;/&gt;&lt;wsp:rsid wsp:val=&quot;00416179&quot;/&gt;&lt;wsp:rsid wsp:val=&quot;00420D13&quot;/&gt;&lt;wsp:rsid wsp:val=&quot;00426706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2F31&quot;/&gt;&lt;wsp:rsid wsp:val=&quot;00FB1893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42670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Р—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Р’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C20085" w:rsidRPr="00652B1B" w:rsidRDefault="00C20085" w:rsidP="007E28C8">
      <w:r w:rsidRPr="00652B1B">
        <w:t xml:space="preserve">Бюджет прямых материальных затрат на единицу изделия составляется по выпускающим ЦФО (цехам основного производства) без разбивки на бюджетные периоды в форме калькуляции, так как определение материальных затрат осуществляется путем их калькулирования. </w:t>
      </w:r>
    </w:p>
    <w:p w:rsidR="00C20085" w:rsidRPr="00652B1B" w:rsidRDefault="00C20085" w:rsidP="007E28C8">
      <w:r w:rsidRPr="00652B1B">
        <w:t>Сводный бюджет прямых материальных затрат составляется по каждому выпускающему ЦФО в разрезе бюджетных периодов и по мере необходимости в целом по предприятию.</w:t>
      </w:r>
    </w:p>
    <w:p w:rsidR="00C20085" w:rsidRPr="00652B1B" w:rsidRDefault="00C20085" w:rsidP="007E28C8">
      <w:r w:rsidRPr="00652B1B">
        <w:t>Бюджет прямых материальных затрат формируется на основе планового производства и бюджет прямых материальных затрат на одно изделие.</w:t>
      </w:r>
    </w:p>
    <w:p w:rsidR="00C20085" w:rsidRPr="00652B1B" w:rsidRDefault="00C20085" w:rsidP="007E28C8">
      <w:r w:rsidRPr="00652B1B">
        <w:t xml:space="preserve">Используется бюджет прямых материальных затрат для определения величины материальных затрат в себестоимости продукции, для расчета и анализа использования материальных ресурсов, для формирования бюджета закупок и бюджета доходов и расходов. </w:t>
      </w:r>
    </w:p>
    <w:p w:rsidR="00C20085" w:rsidRDefault="00C20085" w:rsidP="007E28C8">
      <w:pPr>
        <w:ind w:firstLine="0"/>
        <w:rPr>
          <w:lang w:val="en-US"/>
        </w:rPr>
      </w:pPr>
      <w:r>
        <w:t>Структура себестоимости</w:t>
      </w:r>
      <w:r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7"/>
        <w:gridCol w:w="675"/>
        <w:gridCol w:w="2919"/>
        <w:gridCol w:w="627"/>
      </w:tblGrid>
      <w:tr w:rsidR="00C20085" w:rsidRPr="00CA1F89" w:rsidTr="00CA1F89">
        <w:trPr>
          <w:trHeight w:val="349"/>
        </w:trPr>
        <w:tc>
          <w:tcPr>
            <w:tcW w:w="321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Постоянные затраты</w:t>
            </w:r>
          </w:p>
        </w:tc>
        <w:tc>
          <w:tcPr>
            <w:tcW w:w="541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55%</w:t>
            </w:r>
          </w:p>
        </w:tc>
        <w:tc>
          <w:tcPr>
            <w:tcW w:w="2919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Переменные затраты</w:t>
            </w:r>
          </w:p>
        </w:tc>
        <w:tc>
          <w:tcPr>
            <w:tcW w:w="62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45%</w:t>
            </w:r>
          </w:p>
        </w:tc>
      </w:tr>
      <w:tr w:rsidR="00C20085" w:rsidRPr="00CA1F89" w:rsidTr="00CA1F89">
        <w:trPr>
          <w:trHeight w:val="365"/>
        </w:trPr>
        <w:tc>
          <w:tcPr>
            <w:tcW w:w="321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Расходы на сбыт</w:t>
            </w:r>
          </w:p>
        </w:tc>
        <w:tc>
          <w:tcPr>
            <w:tcW w:w="541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1,5%</w:t>
            </w:r>
          </w:p>
        </w:tc>
        <w:tc>
          <w:tcPr>
            <w:tcW w:w="2919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Расходы на оплату труда основных рабочих с ЕСН</w:t>
            </w:r>
          </w:p>
        </w:tc>
        <w:tc>
          <w:tcPr>
            <w:tcW w:w="62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80%</w:t>
            </w:r>
          </w:p>
        </w:tc>
      </w:tr>
      <w:tr w:rsidR="00C20085" w:rsidRPr="00CA1F89" w:rsidTr="00CA1F89">
        <w:trPr>
          <w:trHeight w:val="713"/>
        </w:trPr>
        <w:tc>
          <w:tcPr>
            <w:tcW w:w="321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Расходы на оплату труда руководителей, служащих с ЕСН</w:t>
            </w:r>
          </w:p>
        </w:tc>
        <w:tc>
          <w:tcPr>
            <w:tcW w:w="541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70%</w:t>
            </w:r>
          </w:p>
        </w:tc>
        <w:tc>
          <w:tcPr>
            <w:tcW w:w="2919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Материальные затраты в т.ч.</w:t>
            </w:r>
          </w:p>
        </w:tc>
        <w:tc>
          <w:tcPr>
            <w:tcW w:w="62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20%</w:t>
            </w:r>
          </w:p>
        </w:tc>
      </w:tr>
      <w:tr w:rsidR="00C20085" w:rsidRPr="00CA1F89" w:rsidTr="00CA1F89">
        <w:trPr>
          <w:trHeight w:val="349"/>
        </w:trPr>
        <w:tc>
          <w:tcPr>
            <w:tcW w:w="321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Налоги в составе себестоимости</w:t>
            </w:r>
          </w:p>
        </w:tc>
        <w:tc>
          <w:tcPr>
            <w:tcW w:w="541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2%</w:t>
            </w:r>
          </w:p>
        </w:tc>
        <w:tc>
          <w:tcPr>
            <w:tcW w:w="2919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Затраты на сырьё и материалы</w:t>
            </w:r>
          </w:p>
        </w:tc>
        <w:tc>
          <w:tcPr>
            <w:tcW w:w="62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85%</w:t>
            </w:r>
          </w:p>
        </w:tc>
      </w:tr>
      <w:tr w:rsidR="00C20085" w:rsidRPr="00CA1F89" w:rsidTr="00CA1F89">
        <w:trPr>
          <w:trHeight w:val="365"/>
        </w:trPr>
        <w:tc>
          <w:tcPr>
            <w:tcW w:w="321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Общехозяйственные расходы</w:t>
            </w:r>
          </w:p>
        </w:tc>
        <w:tc>
          <w:tcPr>
            <w:tcW w:w="541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20%</w:t>
            </w:r>
          </w:p>
        </w:tc>
        <w:tc>
          <w:tcPr>
            <w:tcW w:w="2919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Энергозатраты</w:t>
            </w:r>
          </w:p>
        </w:tc>
        <w:tc>
          <w:tcPr>
            <w:tcW w:w="627" w:type="dxa"/>
            <w:vAlign w:val="center"/>
          </w:tcPr>
          <w:p w:rsidR="00C20085" w:rsidRPr="00CA1F89" w:rsidRDefault="00C20085" w:rsidP="00CA1F89">
            <w:pPr>
              <w:ind w:firstLine="0"/>
              <w:jc w:val="left"/>
              <w:rPr>
                <w:sz w:val="22"/>
              </w:rPr>
            </w:pPr>
            <w:r w:rsidRPr="00CA1F89">
              <w:rPr>
                <w:sz w:val="22"/>
              </w:rPr>
              <w:t>15%</w:t>
            </w:r>
          </w:p>
        </w:tc>
      </w:tr>
    </w:tbl>
    <w:tbl>
      <w:tblPr>
        <w:tblpPr w:leftFromText="180" w:rightFromText="180" w:vertAnchor="text" w:horzAnchor="margin" w:tblpY="659"/>
        <w:tblW w:w="8547" w:type="dxa"/>
        <w:tblLook w:val="00A0" w:firstRow="1" w:lastRow="0" w:firstColumn="1" w:lastColumn="0" w:noHBand="0" w:noVBand="0"/>
      </w:tblPr>
      <w:tblGrid>
        <w:gridCol w:w="4762"/>
        <w:gridCol w:w="3029"/>
        <w:gridCol w:w="756"/>
      </w:tblGrid>
      <w:tr w:rsidR="00C20085" w:rsidRPr="00CA1F89" w:rsidTr="007E28C8">
        <w:trPr>
          <w:trHeight w:val="312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Затраты общие, З</w:t>
            </w:r>
            <w:r w:rsidRPr="00CA1F89">
              <w:rPr>
                <w:vertAlign w:val="subscript"/>
              </w:rPr>
              <w:t>Общ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color w:val="000000"/>
              </w:rPr>
            </w:pPr>
            <w:r w:rsidRPr="00CA1F89">
              <w:rPr>
                <w:color w:val="000000"/>
              </w:rPr>
              <w:t>З</w:t>
            </w:r>
            <w:r w:rsidRPr="00CA1F89">
              <w:rPr>
                <w:color w:val="000000"/>
                <w:vertAlign w:val="subscript"/>
              </w:rPr>
              <w:t>Общ</w:t>
            </w:r>
            <w:r w:rsidRPr="00CA1F89">
              <w:rPr>
                <w:color w:val="000000"/>
              </w:rPr>
              <w:t>=Цена/(1+РентПрод)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4,24</w:t>
            </w:r>
          </w:p>
        </w:tc>
      </w:tr>
      <w:tr w:rsidR="00C20085" w:rsidRPr="00CA1F89" w:rsidTr="007E28C8">
        <w:trPr>
          <w:trHeight w:val="312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Затраты переменные, З</w:t>
            </w:r>
            <w:r w:rsidRPr="00CA1F89">
              <w:rPr>
                <w:vertAlign w:val="subscript"/>
              </w:rPr>
              <w:t>Перем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color w:val="000000"/>
              </w:rPr>
            </w:pPr>
            <w:r w:rsidRPr="00CA1F89">
              <w:rPr>
                <w:color w:val="000000"/>
              </w:rPr>
              <w:t>З</w:t>
            </w:r>
            <w:r w:rsidRPr="00CA1F89">
              <w:rPr>
                <w:color w:val="000000"/>
                <w:vertAlign w:val="subscript"/>
              </w:rPr>
              <w:t>Перем</w:t>
            </w:r>
            <w:r w:rsidRPr="00CA1F89">
              <w:rPr>
                <w:color w:val="000000"/>
              </w:rPr>
              <w:t>=0,45*З</w:t>
            </w:r>
            <w:r w:rsidRPr="00CA1F89">
              <w:rPr>
                <w:color w:val="000000"/>
                <w:vertAlign w:val="subscript"/>
              </w:rPr>
              <w:t>Общ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1,9</w:t>
            </w:r>
          </w:p>
        </w:tc>
      </w:tr>
      <w:tr w:rsidR="00C20085" w:rsidRPr="00CA1F89" w:rsidTr="007E28C8">
        <w:trPr>
          <w:trHeight w:val="312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Затраты на МЗ (с энергоресурсами), З</w:t>
            </w:r>
            <w:r w:rsidRPr="00CA1F89">
              <w:rPr>
                <w:vertAlign w:val="subscript"/>
              </w:rPr>
              <w:t>МЗ</w:t>
            </w:r>
            <w:r w:rsidRPr="00CA1F89">
              <w:t>, в том числе: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color w:val="000000"/>
              </w:rPr>
            </w:pPr>
            <w:r w:rsidRPr="00CA1F89">
              <w:rPr>
                <w:color w:val="000000"/>
              </w:rPr>
              <w:t>З</w:t>
            </w:r>
            <w:r w:rsidRPr="00CA1F89">
              <w:rPr>
                <w:color w:val="000000"/>
                <w:vertAlign w:val="subscript"/>
              </w:rPr>
              <w:t>МЗ</w:t>
            </w:r>
            <w:r w:rsidRPr="00CA1F89">
              <w:rPr>
                <w:color w:val="000000"/>
              </w:rPr>
              <w:t>=0,2*З</w:t>
            </w:r>
            <w:r w:rsidRPr="00CA1F89">
              <w:rPr>
                <w:color w:val="000000"/>
                <w:vertAlign w:val="subscript"/>
              </w:rPr>
              <w:t>Перем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0,38</w:t>
            </w:r>
          </w:p>
        </w:tc>
      </w:tr>
      <w:tr w:rsidR="00C20085" w:rsidRPr="00CA1F89" w:rsidTr="007E28C8">
        <w:trPr>
          <w:trHeight w:val="312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- затраты на сырье и материалы, З</w:t>
            </w:r>
            <w:r w:rsidRPr="00CA1F89">
              <w:rPr>
                <w:vertAlign w:val="subscript"/>
              </w:rPr>
              <w:t>СиМ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color w:val="000000"/>
              </w:rPr>
            </w:pPr>
            <w:r w:rsidRPr="00CA1F89">
              <w:rPr>
                <w:color w:val="000000"/>
              </w:rPr>
              <w:t>З</w:t>
            </w:r>
            <w:r w:rsidRPr="00CA1F89">
              <w:rPr>
                <w:color w:val="000000"/>
                <w:vertAlign w:val="subscript"/>
              </w:rPr>
              <w:t>СиМ</w:t>
            </w:r>
            <w:r w:rsidRPr="00CA1F89">
              <w:rPr>
                <w:color w:val="000000"/>
              </w:rPr>
              <w:t>= З</w:t>
            </w:r>
            <w:r w:rsidRPr="00CA1F89">
              <w:rPr>
                <w:color w:val="000000"/>
                <w:vertAlign w:val="subscript"/>
              </w:rPr>
              <w:t>МЗ</w:t>
            </w:r>
            <w:r w:rsidRPr="00CA1F89">
              <w:rPr>
                <w:color w:val="000000"/>
              </w:rPr>
              <w:t>*0,85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</w:pPr>
            <w:r w:rsidRPr="00CA1F89">
              <w:t>0,323</w:t>
            </w:r>
          </w:p>
        </w:tc>
      </w:tr>
      <w:tr w:rsidR="00C20085" w:rsidRPr="00CA1F89" w:rsidTr="007E28C8">
        <w:trPr>
          <w:trHeight w:val="312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b/>
                <w:bCs/>
              </w:rPr>
            </w:pPr>
            <w:r w:rsidRPr="00CA1F89">
              <w:rPr>
                <w:b/>
                <w:bCs/>
              </w:rPr>
              <w:t>Цена за единицу СиМ, Ц</w:t>
            </w:r>
            <w:r w:rsidRPr="00CA1F89">
              <w:rPr>
                <w:b/>
                <w:bCs/>
                <w:vertAlign w:val="subscript"/>
              </w:rPr>
              <w:t>СиМ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b/>
                <w:bCs/>
                <w:color w:val="000000"/>
              </w:rPr>
            </w:pPr>
            <w:r w:rsidRPr="00CA1F89">
              <w:rPr>
                <w:b/>
                <w:bCs/>
                <w:color w:val="000000"/>
              </w:rPr>
              <w:t>Ц</w:t>
            </w:r>
            <w:r w:rsidRPr="00CA1F89">
              <w:rPr>
                <w:b/>
                <w:bCs/>
                <w:color w:val="000000"/>
                <w:vertAlign w:val="subscript"/>
              </w:rPr>
              <w:t>СиМ</w:t>
            </w:r>
            <w:r w:rsidRPr="00CA1F89">
              <w:rPr>
                <w:b/>
                <w:bCs/>
                <w:color w:val="000000"/>
              </w:rPr>
              <w:t>=З</w:t>
            </w:r>
            <w:r w:rsidRPr="00CA1F89">
              <w:rPr>
                <w:b/>
                <w:bCs/>
                <w:color w:val="000000"/>
                <w:vertAlign w:val="subscript"/>
              </w:rPr>
              <w:t>СиМ</w:t>
            </w:r>
            <w:r w:rsidRPr="00CA1F89">
              <w:rPr>
                <w:b/>
                <w:bCs/>
                <w:color w:val="000000"/>
              </w:rPr>
              <w:t>/НормуРасхода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CA1F89" w:rsidRDefault="00C20085" w:rsidP="007E28C8">
            <w:pPr>
              <w:ind w:firstLine="0"/>
              <w:rPr>
                <w:b/>
                <w:bCs/>
              </w:rPr>
            </w:pPr>
            <w:r w:rsidRPr="00CA1F89">
              <w:rPr>
                <w:b/>
                <w:bCs/>
              </w:rPr>
              <w:t>0,27</w:t>
            </w:r>
          </w:p>
        </w:tc>
      </w:tr>
    </w:tbl>
    <w:p w:rsidR="00C20085" w:rsidRDefault="00C20085" w:rsidP="007E28C8"/>
    <w:p w:rsidR="00C20085" w:rsidRDefault="00C20085" w:rsidP="007E28C8"/>
    <w:p w:rsidR="00C20085" w:rsidRDefault="00C20085" w:rsidP="007E28C8"/>
    <w:p w:rsidR="00C20085" w:rsidRDefault="00C20085" w:rsidP="007E28C8"/>
    <w:p w:rsidR="00C20085" w:rsidRDefault="00C20085" w:rsidP="007E28C8"/>
    <w:p w:rsidR="00C20085" w:rsidRDefault="00C20085" w:rsidP="007E28C8"/>
    <w:p w:rsidR="00C20085" w:rsidRDefault="00C20085" w:rsidP="007E28C8"/>
    <w:p w:rsidR="00C20085" w:rsidRDefault="00C20085" w:rsidP="007E28C8"/>
    <w:p w:rsidR="00C20085" w:rsidRDefault="00C20085" w:rsidP="007E28C8"/>
    <w:p w:rsidR="00C20085" w:rsidRPr="00652B1B" w:rsidRDefault="00C20085" w:rsidP="000D2839">
      <w:r w:rsidRPr="00652B1B">
        <w:t>Пояснение к таблиц</w:t>
      </w:r>
      <w:r>
        <w:t>е 5</w:t>
      </w:r>
      <w:r w:rsidRPr="00652B1B">
        <w:t>:</w:t>
      </w:r>
    </w:p>
    <w:p w:rsidR="00C20085" w:rsidRPr="0050414A" w:rsidRDefault="00C20085" w:rsidP="000D2839">
      <w:pPr>
        <w:pStyle w:val="11"/>
        <w:numPr>
          <w:ilvl w:val="0"/>
          <w:numId w:val="4"/>
        </w:numPr>
      </w:pPr>
      <w:r w:rsidRPr="0050414A">
        <w:t>Производственная программа взята из табл.3 "Бюджет производства";</w:t>
      </w:r>
    </w:p>
    <w:p w:rsidR="00C20085" w:rsidRPr="0050414A" w:rsidRDefault="00C20085" w:rsidP="000D2839">
      <w:pPr>
        <w:pStyle w:val="11"/>
        <w:numPr>
          <w:ilvl w:val="0"/>
          <w:numId w:val="4"/>
        </w:numPr>
      </w:pPr>
      <w:r w:rsidRPr="0050414A">
        <w:t>Потребность в СиМ= ПП*Норму расхода сырья на ед. продукции.</w:t>
      </w:r>
      <w:r w:rsidRPr="0050414A">
        <w:br/>
        <w:t>Показатель «Норма расхода сырья на ед. продукции» берется из исходных данных п.16 = 1,2 единицы на шт.;</w:t>
      </w:r>
    </w:p>
    <w:p w:rsidR="00C20085" w:rsidRPr="0050414A" w:rsidRDefault="00C20085" w:rsidP="000D2839">
      <w:pPr>
        <w:pStyle w:val="11"/>
        <w:numPr>
          <w:ilvl w:val="0"/>
          <w:numId w:val="4"/>
        </w:numPr>
      </w:pPr>
      <w:r w:rsidRPr="0050414A">
        <w:t>Показатель стоимости ед. потребляемого ресурса берем из расчетных данных (см. выше).</w:t>
      </w:r>
    </w:p>
    <w:p w:rsidR="00C20085" w:rsidRDefault="00C20085" w:rsidP="000D2839">
      <w:pPr>
        <w:pStyle w:val="11"/>
        <w:numPr>
          <w:ilvl w:val="0"/>
          <w:numId w:val="4"/>
        </w:numPr>
      </w:pPr>
      <w:r w:rsidRPr="0050414A">
        <w:t>Стр.4=Стр.2*Стр.3</w:t>
      </w:r>
    </w:p>
    <w:p w:rsidR="00C20085" w:rsidRDefault="00C20085" w:rsidP="00D335AF"/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464CD6" w:rsidRDefault="00C20085" w:rsidP="00523F1A">
      <w:pPr>
        <w:ind w:firstLine="0"/>
      </w:pPr>
      <w:r>
        <w:t>Таблица 5 – Бюджет прямых затрат на сырье и материалы</w:t>
      </w:r>
    </w:p>
    <w:tbl>
      <w:tblPr>
        <w:tblW w:w="10780" w:type="dxa"/>
        <w:tblInd w:w="91" w:type="dxa"/>
        <w:tblLook w:val="00A0" w:firstRow="1" w:lastRow="0" w:firstColumn="1" w:lastColumn="0" w:noHBand="0" w:noVBand="0"/>
      </w:tblPr>
      <w:tblGrid>
        <w:gridCol w:w="2022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66"/>
      </w:tblGrid>
      <w:tr w:rsidR="00C20085" w:rsidRPr="00CA1F89" w:rsidTr="00523F1A">
        <w:trPr>
          <w:trHeight w:val="300"/>
        </w:trPr>
        <w:tc>
          <w:tcPr>
            <w:tcW w:w="10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523F1A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523F1A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1.Производственная программа, т. 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23,18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25,75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0085" w:rsidRPr="00CA1F89" w:rsidTr="00523F1A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2. Потребность в СиМ на Производственную программу, тыс. н.е.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33,99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C20085" w:rsidRPr="00CA1F89" w:rsidTr="00523F1A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3. Стоимость единицы потребляемого ресурса, $/кг.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C20085" w:rsidRPr="00CA1F89" w:rsidTr="00523F1A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4. Потребность в СиМ на Производственную программу,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97,25</w:t>
            </w:r>
          </w:p>
        </w:tc>
      </w:tr>
      <w:tr w:rsidR="00C20085" w:rsidRPr="00CA1F89" w:rsidTr="00523F1A">
        <w:trPr>
          <w:trHeight w:val="300"/>
        </w:trPr>
        <w:tc>
          <w:tcPr>
            <w:tcW w:w="10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523F1A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523F1A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1.Производственная программа,      т. 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350,00</w:t>
            </w:r>
          </w:p>
        </w:tc>
      </w:tr>
      <w:tr w:rsidR="00C20085" w:rsidRPr="00CA1F89" w:rsidTr="00523F1A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2. Потребность в СиМ на Производственную программу, тыс. н.е.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C20085" w:rsidRPr="00CA1F89" w:rsidTr="00523F1A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3. Стоимость единицы потребляемого ресурса, $/кг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C20085" w:rsidRPr="00CA1F89" w:rsidTr="00523F1A">
        <w:trPr>
          <w:trHeight w:val="51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4. Потребность в СиМ на Производственную программу,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23F1A" w:rsidRDefault="00C20085" w:rsidP="00523F1A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23F1A">
              <w:rPr>
                <w:color w:val="000000"/>
                <w:sz w:val="20"/>
                <w:szCs w:val="20"/>
                <w:lang w:eastAsia="ru-RU"/>
              </w:rPr>
              <w:t>113,45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AA12CE">
      <w:pPr>
        <w:pStyle w:val="1"/>
      </w:pPr>
      <w:bookmarkStart w:id="7" w:name="_Toc283602051"/>
      <w:r>
        <w:t>5 Расчет бюджета закупок</w:t>
      </w:r>
      <w:bookmarkEnd w:id="7"/>
    </w:p>
    <w:p w:rsidR="00C20085" w:rsidRPr="00130397" w:rsidRDefault="00C20085" w:rsidP="00AA12CE">
      <w:r w:rsidRPr="00130397">
        <w:t xml:space="preserve">Бюджет закупок в натуральных единицах определяет плановую потребность предприятия в материальных ресурсах, а также размер месячных закупок каждого ресурса с учетом поддержания их запасов. </w:t>
      </w:r>
    </w:p>
    <w:p w:rsidR="00C20085" w:rsidRPr="00130397" w:rsidRDefault="00C20085" w:rsidP="00AA12CE">
      <w:r w:rsidRPr="00130397">
        <w:t xml:space="preserve">Бюджет закупок в стоимостном выражении определяет объем необходимых денежных ресурсов для покупки потребляемых ресурсов. </w:t>
      </w:r>
    </w:p>
    <w:p w:rsidR="00C20085" w:rsidRPr="00130397" w:rsidRDefault="00D45742" w:rsidP="00AA12CE">
      <w:r>
        <w:pict>
          <v:shape id="_x0000_i1036" type="#_x0000_t75" style="width:153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8B0&quot;/&gt;&lt;wsp:rsid wsp:val=&quot;00404278&quot;/&gt;&lt;wsp:rsid wsp:val=&quot;00416179&quot;/&gt;&lt;wsp:rsid wsp:val=&quot;00420D13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3643D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2F31&quot;/&gt;&lt;wsp:rsid wsp:val=&quot;00FB1893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E3643D&quot;&gt;&lt;m:oMathPara&gt;&lt;m:oMath&gt;&lt;m:r&gt;&lt;w:rPr&gt;&lt;w:rFonts w:ascii=&quot;Cambria Math&quot; w:h-ansi=&quot;Cambria Math&quot;/&gt;&lt;wx:font wx:val=&quot;Cambria Math&quot;/&gt;&lt;w:i/&gt;&lt;/w:rPr&gt;&lt;m:t&gt;Р—Р°РєСѓРїРєРё=РџРѕС‚СЂРµР±РЅРѕСЃС‚СЊ РІ РњР - 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РЅ.Рї.&lt;/m:t&gt;&lt;/m:r&gt;&lt;/m:sub&gt;&lt;m:sup&gt;&lt;m:r&gt;&lt;w:rPr&gt;&lt;w:rFonts w:ascii=&quot;Cambria Math&quot; w:h-ansi=&quot;Cambria Math&quot;/&gt;&lt;wx:font wx:val=&quot;Cambria Math&quot;/&gt;&lt;w:i/&gt;&lt;/w:rPr&gt;&lt;m:t&gt;РЎРёРњ&lt;/m:t&gt;&lt;/m:r&gt;&lt;/m:sup&gt;&lt;/m:sSubSup&gt;&lt;m:r&gt;&lt;w:rPr&gt;&lt;w:rFonts w:ascii=&quot;Cambria Math&quot; w:h-ansi=&quot;Cambria Math&quot;/&gt;&lt;wx:font wx:val=&quot;Cambria Math&quot;/&gt;&lt;w:i/&gt;&lt;/w:rPr&gt;&lt;m:t&gt;+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ћ&lt;/m:t&gt;&lt;/m:r&gt;&lt;/m:e&gt;&lt;m:sub&gt;&lt;m:r&gt;&lt;w:rPr&gt;&lt;w:rFonts w:ascii=&quot;Cambria Math&quot; w:h-ansi=&quot;Cambria Math&quot;/&gt;&lt;wx:font wx:val=&quot;Cambria Math&quot;/&gt;&lt;w:i/&gt;&lt;/w:rPr&gt;&lt;m:t&gt;Рє.Рї.&lt;/m:t&gt;&lt;/m:r&gt;&lt;/m:sub&gt;&lt;m:sup&gt;&lt;m:r&gt;&lt;w:rPr&gt;&lt;w:rFonts w:ascii=&quot;Cambria Math&quot; w:h-ansi=&quot;Cambria Math&quot;/&gt;&lt;wx:font wx:val=&quot;Cambria Math&quot;/&gt;&lt;w:i/&gt;&lt;/w:rPr&gt;&lt;m:t&gt;РЎРёРњ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C20085" w:rsidRPr="00130397" w:rsidRDefault="00C20085" w:rsidP="00AA12CE">
      <w:r w:rsidRPr="00130397">
        <w:t>Закупки – объем материальных ресурсов с учетом поддерживающих запасов.</w:t>
      </w:r>
    </w:p>
    <w:p w:rsidR="00C20085" w:rsidRPr="00130397" w:rsidRDefault="00C20085" w:rsidP="00AA12CE">
      <w:r w:rsidRPr="00130397">
        <w:t>Потребность в материальных ресурсах – производственная программа.</w:t>
      </w:r>
    </w:p>
    <w:p w:rsidR="00C20085" w:rsidRPr="00130397" w:rsidRDefault="00C20085" w:rsidP="00AA12CE">
      <w:r w:rsidRPr="00130397">
        <w:t xml:space="preserve">ОСиМ – остатки сырья и материалов. </w:t>
      </w:r>
    </w:p>
    <w:p w:rsidR="00C20085" w:rsidRPr="00130397" w:rsidRDefault="00C20085" w:rsidP="00AA12CE">
      <w:r w:rsidRPr="00130397">
        <w:t xml:space="preserve">Бюджет закупок формируется с учетом предстоящего равенства. На практике составляется бюджет плановых остатков по материалам. </w:t>
      </w:r>
    </w:p>
    <w:p w:rsidR="00C20085" w:rsidRPr="00130397" w:rsidRDefault="00C20085" w:rsidP="00AA12CE">
      <w:r w:rsidRPr="00130397">
        <w:t>Оптимальный размер заказа определяется с помощью модели EOQ:</w:t>
      </w:r>
    </w:p>
    <w:p w:rsidR="00C20085" w:rsidRPr="00130397" w:rsidRDefault="00D45742" w:rsidP="00AA12CE">
      <w:r>
        <w:pict>
          <v:shape id="_x0000_i1037" type="#_x0000_t75" style="width:89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7659&quot;/&gt;&lt;wsp:rsid wsp:val=&quot;000207B6&quot;/&gt;&lt;wsp:rsid wsp:val=&quot;00025860&quot;/&gt;&lt;wsp:rsid wsp:val=&quot;00036237&quot;/&gt;&lt;wsp:rsid wsp:val=&quot;00041B24&quot;/&gt;&lt;wsp:rsid wsp:val=&quot;00042232&quot;/&gt;&lt;wsp:rsid wsp:val=&quot;0005037E&quot;/&gt;&lt;wsp:rsid wsp:val=&quot;00072EDD&quot;/&gt;&lt;wsp:rsid wsp:val=&quot;00080777&quot;/&gt;&lt;wsp:rsid wsp:val=&quot;00092C2E&quot;/&gt;&lt;wsp:rsid wsp:val=&quot;000A5AA8&quot;/&gt;&lt;wsp:rsid wsp:val=&quot;000B1824&quot;/&gt;&lt;wsp:rsid wsp:val=&quot;000D2839&quot;/&gt;&lt;wsp:rsid wsp:val=&quot;000D6D0F&quot;/&gt;&lt;wsp:rsid wsp:val=&quot;00100934&quot;/&gt;&lt;wsp:rsid wsp:val=&quot;00103092&quot;/&gt;&lt;wsp:rsid wsp:val=&quot;00127FEB&quot;/&gt;&lt;wsp:rsid wsp:val=&quot;00137B5E&quot;/&gt;&lt;wsp:rsid wsp:val=&quot;00140634&quot;/&gt;&lt;wsp:rsid wsp:val=&quot;00163100&quot;/&gt;&lt;wsp:rsid wsp:val=&quot;00163E4D&quot;/&gt;&lt;wsp:rsid wsp:val=&quot;001654C0&quot;/&gt;&lt;wsp:rsid wsp:val=&quot;00172B32&quot;/&gt;&lt;wsp:rsid wsp:val=&quot;00184F3B&quot;/&gt;&lt;wsp:rsid wsp:val=&quot;00195124&quot;/&gt;&lt;wsp:rsid wsp:val=&quot;001A6736&quot;/&gt;&lt;wsp:rsid wsp:val=&quot;001B2851&quot;/&gt;&lt;wsp:rsid wsp:val=&quot;002003F5&quot;/&gt;&lt;wsp:rsid wsp:val=&quot;0020363E&quot;/&gt;&lt;wsp:rsid wsp:val=&quot;00206AB1&quot;/&gt;&lt;wsp:rsid wsp:val=&quot;00215FA9&quot;/&gt;&lt;wsp:rsid wsp:val=&quot;0022792F&quot;/&gt;&lt;wsp:rsid wsp:val=&quot;00233323&quot;/&gt;&lt;wsp:rsid wsp:val=&quot;002355B8&quot;/&gt;&lt;wsp:rsid wsp:val=&quot;00241082&quot;/&gt;&lt;wsp:rsid wsp:val=&quot;00244767&quot;/&gt;&lt;wsp:rsid wsp:val=&quot;00245D3E&quot;/&gt;&lt;wsp:rsid wsp:val=&quot;002551A0&quot;/&gt;&lt;wsp:rsid wsp:val=&quot;00260B21&quot;/&gt;&lt;wsp:rsid wsp:val=&quot;00262FED&quot;/&gt;&lt;wsp:rsid wsp:val=&quot;002724C5&quot;/&gt;&lt;wsp:rsid wsp:val=&quot;00286E13&quot;/&gt;&lt;wsp:rsid wsp:val=&quot;0029152F&quot;/&gt;&lt;wsp:rsid wsp:val=&quot;002946DD&quot;/&gt;&lt;wsp:rsid wsp:val=&quot;002A4EC8&quot;/&gt;&lt;wsp:rsid wsp:val=&quot;002C3F2B&quot;/&gt;&lt;wsp:rsid wsp:val=&quot;002E6861&quot;/&gt;&lt;wsp:rsid wsp:val=&quot;002E69B1&quot;/&gt;&lt;wsp:rsid wsp:val=&quot;00303D4C&quot;/&gt;&lt;wsp:rsid wsp:val=&quot;003115BC&quot;/&gt;&lt;wsp:rsid wsp:val=&quot;003259EB&quot;/&gt;&lt;wsp:rsid wsp:val=&quot;00364C1E&quot;/&gt;&lt;wsp:rsid wsp:val=&quot;003673B4&quot;/&gt;&lt;wsp:rsid wsp:val=&quot;00380622&quot;/&gt;&lt;wsp:rsid wsp:val=&quot;003853BA&quot;/&gt;&lt;wsp:rsid wsp:val=&quot;00391911&quot;/&gt;&lt;wsp:rsid wsp:val=&quot;00392368&quot;/&gt;&lt;wsp:rsid wsp:val=&quot;00392526&quot;/&gt;&lt;wsp:rsid wsp:val=&quot;003B0133&quot;/&gt;&lt;wsp:rsid wsp:val=&quot;003B0C87&quot;/&gt;&lt;wsp:rsid wsp:val=&quot;003C08CA&quot;/&gt;&lt;wsp:rsid wsp:val=&quot;003C6304&quot;/&gt;&lt;wsp:rsid wsp:val=&quot;003E3415&quot;/&gt;&lt;wsp:rsid wsp:val=&quot;003E4A53&quot;/&gt;&lt;wsp:rsid wsp:val=&quot;003E550C&quot;/&gt;&lt;wsp:rsid wsp:val=&quot;003F5747&quot;/&gt;&lt;wsp:rsid wsp:val=&quot;003F69DA&quot;/&gt;&lt;wsp:rsid wsp:val=&quot;003F780B&quot;/&gt;&lt;wsp:rsid wsp:val=&quot;0040211F&quot;/&gt;&lt;wsp:rsid wsp:val=&quot;004028B0&quot;/&gt;&lt;wsp:rsid wsp:val=&quot;00404278&quot;/&gt;&lt;wsp:rsid wsp:val=&quot;00416179&quot;/&gt;&lt;wsp:rsid wsp:val=&quot;00420D13&quot;/&gt;&lt;wsp:rsid wsp:val=&quot;00446FD5&quot;/&gt;&lt;wsp:rsid wsp:val=&quot;00454B5B&quot;/&gt;&lt;wsp:rsid wsp:val=&quot;00464CD6&quot;/&gt;&lt;wsp:rsid wsp:val=&quot;00465A20&quot;/&gt;&lt;wsp:rsid wsp:val=&quot;0048124D&quot;/&gt;&lt;wsp:rsid wsp:val=&quot;00483F67&quot;/&gt;&lt;wsp:rsid wsp:val=&quot;0049131D&quot;/&gt;&lt;wsp:rsid wsp:val=&quot;0049792A&quot;/&gt;&lt;wsp:rsid wsp:val=&quot;004A17E8&quot;/&gt;&lt;wsp:rsid wsp:val=&quot;004A556E&quot;/&gt;&lt;wsp:rsid wsp:val=&quot;004A7221&quot;/&gt;&lt;wsp:rsid wsp:val=&quot;004A7738&quot;/&gt;&lt;wsp:rsid wsp:val=&quot;004B6C87&quot;/&gt;&lt;wsp:rsid wsp:val=&quot;004F003F&quot;/&gt;&lt;wsp:rsid wsp:val=&quot;004F093D&quot;/&gt;&lt;wsp:rsid wsp:val=&quot;004F12B1&quot;/&gt;&lt;wsp:rsid wsp:val=&quot;0050414A&quot;/&gt;&lt;wsp:rsid wsp:val=&quot;00507F7B&quot;/&gt;&lt;wsp:rsid wsp:val=&quot;00514A1B&quot;/&gt;&lt;wsp:rsid wsp:val=&quot;00523F1A&quot;/&gt;&lt;wsp:rsid wsp:val=&quot;00562B9A&quot;/&gt;&lt;wsp:rsid wsp:val=&quot;005744FD&quot;/&gt;&lt;wsp:rsid wsp:val=&quot;005749B1&quot;/&gt;&lt;wsp:rsid wsp:val=&quot;00577A78&quot;/&gt;&lt;wsp:rsid wsp:val=&quot;00594701&quot;/&gt;&lt;wsp:rsid wsp:val=&quot;005A18DE&quot;/&gt;&lt;wsp:rsid wsp:val=&quot;005B1C9C&quot;/&gt;&lt;wsp:rsid wsp:val=&quot;005B4C66&quot;/&gt;&lt;wsp:rsid wsp:val=&quot;005D4FD7&quot;/&gt;&lt;wsp:rsid wsp:val=&quot;005E3344&quot;/&gt;&lt;wsp:rsid wsp:val=&quot;005E6C76&quot;/&gt;&lt;wsp:rsid wsp:val=&quot;006150A3&quot;/&gt;&lt;wsp:rsid wsp:val=&quot;00615E01&quot;/&gt;&lt;wsp:rsid wsp:val=&quot;00642788&quot;/&gt;&lt;wsp:rsid wsp:val=&quot;00654CF4&quot;/&gt;&lt;wsp:rsid wsp:val=&quot;00673D8E&quot;/&gt;&lt;wsp:rsid wsp:val=&quot;00683B57&quot;/&gt;&lt;wsp:rsid wsp:val=&quot;00685758&quot;/&gt;&lt;wsp:rsid wsp:val=&quot;00686F2C&quot;/&gt;&lt;wsp:rsid wsp:val=&quot;006A1701&quot;/&gt;&lt;wsp:rsid wsp:val=&quot;006A4546&quot;/&gt;&lt;wsp:rsid wsp:val=&quot;006B29CE&quot;/&gt;&lt;wsp:rsid wsp:val=&quot;006C3CB4&quot;/&gt;&lt;wsp:rsid wsp:val=&quot;006D4F88&quot;/&gt;&lt;wsp:rsid wsp:val=&quot;006E265C&quot;/&gt;&lt;wsp:rsid wsp:val=&quot;006F6CE2&quot;/&gt;&lt;wsp:rsid wsp:val=&quot;007013F0&quot;/&gt;&lt;wsp:rsid wsp:val=&quot;00701646&quot;/&gt;&lt;wsp:rsid wsp:val=&quot;00703570&quot;/&gt;&lt;wsp:rsid wsp:val=&quot;00707184&quot;/&gt;&lt;wsp:rsid wsp:val=&quot;00743D03&quot;/&gt;&lt;wsp:rsid wsp:val=&quot;0075589D&quot;/&gt;&lt;wsp:rsid wsp:val=&quot;0075736B&quot;/&gt;&lt;wsp:rsid wsp:val=&quot;00771EFA&quot;/&gt;&lt;wsp:rsid wsp:val=&quot;0077312D&quot;/&gt;&lt;wsp:rsid wsp:val=&quot;00785802&quot;/&gt;&lt;wsp:rsid wsp:val=&quot;00792E2E&quot;/&gt;&lt;wsp:rsid wsp:val=&quot;0079367F&quot;/&gt;&lt;wsp:rsid wsp:val=&quot;007A3A7D&quot;/&gt;&lt;wsp:rsid wsp:val=&quot;007B3612&quot;/&gt;&lt;wsp:rsid wsp:val=&quot;007B7521&quot;/&gt;&lt;wsp:rsid wsp:val=&quot;007D420D&quot;/&gt;&lt;wsp:rsid wsp:val=&quot;007E28C8&quot;/&gt;&lt;wsp:rsid wsp:val=&quot;007E29FB&quot;/&gt;&lt;wsp:rsid wsp:val=&quot;008251C1&quot;/&gt;&lt;wsp:rsid wsp:val=&quot;00827BBB&quot;/&gt;&lt;wsp:rsid wsp:val=&quot;0083722F&quot;/&gt;&lt;wsp:rsid wsp:val=&quot;00845A31&quot;/&gt;&lt;wsp:rsid wsp:val=&quot;0084725F&quot;/&gt;&lt;wsp:rsid wsp:val=&quot;00852FC3&quot;/&gt;&lt;wsp:rsid wsp:val=&quot;00855A88&quot;/&gt;&lt;wsp:rsid wsp:val=&quot;00860F88&quot;/&gt;&lt;wsp:rsid wsp:val=&quot;00865F36&quot;/&gt;&lt;wsp:rsid wsp:val=&quot;008D1881&quot;/&gt;&lt;wsp:rsid wsp:val=&quot;008E3ECF&quot;/&gt;&lt;wsp:rsid wsp:val=&quot;008F09C0&quot;/&gt;&lt;wsp:rsid wsp:val=&quot;008F648C&quot;/&gt;&lt;wsp:rsid wsp:val=&quot;00900766&quot;/&gt;&lt;wsp:rsid wsp:val=&quot;00902624&quot;/&gt;&lt;wsp:rsid wsp:val=&quot;0091241A&quot;/&gt;&lt;wsp:rsid wsp:val=&quot;00913FB6&quot;/&gt;&lt;wsp:rsid wsp:val=&quot;0092143E&quot;/&gt;&lt;wsp:rsid wsp:val=&quot;0092771A&quot;/&gt;&lt;wsp:rsid wsp:val=&quot;00930E7C&quot;/&gt;&lt;wsp:rsid wsp:val=&quot;0095721A&quot;/&gt;&lt;wsp:rsid wsp:val=&quot;00966806&quot;/&gt;&lt;wsp:rsid wsp:val=&quot;00976179&quot;/&gt;&lt;wsp:rsid wsp:val=&quot;009831DD&quot;/&gt;&lt;wsp:rsid wsp:val=&quot;00991C61&quot;/&gt;&lt;wsp:rsid wsp:val=&quot;00993039&quot;/&gt;&lt;wsp:rsid wsp:val=&quot;00997EB0&quot;/&gt;&lt;wsp:rsid wsp:val=&quot;009B4F64&quot;/&gt;&lt;wsp:rsid wsp:val=&quot;009B5DA6&quot;/&gt;&lt;wsp:rsid wsp:val=&quot;009B5DD1&quot;/&gt;&lt;wsp:rsid wsp:val=&quot;009D3328&quot;/&gt;&lt;wsp:rsid wsp:val=&quot;009F11BD&quot;/&gt;&lt;wsp:rsid wsp:val=&quot;009F3677&quot;/&gt;&lt;wsp:rsid wsp:val=&quot;00A034CC&quot;/&gt;&lt;wsp:rsid wsp:val=&quot;00A148C9&quot;/&gt;&lt;wsp:rsid wsp:val=&quot;00A302FE&quot;/&gt;&lt;wsp:rsid wsp:val=&quot;00A71656&quot;/&gt;&lt;wsp:rsid wsp:val=&quot;00A73923&quot;/&gt;&lt;wsp:rsid wsp:val=&quot;00A805F2&quot;/&gt;&lt;wsp:rsid wsp:val=&quot;00A93CE3&quot;/&gt;&lt;wsp:rsid wsp:val=&quot;00AA12CE&quot;/&gt;&lt;wsp:rsid wsp:val=&quot;00AB0B72&quot;/&gt;&lt;wsp:rsid wsp:val=&quot;00AB4011&quot;/&gt;&lt;wsp:rsid wsp:val=&quot;00AC26FD&quot;/&gt;&lt;wsp:rsid wsp:val=&quot;00AC3207&quot;/&gt;&lt;wsp:rsid wsp:val=&quot;00AE0ABC&quot;/&gt;&lt;wsp:rsid wsp:val=&quot;00AE2126&quot;/&gt;&lt;wsp:rsid wsp:val=&quot;00B017C9&quot;/&gt;&lt;wsp:rsid wsp:val=&quot;00B230A4&quot;/&gt;&lt;wsp:rsid wsp:val=&quot;00B2519B&quot;/&gt;&lt;wsp:rsid wsp:val=&quot;00B271B4&quot;/&gt;&lt;wsp:rsid wsp:val=&quot;00B37D83&quot;/&gt;&lt;wsp:rsid wsp:val=&quot;00B42FDF&quot;/&gt;&lt;wsp:rsid wsp:val=&quot;00B71965&quot;/&gt;&lt;wsp:rsid wsp:val=&quot;00BA131E&quot;/&gt;&lt;wsp:rsid wsp:val=&quot;00BB0907&quot;/&gt;&lt;wsp:rsid wsp:val=&quot;00BB51F9&quot;/&gt;&lt;wsp:rsid wsp:val=&quot;00BD128C&quot;/&gt;&lt;wsp:rsid wsp:val=&quot;00BD3ACA&quot;/&gt;&lt;wsp:rsid wsp:val=&quot;00BD6258&quot;/&gt;&lt;wsp:rsid wsp:val=&quot;00BE28D3&quot;/&gt;&lt;wsp:rsid wsp:val=&quot;00BF60B7&quot;/&gt;&lt;wsp:rsid wsp:val=&quot;00C067D2&quot;/&gt;&lt;wsp:rsid wsp:val=&quot;00C24F9F&quot;/&gt;&lt;wsp:rsid wsp:val=&quot;00C27849&quot;/&gt;&lt;wsp:rsid wsp:val=&quot;00C56338&quot;/&gt;&lt;wsp:rsid wsp:val=&quot;00C64B5C&quot;/&gt;&lt;wsp:rsid wsp:val=&quot;00C76800&quot;/&gt;&lt;wsp:rsid wsp:val=&quot;00C916D3&quot;/&gt;&lt;wsp:rsid wsp:val=&quot;00C91EE7&quot;/&gt;&lt;wsp:rsid wsp:val=&quot;00CA1F89&quot;/&gt;&lt;wsp:rsid wsp:val=&quot;00CA6EC7&quot;/&gt;&lt;wsp:rsid wsp:val=&quot;00CB47E0&quot;/&gt;&lt;wsp:rsid wsp:val=&quot;00CC148D&quot;/&gt;&lt;wsp:rsid wsp:val=&quot;00CD416A&quot;/&gt;&lt;wsp:rsid wsp:val=&quot;00D04AF7&quot;/&gt;&lt;wsp:rsid wsp:val=&quot;00D32064&quot;/&gt;&lt;wsp:rsid wsp:val=&quot;00D335AF&quot;/&gt;&lt;wsp:rsid wsp:val=&quot;00D47488&quot;/&gt;&lt;wsp:rsid wsp:val=&quot;00D55B99&quot;/&gt;&lt;wsp:rsid wsp:val=&quot;00D71717&quot;/&gt;&lt;wsp:rsid wsp:val=&quot;00D861C8&quot;/&gt;&lt;wsp:rsid wsp:val=&quot;00D90C0E&quot;/&gt;&lt;wsp:rsid wsp:val=&quot;00D95F5B&quot;/&gt;&lt;wsp:rsid wsp:val=&quot;00DC7659&quot;/&gt;&lt;wsp:rsid wsp:val=&quot;00DD51FC&quot;/&gt;&lt;wsp:rsid wsp:val=&quot;00E069EF&quot;/&gt;&lt;wsp:rsid wsp:val=&quot;00E0776F&quot;/&gt;&lt;wsp:rsid wsp:val=&quot;00E148BE&quot;/&gt;&lt;wsp:rsid wsp:val=&quot;00E428BC&quot;/&gt;&lt;wsp:rsid wsp:val=&quot;00E435FF&quot;/&gt;&lt;wsp:rsid wsp:val=&quot;00E50655&quot;/&gt;&lt;wsp:rsid wsp:val=&quot;00E51C4F&quot;/&gt;&lt;wsp:rsid wsp:val=&quot;00E62128&quot;/&gt;&lt;wsp:rsid wsp:val=&quot;00E76951&quot;/&gt;&lt;wsp:rsid wsp:val=&quot;00E8354B&quot;/&gt;&lt;wsp:rsid wsp:val=&quot;00E84AA6&quot;/&gt;&lt;wsp:rsid wsp:val=&quot;00E923A0&quot;/&gt;&lt;wsp:rsid wsp:val=&quot;00EB4A65&quot;/&gt;&lt;wsp:rsid wsp:val=&quot;00EB7DD2&quot;/&gt;&lt;wsp:rsid wsp:val=&quot;00EC2AE0&quot;/&gt;&lt;wsp:rsid wsp:val=&quot;00ED0399&quot;/&gt;&lt;wsp:rsid wsp:val=&quot;00ED0BA1&quot;/&gt;&lt;wsp:rsid wsp:val=&quot;00ED52C5&quot;/&gt;&lt;wsp:rsid wsp:val=&quot;00ED6738&quot;/&gt;&lt;wsp:rsid wsp:val=&quot;00EE6FA9&quot;/&gt;&lt;wsp:rsid wsp:val=&quot;00F13354&quot;/&gt;&lt;wsp:rsid wsp:val=&quot;00F15673&quot;/&gt;&lt;wsp:rsid wsp:val=&quot;00F26F09&quot;/&gt;&lt;wsp:rsid wsp:val=&quot;00F320B5&quot;/&gt;&lt;wsp:rsid wsp:val=&quot;00F365A1&quot;/&gt;&lt;wsp:rsid wsp:val=&quot;00F5619F&quot;/&gt;&lt;wsp:rsid wsp:val=&quot;00F60DA6&quot;/&gt;&lt;wsp:rsid wsp:val=&quot;00F6139D&quot;/&gt;&lt;wsp:rsid wsp:val=&quot;00F70D86&quot;/&gt;&lt;wsp:rsid wsp:val=&quot;00F83439&quot;/&gt;&lt;wsp:rsid wsp:val=&quot;00F8692C&quot;/&gt;&lt;wsp:rsid wsp:val=&quot;00F94AA8&quot;/&gt;&lt;wsp:rsid wsp:val=&quot;00FA2F31&quot;/&gt;&lt;wsp:rsid wsp:val=&quot;00FB1893&quot;/&gt;&lt;wsp:rsid wsp:val=&quot;00FB7C5F&quot;/&gt;&lt;wsp:rsid wsp:val=&quot;00FC340A&quot;/&gt;&lt;wsp:rsid wsp:val=&quot;00FD0EB0&quot;/&gt;&lt;wsp:rsid wsp:val=&quot;00FD329C&quot;/&gt;&lt;wsp:rsid wsp:val=&quot;00FD339A&quot;/&gt;&lt;wsp:rsid wsp:val=&quot;00FD7835&quot;/&gt;&lt;/wsp:rsids&gt;&lt;/w:docPr&gt;&lt;w:body&gt;&lt;w:p wsp:rsidR=&quot;00000000&quot; wsp:rsidRDefault=&quot;0040211F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EOQ&lt;/m:t&gt;&lt;/m:r&gt;&lt;/m:e&gt;&lt;/m:d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в€™Qв€™C&lt;/m:t&gt;&lt;/m:r&gt;&lt;/m:num&gt;&lt;m:den&gt;&lt;m:r&gt;&lt;w:rPr&gt;&lt;w:rFonts w:ascii=&quot;Cambria Math&quot; w:h-ansi=&quot;Cambria Math&quot;/&gt;&lt;wx:font wx:val=&quot;Cambria Math&quot;/&gt;&lt;w:i/&gt;&lt;/w:rPr&gt;&lt;m:t&gt;P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C20085" w:rsidRPr="00130397" w:rsidRDefault="00C20085" w:rsidP="00AA12CE">
      <w:r w:rsidRPr="00130397">
        <w:t>Q – потребление материальных ресурсов за бюджетный период в натуральных единицах.</w:t>
      </w:r>
    </w:p>
    <w:p w:rsidR="00C20085" w:rsidRPr="00130397" w:rsidRDefault="00C20085" w:rsidP="00AA12CE">
      <w:r w:rsidRPr="00130397">
        <w:t xml:space="preserve">C – издержки по размещению и исполнению одного заказа, включая ведение переговоров, отчетность, осуществление расчетов, транспортные расходы по доставке материалов на склад и так далее. </w:t>
      </w:r>
    </w:p>
    <w:p w:rsidR="00C20085" w:rsidRDefault="00C20085" w:rsidP="00AA12CE">
      <w:r w:rsidRPr="00130397">
        <w:t>P – издержки содержания единицы материального ресурса за бюджетный период.</w:t>
      </w:r>
    </w:p>
    <w:p w:rsidR="00C20085" w:rsidRPr="00130397" w:rsidRDefault="00C20085" w:rsidP="00AA12CE">
      <w:r w:rsidRPr="00130397">
        <w:t xml:space="preserve">Пояснения к табл. </w:t>
      </w:r>
      <w:r>
        <w:t>6</w:t>
      </w:r>
      <w:r w:rsidRPr="00130397">
        <w:t>:</w:t>
      </w:r>
    </w:p>
    <w:p w:rsidR="00C20085" w:rsidRPr="00130397" w:rsidRDefault="00C20085" w:rsidP="00AA12CE">
      <w:pPr>
        <w:pStyle w:val="11"/>
        <w:numPr>
          <w:ilvl w:val="0"/>
          <w:numId w:val="5"/>
        </w:numPr>
      </w:pPr>
      <w:r w:rsidRPr="00130397">
        <w:t>Показатель «Потребность в СиМ берется из п.2 табл. 5.</w:t>
      </w:r>
    </w:p>
    <w:p w:rsidR="00C20085" w:rsidRDefault="00C20085" w:rsidP="00AA12CE">
      <w:pPr>
        <w:pStyle w:val="11"/>
        <w:numPr>
          <w:ilvl w:val="0"/>
          <w:numId w:val="5"/>
        </w:numPr>
      </w:pPr>
      <w:r w:rsidRPr="00130397">
        <w:t xml:space="preserve">Норматив по запасам СиМ, согласно исходным данным п.11, равен 14 дней. </w:t>
      </w:r>
    </w:p>
    <w:p w:rsidR="00C20085" w:rsidRPr="00130397" w:rsidRDefault="00C20085" w:rsidP="00AA12CE">
      <w:pPr>
        <w:pStyle w:val="11"/>
        <w:numPr>
          <w:ilvl w:val="0"/>
          <w:numId w:val="5"/>
        </w:numPr>
      </w:pPr>
      <w:r w:rsidRPr="00130397">
        <w:t>Показатель «Производственные запасы на начало периода» находятся следующим образом:</w:t>
      </w:r>
    </w:p>
    <w:p w:rsidR="00C20085" w:rsidRPr="00130397" w:rsidRDefault="00C20085" w:rsidP="00AA12CE">
      <w:pPr>
        <w:pStyle w:val="11"/>
        <w:numPr>
          <w:ilvl w:val="1"/>
          <w:numId w:val="6"/>
        </w:numPr>
      </w:pPr>
      <w:r w:rsidRPr="00130397">
        <w:t>для первого месяца показатель равен 40% от потребности в первом периоде;</w:t>
      </w:r>
    </w:p>
    <w:p w:rsidR="00C20085" w:rsidRDefault="00C20085" w:rsidP="00AA12CE">
      <w:pPr>
        <w:pStyle w:val="11"/>
        <w:numPr>
          <w:ilvl w:val="1"/>
          <w:numId w:val="6"/>
        </w:numPr>
      </w:pPr>
      <w:r w:rsidRPr="00130397">
        <w:t>для дальнейших периодов показатель находится как значение показателя «Производственные запасы СиМ на начало периода»</w:t>
      </w:r>
      <w:r>
        <w:t xml:space="preserve"> со сдвигом вправо на 1 столбец;</w:t>
      </w:r>
    </w:p>
    <w:p w:rsidR="00C20085" w:rsidRPr="00130397" w:rsidRDefault="00C20085" w:rsidP="00AA12CE">
      <w:pPr>
        <w:pStyle w:val="11"/>
        <w:numPr>
          <w:ilvl w:val="1"/>
          <w:numId w:val="6"/>
        </w:numPr>
      </w:pPr>
      <w:r>
        <w:t>в</w:t>
      </w:r>
      <w:r w:rsidRPr="00130397">
        <w:t xml:space="preserve"> 1-м месяце 2-го года учитывается переходящий остаток с 12-го месяца 1-го года.</w:t>
      </w:r>
    </w:p>
    <w:p w:rsidR="00C20085" w:rsidRDefault="00C20085" w:rsidP="00AA12CE">
      <w:pPr>
        <w:pStyle w:val="11"/>
        <w:numPr>
          <w:ilvl w:val="0"/>
          <w:numId w:val="5"/>
        </w:numPr>
      </w:pPr>
      <w:r w:rsidRPr="00130397">
        <w:t>Стр.4=Стр.1 + Стр.2 – Стр.3</w:t>
      </w:r>
    </w:p>
    <w:p w:rsidR="00C20085" w:rsidRPr="004F093D" w:rsidRDefault="00C20085" w:rsidP="00AA12CE">
      <w:r w:rsidRPr="004F093D">
        <w:t>Оборотный капитал на формирование запасов определяется:</w:t>
      </w:r>
    </w:p>
    <w:p w:rsidR="00C20085" w:rsidRPr="004F093D" w:rsidRDefault="00C20085" w:rsidP="00AA12CE">
      <w:r w:rsidRPr="004F093D">
        <w:tab/>
        <w:t xml:space="preserve">      ОК</w:t>
      </w:r>
      <w:r w:rsidRPr="004F093D">
        <w:rPr>
          <w:vertAlign w:val="subscript"/>
        </w:rPr>
        <w:t>фз</w:t>
      </w:r>
      <w:r w:rsidRPr="004F093D">
        <w:t xml:space="preserve"> = п4.1 + (п.4.2-п.4.1) + (п.4.3. - п.4.2.)  = 3,4</w:t>
      </w:r>
    </w:p>
    <w:p w:rsidR="00C20085" w:rsidRPr="004F093D" w:rsidRDefault="00C20085" w:rsidP="00AA12CE">
      <w:r w:rsidRPr="004F093D">
        <w:t>Величина первоначального капитала в проект, КВ составит:</w:t>
      </w:r>
    </w:p>
    <w:p w:rsidR="00C20085" w:rsidRPr="004F093D" w:rsidRDefault="00C20085" w:rsidP="00AA12CE">
      <w:r w:rsidRPr="004F093D">
        <w:tab/>
        <w:t xml:space="preserve">       КВ = КВ</w:t>
      </w:r>
      <w:r w:rsidRPr="004F093D">
        <w:rPr>
          <w:vertAlign w:val="subscript"/>
        </w:rPr>
        <w:t>опф</w:t>
      </w:r>
      <w:r w:rsidRPr="004F093D">
        <w:t xml:space="preserve"> + ОК</w:t>
      </w:r>
      <w:r w:rsidRPr="004F093D">
        <w:rPr>
          <w:vertAlign w:val="subscript"/>
        </w:rPr>
        <w:t>резерв</w:t>
      </w:r>
      <w:r w:rsidRPr="004F093D">
        <w:t xml:space="preserve"> + О</w:t>
      </w:r>
      <w:r w:rsidRPr="004F093D">
        <w:rPr>
          <w:vertAlign w:val="subscript"/>
        </w:rPr>
        <w:t>кфз</w:t>
      </w:r>
      <w:r w:rsidRPr="004F093D">
        <w:t xml:space="preserve"> = 360 + 360*0,08 + </w:t>
      </w:r>
      <w:r>
        <w:t>5,79</w:t>
      </w:r>
      <w:r w:rsidRPr="004F093D">
        <w:t xml:space="preserve"> =</w:t>
      </w:r>
      <w:r>
        <w:t>394,6</w:t>
      </w:r>
      <w:r w:rsidRPr="004F093D">
        <w:t xml:space="preserve"> </w:t>
      </w:r>
    </w:p>
    <w:p w:rsidR="00C20085" w:rsidRDefault="00C20085" w:rsidP="00AA12CE"/>
    <w:p w:rsidR="00C20085" w:rsidRDefault="00C20085" w:rsidP="00AA12CE"/>
    <w:p w:rsidR="00C20085" w:rsidRDefault="00C20085" w:rsidP="00AA12CE"/>
    <w:p w:rsidR="00C20085" w:rsidRDefault="00C20085" w:rsidP="00AA12CE"/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2A4EC8" w:rsidRDefault="00C20085" w:rsidP="00AA12CE">
      <w:pPr>
        <w:ind w:firstLine="0"/>
        <w:rPr>
          <w:i/>
        </w:rPr>
      </w:pPr>
      <w:r w:rsidRPr="002A4EC8">
        <w:rPr>
          <w:i/>
        </w:rPr>
        <w:t xml:space="preserve">Таблица </w:t>
      </w:r>
      <w:r>
        <w:rPr>
          <w:i/>
        </w:rPr>
        <w:t>6</w:t>
      </w:r>
      <w:r w:rsidRPr="002A4EC8">
        <w:rPr>
          <w:i/>
        </w:rPr>
        <w:t xml:space="preserve"> – Бюджет закупок тыс. </w:t>
      </w:r>
      <w:r>
        <w:rPr>
          <w:i/>
          <w:lang w:val="en-US"/>
        </w:rPr>
        <w:t>$</w:t>
      </w:r>
      <w:r w:rsidRPr="002A4EC8">
        <w:rPr>
          <w:i/>
        </w:rPr>
        <w:t>;</w:t>
      </w:r>
    </w:p>
    <w:tbl>
      <w:tblPr>
        <w:tblW w:w="13506" w:type="dxa"/>
        <w:tblInd w:w="91" w:type="dxa"/>
        <w:tblLook w:val="00A0" w:firstRow="1" w:lastRow="0" w:firstColumn="1" w:lastColumn="0" w:noHBand="0" w:noVBand="0"/>
      </w:tblPr>
      <w:tblGrid>
        <w:gridCol w:w="2674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1100"/>
      </w:tblGrid>
      <w:tr w:rsidR="00C20085" w:rsidRPr="00CA1F89" w:rsidTr="00AA12CE">
        <w:trPr>
          <w:trHeight w:val="215"/>
        </w:trPr>
        <w:tc>
          <w:tcPr>
            <w:tcW w:w="13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AA12CE">
        <w:trPr>
          <w:trHeight w:val="2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1. Потребность в СиМ на Производственную программу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97,25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2. Производственные запасы по СиМ на конец периода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3. Производственные запасы по СиМ на начало периода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4. Потребность в СиМ с учетом поддержания в запасах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C20085" w:rsidRPr="00CA1F89" w:rsidTr="00AA12CE">
        <w:trPr>
          <w:trHeight w:val="215"/>
        </w:trPr>
        <w:tc>
          <w:tcPr>
            <w:tcW w:w="13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AA12CE">
        <w:trPr>
          <w:trHeight w:val="21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1. Потребность в СиМ на Производственную программу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113,45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2. Производственные запасы по СиМ на конец периода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3. Производственные запасы по СиМ на начало периода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AA12CE">
        <w:trPr>
          <w:trHeight w:val="3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4. Потребность в СиМ с учетом поддержания в запасах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AA12CE" w:rsidRDefault="00C20085" w:rsidP="00AA12CE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A12CE">
              <w:rPr>
                <w:color w:val="000000"/>
                <w:sz w:val="20"/>
                <w:szCs w:val="20"/>
                <w:lang w:eastAsia="ru-RU"/>
              </w:rPr>
              <w:t>109,04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420D13">
      <w:pPr>
        <w:pStyle w:val="1"/>
      </w:pPr>
      <w:bookmarkStart w:id="8" w:name="_Toc283602052"/>
      <w:r>
        <w:t>6 Бюджет прямых переменных затрат</w:t>
      </w:r>
      <w:bookmarkEnd w:id="8"/>
    </w:p>
    <w:p w:rsidR="00C20085" w:rsidRPr="004112F5" w:rsidRDefault="00C20085" w:rsidP="00420D13">
      <w:r w:rsidRPr="004112F5">
        <w:t xml:space="preserve">Прямые затраты на оплату труда, выделяемые в отдельный бюджет, представляют собой сдельную заработную плату основного рабочего персонала, размер которой прямо зависит от количества произведенной продукции (в соответствии с системой директ-костинга). </w:t>
      </w:r>
    </w:p>
    <w:p w:rsidR="00C20085" w:rsidRPr="004112F5" w:rsidRDefault="00C20085" w:rsidP="00420D13">
      <w:r w:rsidRPr="004112F5">
        <w:t xml:space="preserve">Составлению бюджета прямых затрат на оплату труда на производственную программу предшествует расчет этих затрат на единицу каждого изделия. В основу расчета прямых затрат на единицу изделия заложены нормативы. Затраты труда в натуральном выражении (человек/час) для всех категорий работников, принимающих участие в производственном процессе данного изделия, а также почасовые тарифные ставки оплаты труда для каждой категории работников. </w:t>
      </w:r>
    </w:p>
    <w:p w:rsidR="00C20085" w:rsidRPr="004112F5" w:rsidRDefault="00C20085" w:rsidP="00420D13">
      <w:r w:rsidRPr="004112F5">
        <w:t xml:space="preserve">Бюджет прямых затрат на оплату труда на одно изделие составляется по выпускающим ЦФО и отражается в форме калькуляции затрат. Бюджет прямых затрат на оплату труда в целом на программу по ЦФО составляется в разрезе видов продукции на основе данных о выпуске продукции и затрат на оплату труда по каждому изделию и служит для анализа уровня затрат на оплату труда, для формирования себестоимости продукции и для формирования бюджета доходов и расходов. </w:t>
      </w:r>
    </w:p>
    <w:p w:rsidR="00C20085" w:rsidRPr="00991C61" w:rsidRDefault="00C20085" w:rsidP="00420D13">
      <w:pPr>
        <w:rPr>
          <w:szCs w:val="24"/>
        </w:rPr>
      </w:pPr>
      <w:r w:rsidRPr="00991C61">
        <w:rPr>
          <w:szCs w:val="24"/>
        </w:rPr>
        <w:t>Себестоимость единицы изделия, С</w:t>
      </w:r>
      <w:r w:rsidRPr="00991C61">
        <w:rPr>
          <w:szCs w:val="24"/>
          <w:vertAlign w:val="subscript"/>
        </w:rPr>
        <w:t>ед</w:t>
      </w:r>
      <w:r w:rsidRPr="00991C61">
        <w:rPr>
          <w:szCs w:val="24"/>
        </w:rPr>
        <w:t>:</w:t>
      </w:r>
    </w:p>
    <w:p w:rsidR="00C20085" w:rsidRPr="00991C61" w:rsidRDefault="00C20085" w:rsidP="00420D13">
      <w:pPr>
        <w:rPr>
          <w:szCs w:val="24"/>
        </w:rPr>
      </w:pPr>
      <w:r w:rsidRPr="00991C61">
        <w:rPr>
          <w:szCs w:val="24"/>
        </w:rPr>
        <w:t>С</w:t>
      </w:r>
      <w:r w:rsidRPr="00991C61">
        <w:rPr>
          <w:szCs w:val="24"/>
          <w:vertAlign w:val="subscript"/>
        </w:rPr>
        <w:t>ед</w:t>
      </w:r>
      <w:r w:rsidRPr="00991C61">
        <w:rPr>
          <w:szCs w:val="24"/>
        </w:rPr>
        <w:t xml:space="preserve"> = Цена1шт/(1 + РентПрод) = 4,27 $</w:t>
      </w:r>
    </w:p>
    <w:p w:rsidR="00C20085" w:rsidRPr="00991C61" w:rsidRDefault="00C20085" w:rsidP="00420D13">
      <w:pPr>
        <w:rPr>
          <w:szCs w:val="24"/>
        </w:rPr>
      </w:pPr>
      <w:r w:rsidRPr="00991C61">
        <w:rPr>
          <w:szCs w:val="24"/>
        </w:rPr>
        <w:t>Строка 2.1. - величина месячных затрат на сырье и материалы:</w:t>
      </w:r>
    </w:p>
    <w:p w:rsidR="00C20085" w:rsidRPr="00991C61" w:rsidRDefault="00C20085" w:rsidP="00420D13">
      <w:pPr>
        <w:rPr>
          <w:szCs w:val="24"/>
        </w:rPr>
      </w:pPr>
      <w:r w:rsidRPr="00991C61">
        <w:rPr>
          <w:szCs w:val="24"/>
        </w:rPr>
        <w:t xml:space="preserve">     - Затраты удельные на СиМ:</w:t>
      </w:r>
    </w:p>
    <w:p w:rsidR="00C20085" w:rsidRPr="00991C61" w:rsidRDefault="00C20085" w:rsidP="00420D13">
      <w:pPr>
        <w:tabs>
          <w:tab w:val="left" w:pos="540"/>
        </w:tabs>
        <w:ind w:firstLine="540"/>
        <w:rPr>
          <w:szCs w:val="24"/>
        </w:rPr>
      </w:pPr>
      <w:r w:rsidRPr="00991C61">
        <w:rPr>
          <w:szCs w:val="24"/>
        </w:rPr>
        <w:t xml:space="preserve">З </w:t>
      </w:r>
      <w:r w:rsidRPr="00991C61">
        <w:rPr>
          <w:szCs w:val="24"/>
          <w:vertAlign w:val="subscript"/>
        </w:rPr>
        <w:t>уд(СиМ)</w:t>
      </w:r>
      <w:r w:rsidRPr="00991C61">
        <w:rPr>
          <w:szCs w:val="24"/>
        </w:rPr>
        <w:t xml:space="preserve"> =  С</w:t>
      </w:r>
      <w:r w:rsidRPr="00991C61">
        <w:rPr>
          <w:szCs w:val="24"/>
          <w:vertAlign w:val="subscript"/>
        </w:rPr>
        <w:t>ед</w:t>
      </w:r>
      <w:r w:rsidRPr="00991C61">
        <w:rPr>
          <w:szCs w:val="24"/>
        </w:rPr>
        <w:t xml:space="preserve"> * ДоляЗ</w:t>
      </w:r>
      <w:r w:rsidRPr="00991C61">
        <w:rPr>
          <w:szCs w:val="24"/>
          <w:vertAlign w:val="subscript"/>
        </w:rPr>
        <w:t>перем</w:t>
      </w:r>
      <w:r w:rsidRPr="00991C61">
        <w:rPr>
          <w:szCs w:val="24"/>
        </w:rPr>
        <w:t xml:space="preserve"> * Доля</w:t>
      </w:r>
      <w:r w:rsidRPr="00991C61">
        <w:rPr>
          <w:szCs w:val="24"/>
          <w:vertAlign w:val="subscript"/>
        </w:rPr>
        <w:t>МЗ</w:t>
      </w:r>
      <w:r w:rsidRPr="00991C61">
        <w:rPr>
          <w:szCs w:val="24"/>
        </w:rPr>
        <w:t xml:space="preserve"> * Доля</w:t>
      </w:r>
      <w:r w:rsidRPr="00991C61">
        <w:rPr>
          <w:szCs w:val="24"/>
          <w:vertAlign w:val="subscript"/>
        </w:rPr>
        <w:t>СиМ</w:t>
      </w:r>
      <w:r w:rsidRPr="00991C61">
        <w:rPr>
          <w:szCs w:val="24"/>
        </w:rPr>
        <w:t xml:space="preserve">  = 0,</w:t>
      </w:r>
      <w:r>
        <w:rPr>
          <w:szCs w:val="24"/>
        </w:rPr>
        <w:t>32</w:t>
      </w:r>
      <w:r w:rsidRPr="00991C61">
        <w:rPr>
          <w:szCs w:val="24"/>
        </w:rPr>
        <w:t xml:space="preserve"> $</w:t>
      </w:r>
    </w:p>
    <w:p w:rsidR="00C20085" w:rsidRPr="00991C61" w:rsidRDefault="00C20085" w:rsidP="00420D13">
      <w:pPr>
        <w:tabs>
          <w:tab w:val="left" w:pos="540"/>
        </w:tabs>
        <w:ind w:firstLine="540"/>
        <w:rPr>
          <w:szCs w:val="24"/>
        </w:rPr>
      </w:pPr>
      <w:r w:rsidRPr="00991C61">
        <w:rPr>
          <w:szCs w:val="24"/>
        </w:rPr>
        <w:t xml:space="preserve">     - Затраты удельные на электроэнергию:</w:t>
      </w:r>
    </w:p>
    <w:p w:rsidR="00C20085" w:rsidRPr="00991C61" w:rsidRDefault="00C20085" w:rsidP="00420D13">
      <w:pPr>
        <w:tabs>
          <w:tab w:val="left" w:pos="540"/>
        </w:tabs>
        <w:ind w:firstLine="540"/>
        <w:rPr>
          <w:szCs w:val="24"/>
        </w:rPr>
      </w:pPr>
      <w:r w:rsidRPr="00991C61">
        <w:rPr>
          <w:szCs w:val="24"/>
        </w:rPr>
        <w:t>З</w:t>
      </w:r>
      <w:r w:rsidRPr="00991C61">
        <w:rPr>
          <w:szCs w:val="24"/>
          <w:vertAlign w:val="subscript"/>
        </w:rPr>
        <w:t>уд(эл-эн)</w:t>
      </w:r>
      <w:r w:rsidRPr="00991C61">
        <w:rPr>
          <w:szCs w:val="24"/>
        </w:rPr>
        <w:t xml:space="preserve"> = С</w:t>
      </w:r>
      <w:r w:rsidRPr="00991C61">
        <w:rPr>
          <w:szCs w:val="24"/>
          <w:vertAlign w:val="subscript"/>
        </w:rPr>
        <w:t>ед</w:t>
      </w:r>
      <w:r w:rsidRPr="00991C61">
        <w:rPr>
          <w:szCs w:val="24"/>
        </w:rPr>
        <w:t>* ДоляЗ</w:t>
      </w:r>
      <w:r w:rsidRPr="00991C61">
        <w:rPr>
          <w:szCs w:val="24"/>
          <w:vertAlign w:val="subscript"/>
        </w:rPr>
        <w:t>перем</w:t>
      </w:r>
      <w:r w:rsidRPr="00991C61">
        <w:rPr>
          <w:szCs w:val="24"/>
        </w:rPr>
        <w:t xml:space="preserve"> * ДоляМЗ * ДоляЭл-Эн = 0,06 $</w:t>
      </w:r>
    </w:p>
    <w:p w:rsidR="00C20085" w:rsidRPr="00991C61" w:rsidRDefault="00C20085" w:rsidP="00420D13">
      <w:pPr>
        <w:tabs>
          <w:tab w:val="left" w:pos="540"/>
        </w:tabs>
        <w:ind w:firstLine="540"/>
        <w:rPr>
          <w:szCs w:val="24"/>
        </w:rPr>
      </w:pPr>
      <w:r w:rsidRPr="00991C61">
        <w:rPr>
          <w:szCs w:val="24"/>
        </w:rPr>
        <w:t xml:space="preserve">     - Затраты удельныена оплату труда основных рабчих:</w:t>
      </w:r>
    </w:p>
    <w:p w:rsidR="00C20085" w:rsidRPr="00991C61" w:rsidRDefault="00C20085" w:rsidP="00420D13">
      <w:pPr>
        <w:tabs>
          <w:tab w:val="left" w:pos="540"/>
        </w:tabs>
        <w:ind w:firstLine="540"/>
        <w:rPr>
          <w:szCs w:val="24"/>
        </w:rPr>
      </w:pPr>
      <w:r w:rsidRPr="00991C61">
        <w:rPr>
          <w:szCs w:val="24"/>
        </w:rPr>
        <w:t>З</w:t>
      </w:r>
      <w:r w:rsidRPr="00991C61">
        <w:rPr>
          <w:szCs w:val="24"/>
          <w:vertAlign w:val="subscript"/>
        </w:rPr>
        <w:t>уд(ФОТор)</w:t>
      </w:r>
      <w:r w:rsidRPr="00991C61">
        <w:rPr>
          <w:szCs w:val="24"/>
        </w:rPr>
        <w:t xml:space="preserve"> = С</w:t>
      </w:r>
      <w:r w:rsidRPr="00991C61">
        <w:rPr>
          <w:szCs w:val="24"/>
          <w:vertAlign w:val="subscript"/>
        </w:rPr>
        <w:t>ед</w:t>
      </w:r>
      <w:r w:rsidRPr="00991C61">
        <w:rPr>
          <w:szCs w:val="24"/>
        </w:rPr>
        <w:t xml:space="preserve"> * ДолЗ</w:t>
      </w:r>
      <w:r w:rsidRPr="00991C61">
        <w:rPr>
          <w:szCs w:val="24"/>
          <w:vertAlign w:val="subscript"/>
        </w:rPr>
        <w:t>перем</w:t>
      </w:r>
      <w:r w:rsidRPr="00991C61">
        <w:rPr>
          <w:szCs w:val="24"/>
        </w:rPr>
        <w:t xml:space="preserve"> * ДоляФОТ</w:t>
      </w:r>
      <w:r w:rsidRPr="00991C61">
        <w:rPr>
          <w:szCs w:val="24"/>
          <w:vertAlign w:val="subscript"/>
        </w:rPr>
        <w:t>ор</w:t>
      </w:r>
      <w:r w:rsidRPr="00991C61">
        <w:rPr>
          <w:szCs w:val="24"/>
        </w:rPr>
        <w:t xml:space="preserve"> = 1,52 $</w:t>
      </w:r>
    </w:p>
    <w:p w:rsidR="00C20085" w:rsidRDefault="00C20085" w:rsidP="00420D13">
      <w:r>
        <w:t>Пояснения к табл. 7:</w:t>
      </w:r>
    </w:p>
    <w:p w:rsidR="00C20085" w:rsidRDefault="00C20085" w:rsidP="00420D13">
      <w:r>
        <w:t>1. Показатель Производственная программа» берется из предыдущих таблиц.</w:t>
      </w:r>
    </w:p>
    <w:p w:rsidR="00C20085" w:rsidRDefault="00C20085" w:rsidP="00420D13">
      <w:r>
        <w:t>2. Прямые переменные затраты рассчитываются как сумма затрат на сырье и материалы, потребности в энергоресурсах и ФОТ основн. рабочих.</w:t>
      </w:r>
    </w:p>
    <w:p w:rsidR="00C20085" w:rsidRPr="005D4946" w:rsidRDefault="00C20085" w:rsidP="00420D13">
      <w:r>
        <w:t>Определение составляющих прямых переменных затрат (З</w:t>
      </w:r>
      <w:r w:rsidRPr="002852F7">
        <w:rPr>
          <w:vertAlign w:val="subscript"/>
        </w:rPr>
        <w:t>СиМ</w:t>
      </w:r>
      <w:r>
        <w:t>, З</w:t>
      </w:r>
      <w:r w:rsidRPr="002852F7">
        <w:rPr>
          <w:vertAlign w:val="subscript"/>
        </w:rPr>
        <w:t>эл-эн</w:t>
      </w:r>
      <w:r>
        <w:t xml:space="preserve">  и З</w:t>
      </w:r>
      <w:r w:rsidRPr="002852F7">
        <w:rPr>
          <w:vertAlign w:val="subscript"/>
        </w:rPr>
        <w:t>ФОТор</w:t>
      </w:r>
      <w:r>
        <w:t>) производится согласно их долям.</w:t>
      </w:r>
    </w:p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2A4EC8" w:rsidRDefault="00C20085" w:rsidP="00420D13">
      <w:pPr>
        <w:ind w:firstLine="0"/>
        <w:rPr>
          <w:i/>
        </w:rPr>
      </w:pPr>
      <w:r w:rsidRPr="002A4EC8">
        <w:rPr>
          <w:i/>
        </w:rPr>
        <w:t xml:space="preserve">Таблица </w:t>
      </w:r>
      <w:r>
        <w:rPr>
          <w:i/>
        </w:rPr>
        <w:t>7</w:t>
      </w:r>
      <w:r w:rsidRPr="002A4EC8">
        <w:rPr>
          <w:i/>
        </w:rPr>
        <w:t xml:space="preserve"> – </w:t>
      </w:r>
      <w:r>
        <w:rPr>
          <w:i/>
        </w:rPr>
        <w:t>Бюджет прямых переменных затрат</w:t>
      </w:r>
    </w:p>
    <w:tbl>
      <w:tblPr>
        <w:tblW w:w="10555" w:type="dxa"/>
        <w:tblInd w:w="93" w:type="dxa"/>
        <w:tblLook w:val="00A0" w:firstRow="1" w:lastRow="0" w:firstColumn="1" w:lastColumn="0" w:noHBand="0" w:noVBand="0"/>
      </w:tblPr>
      <w:tblGrid>
        <w:gridCol w:w="179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766"/>
      </w:tblGrid>
      <w:tr w:rsidR="00C20085" w:rsidRPr="00CA1F89" w:rsidTr="00420D13">
        <w:trPr>
          <w:trHeight w:val="300"/>
        </w:trPr>
        <w:tc>
          <w:tcPr>
            <w:tcW w:w="10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420D13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1. Производственная программа, тыс. 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301,7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 Прямые переменные затраты,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575,4</w:t>
            </w:r>
          </w:p>
        </w:tc>
      </w:tr>
      <w:tr w:rsidR="00C20085" w:rsidRPr="00CA1F89" w:rsidTr="00420D13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2.1. Сырье и материалы,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2.2.Потребность в энергоресурсах,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17,3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2.3. ФОТ основных рабочих с ЕСН,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460,3</w:t>
            </w:r>
          </w:p>
        </w:tc>
      </w:tr>
      <w:tr w:rsidR="00C20085" w:rsidRPr="00CA1F89" w:rsidTr="00420D13">
        <w:trPr>
          <w:trHeight w:val="300"/>
        </w:trPr>
        <w:tc>
          <w:tcPr>
            <w:tcW w:w="10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420D13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1. Производственная программа,     тыс. 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345,92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 Прямые переменные затраты,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659,59</w:t>
            </w:r>
          </w:p>
        </w:tc>
      </w:tr>
      <w:tr w:rsidR="00C20085" w:rsidRPr="00CA1F89" w:rsidTr="00420D13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2.1. Сырье и материалы,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112,13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2.2.Потребность в энергоресурсах,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19,79</w:t>
            </w:r>
          </w:p>
        </w:tc>
      </w:tr>
      <w:tr w:rsidR="00C20085" w:rsidRPr="00CA1F89" w:rsidTr="00420D13">
        <w:trPr>
          <w:trHeight w:val="510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2.3. ФОТ основных рабочих с ЕСН, тыс.$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38,26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527,67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420D13">
      <w:pPr>
        <w:pStyle w:val="1"/>
      </w:pPr>
      <w:bookmarkStart w:id="9" w:name="_Toc283602053"/>
      <w:r>
        <w:t>7 Расчет остаточной стоимости вводимого оборудования, амортизации и налога на имущество</w:t>
      </w:r>
      <w:bookmarkEnd w:id="9"/>
    </w:p>
    <w:p w:rsidR="00C20085" w:rsidRDefault="00C20085" w:rsidP="00420D13">
      <w:r>
        <w:t>Пояснения к таблице 8:</w:t>
      </w:r>
    </w:p>
    <w:p w:rsidR="00C20085" w:rsidRDefault="00C20085" w:rsidP="00420D13">
      <w:r>
        <w:t>1. Первоначальная стоимость оборудования определяется согласно графика ввода оборудования по месяцам (п.2 исходных данных).</w:t>
      </w:r>
    </w:p>
    <w:p w:rsidR="00C20085" w:rsidRDefault="00C20085" w:rsidP="00420D13">
      <w:r>
        <w:t>2. Годовая норма амортизации рассчитывается: 100/срок службы оборудования.</w:t>
      </w:r>
    </w:p>
    <w:p w:rsidR="00C20085" w:rsidRDefault="00C20085" w:rsidP="00420D13">
      <w:r>
        <w:t>3. Остаточная стоимость оборудования на конец периода рассчитывается как разность остаточной стоимости на начало месяца и суммы амортизации.</w:t>
      </w:r>
    </w:p>
    <w:p w:rsidR="00C20085" w:rsidRDefault="00C20085" w:rsidP="00420D13">
      <w:r>
        <w:t>4. Годовая ставка налога на имущество составляет 2,2%, квартальная ставка 2,2/4=0,55%. Данная квартальная ставка умножается на среднеквартальную величину остаточной стоимости.</w:t>
      </w:r>
    </w:p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420D13" w:rsidRDefault="00C20085" w:rsidP="00420D13">
      <w:pPr>
        <w:ind w:firstLine="0"/>
        <w:rPr>
          <w:i/>
        </w:rPr>
      </w:pPr>
      <w:r w:rsidRPr="00420D13">
        <w:rPr>
          <w:i/>
        </w:rPr>
        <w:t xml:space="preserve">Таблица </w:t>
      </w:r>
      <w:r>
        <w:rPr>
          <w:i/>
        </w:rPr>
        <w:t>8</w:t>
      </w:r>
      <w:r w:rsidRPr="00420D13">
        <w:rPr>
          <w:i/>
        </w:rPr>
        <w:t xml:space="preserve"> - Расчет остаточной стоимости вводимого оборудования, амортизации и налога на имущество</w:t>
      </w:r>
    </w:p>
    <w:tbl>
      <w:tblPr>
        <w:tblW w:w="8101" w:type="dxa"/>
        <w:tblInd w:w="91" w:type="dxa"/>
        <w:tblLook w:val="00A0" w:firstRow="1" w:lastRow="0" w:firstColumn="1" w:lastColumn="0" w:noHBand="0" w:noVBand="0"/>
      </w:tblPr>
      <w:tblGrid>
        <w:gridCol w:w="771"/>
        <w:gridCol w:w="1091"/>
        <w:gridCol w:w="1050"/>
        <w:gridCol w:w="1184"/>
        <w:gridCol w:w="1256"/>
        <w:gridCol w:w="1409"/>
        <w:gridCol w:w="1340"/>
      </w:tblGrid>
      <w:tr w:rsidR="00C20085" w:rsidRPr="00CA1F89" w:rsidTr="00420D13">
        <w:trPr>
          <w:trHeight w:val="300"/>
        </w:trPr>
        <w:tc>
          <w:tcPr>
            <w:tcW w:w="8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1-й и 2-й года</w:t>
            </w:r>
          </w:p>
        </w:tc>
      </w:tr>
      <w:tr w:rsidR="00C20085" w:rsidRPr="00CA1F89" w:rsidTr="00420D13">
        <w:trPr>
          <w:trHeight w:val="12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Первонач. стоим-ть ввод-го оборуд-я, тыс.$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Остаточ. стоим-ть на начало периода, тыс.$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Амортиза-ция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Остаточная стоимость на конец периода, тыс.$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Средняя стоимость оборудования за квартал, тыс.$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Сумма налога на имущество, тыс.$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178,50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286,50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284,11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284,11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281,74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281,74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279,40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277,07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277,07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274,76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274,76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272,47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272,47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270,20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270,20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267,95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267,95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265,71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265,71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263,50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263,50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259,13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259,13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256,97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256,97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254,83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254,83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252,70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248,51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248,51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246,44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244,39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246,44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244,38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1,34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244,38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242,35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242,35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240,33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238,33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240,33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238,33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1,31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238,33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236,34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420D13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420D13" w:rsidRDefault="00C20085" w:rsidP="00420D1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0D13">
              <w:rPr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Pr="00464CD6" w:rsidRDefault="00C20085" w:rsidP="00420D13">
      <w:pPr>
        <w:pStyle w:val="1"/>
      </w:pPr>
      <w:bookmarkStart w:id="10" w:name="_Toc283602054"/>
      <w:r>
        <w:t>8 Бюджет производственных накладных ресурсов</w:t>
      </w:r>
      <w:bookmarkEnd w:id="10"/>
    </w:p>
    <w:p w:rsidR="00C20085" w:rsidRPr="00A71FDF" w:rsidRDefault="00C20085" w:rsidP="00420D13">
      <w:r w:rsidRPr="00A71FDF">
        <w:t xml:space="preserve">Этот бюджет включает в себя все производственные затраты ЦФО кроме прямых затрат на материалы и оплату труда. </w:t>
      </w:r>
    </w:p>
    <w:p w:rsidR="00C20085" w:rsidRPr="002A5051" w:rsidRDefault="00C20085" w:rsidP="00420D13">
      <w:r w:rsidRPr="002A5051">
        <w:t xml:space="preserve">Включает производственные затраты: </w:t>
      </w:r>
    </w:p>
    <w:p w:rsidR="00C20085" w:rsidRPr="00A71FDF" w:rsidRDefault="00C20085" w:rsidP="00420D13">
      <w:pPr>
        <w:pStyle w:val="11"/>
        <w:numPr>
          <w:ilvl w:val="0"/>
          <w:numId w:val="7"/>
        </w:numPr>
      </w:pPr>
      <w:r w:rsidRPr="00A71FDF">
        <w:t>расходы на содержание оборудования (РСЭО);</w:t>
      </w:r>
    </w:p>
    <w:p w:rsidR="00C20085" w:rsidRPr="00A71FDF" w:rsidRDefault="00C20085" w:rsidP="00420D13">
      <w:pPr>
        <w:pStyle w:val="11"/>
        <w:numPr>
          <w:ilvl w:val="0"/>
          <w:numId w:val="7"/>
        </w:numPr>
      </w:pPr>
      <w:r w:rsidRPr="00A71FDF">
        <w:t>расходы на освещение, электроэнергию;</w:t>
      </w:r>
    </w:p>
    <w:p w:rsidR="00C20085" w:rsidRPr="00A71FDF" w:rsidRDefault="00C20085" w:rsidP="00420D13">
      <w:pPr>
        <w:pStyle w:val="11"/>
        <w:numPr>
          <w:ilvl w:val="0"/>
          <w:numId w:val="7"/>
        </w:numPr>
      </w:pPr>
      <w:r w:rsidRPr="00A71FDF">
        <w:t>расходы на охрану труда;</w:t>
      </w:r>
    </w:p>
    <w:p w:rsidR="00C20085" w:rsidRPr="00A71FDF" w:rsidRDefault="00C20085" w:rsidP="00420D13">
      <w:pPr>
        <w:pStyle w:val="11"/>
        <w:numPr>
          <w:ilvl w:val="0"/>
          <w:numId w:val="7"/>
        </w:numPr>
      </w:pPr>
      <w:r w:rsidRPr="00A71FDF">
        <w:t>расходы на содержание самого цеха;</w:t>
      </w:r>
    </w:p>
    <w:p w:rsidR="00C20085" w:rsidRPr="00A71FDF" w:rsidRDefault="00C20085" w:rsidP="00420D13">
      <w:pPr>
        <w:pStyle w:val="11"/>
        <w:numPr>
          <w:ilvl w:val="0"/>
          <w:numId w:val="7"/>
        </w:numPr>
      </w:pPr>
      <w:r w:rsidRPr="00A71FDF">
        <w:t>расходы на канцелярию и так далее;</w:t>
      </w:r>
    </w:p>
    <w:p w:rsidR="00C20085" w:rsidRPr="00A71FDF" w:rsidRDefault="00C20085" w:rsidP="00420D13">
      <w:pPr>
        <w:pStyle w:val="11"/>
        <w:numPr>
          <w:ilvl w:val="0"/>
          <w:numId w:val="7"/>
        </w:numPr>
      </w:pPr>
      <w:r>
        <w:t>амортизация.</w:t>
      </w:r>
    </w:p>
    <w:p w:rsidR="00C20085" w:rsidRPr="00A71FDF" w:rsidRDefault="00C20085" w:rsidP="00420D13">
      <w:r w:rsidRPr="00A71FDF">
        <w:t xml:space="preserve">Производственные затраты по старым классификациям соответствуют расходам на содержание и эксплуатацию оборудования, цеховым расходам и амортизации. </w:t>
      </w:r>
    </w:p>
    <w:p w:rsidR="00C20085" w:rsidRPr="00A71FDF" w:rsidRDefault="00C20085" w:rsidP="00420D13">
      <w:r w:rsidRPr="00A71FDF">
        <w:t xml:space="preserve">В соответствии с основами коммерческого бюджетирования в производственных накладных расходах  рекомендуется выделять переменные накладные расходы и рассчитывать их через трудозатраты основных производственных рабочих и учитывать отдельно от постоянных накладных расходов при определении маржинального дохода. </w:t>
      </w:r>
    </w:p>
    <w:p w:rsidR="00C20085" w:rsidRPr="00A71FDF" w:rsidRDefault="00C20085" w:rsidP="00420D13">
      <w:r w:rsidRPr="00A71FDF">
        <w:t xml:space="preserve">В отечественной системе полного учета затрат подобное разделение производственных накладных расходов не предусматривается, поэтому в бюджетах переменные накладные расходы отражаются с постоянными накладными расходами. </w:t>
      </w:r>
    </w:p>
    <w:p w:rsidR="00C20085" w:rsidRPr="00A71FDF" w:rsidRDefault="00C20085" w:rsidP="00420D13">
      <w:r w:rsidRPr="00A71FDF">
        <w:t xml:space="preserve">Бюджет производственных накладных расходов формируется в форме сметы, в разрезе бюджетных периодов и составляется в целом по  ЦФО. В целом по предприятию формируется по мере необходимости. </w:t>
      </w:r>
    </w:p>
    <w:p w:rsidR="00C20085" w:rsidRPr="00A71FDF" w:rsidRDefault="00C20085" w:rsidP="00420D13">
      <w:r w:rsidRPr="00A71FDF">
        <w:t xml:space="preserve">Услуги собственных подразделений (по ремонту помещений, внутреннее перемещение грузов) планируются только в части переменных затрат, то есть материальные ресурсы, заработная плата, амортизация и другие затраты отражаются в бюджетах производственных накладных расходов ЦФО, оказывающих услуги. </w:t>
      </w:r>
    </w:p>
    <w:p w:rsidR="00C20085" w:rsidRDefault="00C20085" w:rsidP="00420D13">
      <w:r w:rsidRPr="00A71FDF">
        <w:t>Используется бюджет производственных накладных расходов для анализа динамики постоянных затрат, для формирования бюджета себестоимости продукции, бюджета доходов и расходов и для контроля уровня затрат, которые несет ЦФО.</w:t>
      </w:r>
    </w:p>
    <w:p w:rsidR="00C20085" w:rsidRDefault="00C20085" w:rsidP="00420D13">
      <w:pPr>
        <w:tabs>
          <w:tab w:val="left" w:pos="5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Пояснения к таблице 9:</w:t>
      </w:r>
    </w:p>
    <w:p w:rsidR="00C20085" w:rsidRDefault="00C20085" w:rsidP="00420D13">
      <w:r w:rsidRPr="00A96D76">
        <w:rPr>
          <w:position w:val="-58"/>
        </w:rPr>
        <w:object w:dxaOrig="2840" w:dyaOrig="1540">
          <v:shape id="_x0000_i1038" type="#_x0000_t75" style="width:140.25pt;height:77.25pt" o:ole="">
            <v:imagedata r:id="rId27" o:title=""/>
          </v:shape>
          <o:OLEObject Type="Embed" ProgID="Equation.DSMT4" ShapeID="_x0000_i1038" DrawAspect="Content" ObjectID="_1460020858" r:id="rId28"/>
        </w:object>
      </w:r>
    </w:p>
    <w:p w:rsidR="00C20085" w:rsidRDefault="00C20085" w:rsidP="00420D13">
      <w:r>
        <w:t>Аналогично рассчитываются и другие удельные постоянные затраты:</w:t>
      </w:r>
    </w:p>
    <w:p w:rsidR="00C20085" w:rsidRDefault="00C20085" w:rsidP="00420D13">
      <w:r>
        <w:t>Рассчитаем показатели для бюджета производственных накладных расходов:</w:t>
      </w:r>
    </w:p>
    <w:p w:rsidR="00C20085" w:rsidRDefault="00C20085" w:rsidP="00420D13">
      <w:r w:rsidRPr="00EE6DE4">
        <w:t>Месячная сумма накладных расходов рассчитывается по формуле:</w:t>
      </w:r>
    </w:p>
    <w:p w:rsidR="00C20085" w:rsidRDefault="00C20085" w:rsidP="00420D13">
      <w:r w:rsidRPr="00EE6DE4">
        <w:rPr>
          <w:position w:val="-24"/>
        </w:rPr>
        <w:object w:dxaOrig="4239" w:dyaOrig="660">
          <v:shape id="_x0000_i1039" type="#_x0000_t75" style="width:210pt;height:32.25pt" o:ole="">
            <v:imagedata r:id="rId29" o:title=""/>
          </v:shape>
          <o:OLEObject Type="Embed" ProgID="Equation.3" ShapeID="_x0000_i1039" DrawAspect="Content" ObjectID="_1460020859" r:id="rId30"/>
        </w:object>
      </w:r>
      <w:r>
        <w:t xml:space="preserve">, </w:t>
      </w:r>
    </w:p>
    <w:p w:rsidR="00C20085" w:rsidRDefault="00C20085" w:rsidP="00420D13">
      <w:r>
        <w:tab/>
        <w:t>где годовой объем производства берется из табл.3 столбец «Итого».</w:t>
      </w:r>
    </w:p>
    <w:p w:rsidR="00C20085" w:rsidRDefault="00C20085" w:rsidP="00420D13">
      <w:r>
        <w:t xml:space="preserve">Для 1-го года </w:t>
      </w:r>
    </w:p>
    <w:p w:rsidR="00C20085" w:rsidRDefault="00C20085" w:rsidP="00420D13">
      <w:r w:rsidRPr="005D60CA">
        <w:rPr>
          <w:position w:val="-12"/>
        </w:rPr>
        <w:object w:dxaOrig="1100" w:dyaOrig="380">
          <v:shape id="_x0000_i1040" type="#_x0000_t75" style="width:54.75pt;height:19.5pt" o:ole="">
            <v:imagedata r:id="rId31" o:title=""/>
          </v:shape>
          <o:OLEObject Type="Embed" ProgID="Equation.DSMT4" ShapeID="_x0000_i1040" DrawAspect="Content" ObjectID="_1460020860" r:id="rId32"/>
        </w:objec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Default="00C20085" w:rsidP="00420D13">
      <w:r w:rsidRPr="005D60CA">
        <w:rPr>
          <w:position w:val="-14"/>
        </w:rPr>
        <w:object w:dxaOrig="1180" w:dyaOrig="400">
          <v:shape id="_x0000_i1041" type="#_x0000_t75" style="width:60pt;height:20.25pt" o:ole="">
            <v:imagedata r:id="rId33" o:title=""/>
          </v:shape>
          <o:OLEObject Type="Embed" ProgID="Equation.3" ShapeID="_x0000_i1041" DrawAspect="Content" ObjectID="_1460020861" r:id="rId34"/>
        </w:object>
      </w:r>
      <w:r>
        <w:rPr>
          <w:position w:val="-14"/>
        </w:rPr>
        <w:t xml:space="preserve"> </w: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Pr="00E74621" w:rsidRDefault="00C20085" w:rsidP="00420D13">
      <w:r w:rsidRPr="005D60CA">
        <w:rPr>
          <w:position w:val="-12"/>
        </w:rPr>
        <w:object w:dxaOrig="1180" w:dyaOrig="380">
          <v:shape id="_x0000_i1042" type="#_x0000_t75" style="width:58.5pt;height:19.5pt" o:ole="">
            <v:imagedata r:id="rId35" o:title=""/>
          </v:shape>
          <o:OLEObject Type="Embed" ProgID="Equation.DSMT4" ShapeID="_x0000_i1042" DrawAspect="Content" ObjectID="_1460020862" r:id="rId36"/>
        </w:objec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Default="00C20085" w:rsidP="00420D13">
      <w:r w:rsidRPr="005D60CA">
        <w:rPr>
          <w:position w:val="-14"/>
        </w:rPr>
        <w:object w:dxaOrig="1280" w:dyaOrig="400">
          <v:shape id="_x0000_i1043" type="#_x0000_t75" style="width:63pt;height:20.25pt" o:ole="">
            <v:imagedata r:id="rId37" o:title=""/>
          </v:shape>
          <o:OLEObject Type="Embed" ProgID="Equation.DSMT4" ShapeID="_x0000_i1043" DrawAspect="Content" ObjectID="_1460020863" r:id="rId38"/>
        </w:objec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Default="00C20085" w:rsidP="00420D13">
      <w:r>
        <w:t xml:space="preserve">Для 2-го года </w:t>
      </w:r>
    </w:p>
    <w:p w:rsidR="00C20085" w:rsidRDefault="00C20085" w:rsidP="00420D13">
      <w:r w:rsidRPr="005D60CA">
        <w:rPr>
          <w:position w:val="-12"/>
        </w:rPr>
        <w:object w:dxaOrig="1060" w:dyaOrig="380">
          <v:shape id="_x0000_i1044" type="#_x0000_t75" style="width:52.5pt;height:19.5pt" o:ole="">
            <v:imagedata r:id="rId39" o:title=""/>
          </v:shape>
          <o:OLEObject Type="Embed" ProgID="Equation.DSMT4" ShapeID="_x0000_i1044" DrawAspect="Content" ObjectID="_1460020864" r:id="rId40"/>
        </w:objec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Default="00C20085" w:rsidP="00420D13">
      <w:r w:rsidRPr="005D60CA">
        <w:rPr>
          <w:position w:val="-14"/>
        </w:rPr>
        <w:object w:dxaOrig="1380" w:dyaOrig="400">
          <v:shape id="_x0000_i1045" type="#_x0000_t75" style="width:70.5pt;height:20.25pt" o:ole="">
            <v:imagedata r:id="rId41" o:title=""/>
          </v:shape>
          <o:OLEObject Type="Embed" ProgID="Equation.DSMT4" ShapeID="_x0000_i1045" DrawAspect="Content" ObjectID="_1460020865" r:id="rId42"/>
        </w:object>
      </w:r>
      <w:r>
        <w:rPr>
          <w:position w:val="-14"/>
        </w:rPr>
        <w:t xml:space="preserve"> </w: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Pr="00E74621" w:rsidRDefault="00C20085" w:rsidP="00420D13">
      <w:r w:rsidRPr="005D60CA">
        <w:rPr>
          <w:position w:val="-12"/>
        </w:rPr>
        <w:object w:dxaOrig="1120" w:dyaOrig="380">
          <v:shape id="_x0000_i1046" type="#_x0000_t75" style="width:54.75pt;height:19.5pt" o:ole="">
            <v:imagedata r:id="rId43" o:title=""/>
          </v:shape>
          <o:OLEObject Type="Embed" ProgID="Equation.3" ShapeID="_x0000_i1046" DrawAspect="Content" ObjectID="_1460020866" r:id="rId44"/>
        </w:objec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Default="00C20085" w:rsidP="00420D13">
      <w:r w:rsidRPr="005D60CA">
        <w:rPr>
          <w:position w:val="-14"/>
        </w:rPr>
        <w:object w:dxaOrig="1320" w:dyaOrig="400">
          <v:shape id="_x0000_i1047" type="#_x0000_t75" style="width:64.5pt;height:20.25pt" o:ole="">
            <v:imagedata r:id="rId45" o:title=""/>
          </v:shape>
          <o:OLEObject Type="Embed" ProgID="Equation.DSMT4" ShapeID="_x0000_i1047" DrawAspect="Content" ObjectID="_1460020867" r:id="rId46"/>
        </w:object>
      </w:r>
      <w:r w:rsidRPr="00E74621">
        <w:t xml:space="preserve"> </w:t>
      </w:r>
      <w:r>
        <w:t xml:space="preserve">тыс. </w:t>
      </w:r>
      <w:r w:rsidRPr="00F075E2">
        <w:t>$</w:t>
      </w:r>
    </w:p>
    <w:p w:rsidR="00C20085" w:rsidRDefault="00C20085" w:rsidP="00420D13">
      <w:r>
        <w:t>Показатель общехозяйственных расходов не дан, его мы найдем следующим образом:</w:t>
      </w:r>
    </w:p>
    <w:p w:rsidR="00C20085" w:rsidRDefault="00C20085" w:rsidP="00420D13">
      <w:r w:rsidRPr="00E74621">
        <w:rPr>
          <w:position w:val="-14"/>
        </w:rPr>
        <w:object w:dxaOrig="5600" w:dyaOrig="400">
          <v:shape id="_x0000_i1048" type="#_x0000_t75" style="width:277.5pt;height:20.25pt" o:ole="">
            <v:imagedata r:id="rId47" o:title=""/>
          </v:shape>
          <o:OLEObject Type="Embed" ProgID="Equation.3" ShapeID="_x0000_i1048" DrawAspect="Content" ObjectID="_1460020868" r:id="rId48"/>
        </w:object>
      </w:r>
    </w:p>
    <w:p w:rsidR="00C20085" w:rsidRPr="00464CD6" w:rsidRDefault="00C20085" w:rsidP="00420D13">
      <w:r>
        <w:t>Если рассчитанный показатель «Общехозяйственные расходы» получается отрицательный, то считаем его равным</w:t>
      </w:r>
    </w:p>
    <w:p w:rsidR="00C20085" w:rsidRPr="00464CD6" w:rsidRDefault="00C20085" w:rsidP="00420D13"/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Default="00C20085" w:rsidP="005749B1">
      <w:pPr>
        <w:ind w:firstLine="0"/>
        <w:rPr>
          <w:i/>
        </w:rPr>
      </w:pPr>
      <w:r>
        <w:rPr>
          <w:i/>
        </w:rPr>
        <w:t>Таблица 9</w:t>
      </w:r>
      <w:r w:rsidRPr="004B6C87">
        <w:rPr>
          <w:i/>
        </w:rPr>
        <w:t xml:space="preserve"> – Бюджет производственных накладных расходов</w:t>
      </w:r>
    </w:p>
    <w:tbl>
      <w:tblPr>
        <w:tblW w:w="14077" w:type="dxa"/>
        <w:tblInd w:w="91" w:type="dxa"/>
        <w:tblLook w:val="00A0" w:firstRow="1" w:lastRow="0" w:firstColumn="1" w:lastColumn="0" w:noHBand="0" w:noVBand="0"/>
      </w:tblPr>
      <w:tblGrid>
        <w:gridCol w:w="2596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1005"/>
      </w:tblGrid>
      <w:tr w:rsidR="00C20085" w:rsidRPr="00CA1F89" w:rsidTr="005749B1">
        <w:trPr>
          <w:trHeight w:val="256"/>
        </w:trPr>
        <w:tc>
          <w:tcPr>
            <w:tcW w:w="1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1. ФОТ руководителей и специалистов с ЕСН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419,49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2. Затраты на сбыт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3. Налоги в составе себестоимости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4. Прочие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209,75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5. Амортизация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6. Общехозяйственные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22,24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Итого производственных затрат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699,15</w:t>
            </w:r>
          </w:p>
        </w:tc>
      </w:tr>
      <w:tr w:rsidR="00C20085" w:rsidRPr="00CA1F89" w:rsidTr="005749B1">
        <w:trPr>
          <w:trHeight w:val="256"/>
        </w:trPr>
        <w:tc>
          <w:tcPr>
            <w:tcW w:w="14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1. ФОТ руководителей и специалистов с ЕСН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489,41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2. Затраты на сбыт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12,24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3. Налоги в составе себестоимости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12,24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4. Прочие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244,70</w:t>
            </w:r>
          </w:p>
        </w:tc>
      </w:tr>
      <w:tr w:rsidR="00C20085" w:rsidRPr="00CA1F89" w:rsidTr="005749B1">
        <w:trPr>
          <w:trHeight w:val="256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5. Амортизация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24,97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6. Общехозяйственные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32,13</w:t>
            </w:r>
          </w:p>
        </w:tc>
      </w:tr>
      <w:tr w:rsidR="00C20085" w:rsidRPr="00CA1F89" w:rsidTr="005749B1">
        <w:trPr>
          <w:trHeight w:val="435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Итого производственных затрат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5749B1" w:rsidRDefault="00C20085" w:rsidP="005749B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749B1">
              <w:rPr>
                <w:color w:val="000000"/>
                <w:sz w:val="20"/>
                <w:szCs w:val="20"/>
                <w:lang w:eastAsia="ru-RU"/>
              </w:rPr>
              <w:t>815,68</w:t>
            </w:r>
          </w:p>
        </w:tc>
      </w:tr>
    </w:tbl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B37D83">
      <w:pPr>
        <w:pStyle w:val="1"/>
      </w:pPr>
      <w:bookmarkStart w:id="11" w:name="_Toc283602055"/>
      <w:r>
        <w:t>9 Финансовые издержки и выплаты сумм долга</w:t>
      </w:r>
      <w:bookmarkEnd w:id="11"/>
    </w:p>
    <w:p w:rsidR="00C20085" w:rsidRDefault="00C20085" w:rsidP="00B37D83">
      <w:r>
        <w:t>Пояснения к табл. 9:</w:t>
      </w:r>
    </w:p>
    <w:p w:rsidR="00C20085" w:rsidRDefault="00C20085" w:rsidP="00B37D83">
      <w:r>
        <w:t xml:space="preserve">1. Доля кредита в финансировании </w:t>
      </w:r>
      <w:r w:rsidRPr="004F093D">
        <w:t>4</w:t>
      </w:r>
      <w:r>
        <w:t>0% см. п.9 в исходных данных</w:t>
      </w:r>
    </w:p>
    <w:p w:rsidR="00C20085" w:rsidRDefault="00C20085" w:rsidP="00B37D83">
      <w:r>
        <w:t>2. Срок кредитования составляет 3 года</w:t>
      </w:r>
    </w:p>
    <w:p w:rsidR="00C20085" w:rsidRDefault="00C20085" w:rsidP="00B37D83">
      <w:r>
        <w:t>3. Кредит берется под 1</w:t>
      </w:r>
      <w:r w:rsidRPr="004F093D">
        <w:t>5</w:t>
      </w:r>
      <w:r>
        <w:t xml:space="preserve"> % годовых</w:t>
      </w:r>
    </w:p>
    <w:p w:rsidR="00C20085" w:rsidRPr="008C1D12" w:rsidRDefault="00C20085" w:rsidP="00B37D83">
      <w:r>
        <w:t>Сумма кредита = КВ*доля заёмных средств = 394,6*0,4 = 157,84</w:t>
      </w:r>
      <w:r w:rsidRPr="008C1D12">
        <w:t xml:space="preserve"> </w:t>
      </w:r>
      <w:r>
        <w:t xml:space="preserve">тыс </w:t>
      </w:r>
      <w:r w:rsidRPr="008C1D12">
        <w:t>$</w:t>
      </w:r>
    </w:p>
    <w:p w:rsidR="00C20085" w:rsidRPr="00793EF5" w:rsidRDefault="00C20085" w:rsidP="00B37D83">
      <w:r>
        <w:t>Месячная сумма возврата по кредиту = Сумма кредита</w:t>
      </w:r>
      <w:r w:rsidRPr="008C1D12">
        <w:t>/</w:t>
      </w:r>
      <w:r>
        <w:t>Срок предоставления кредита = 157,84/30 = 5,26</w:t>
      </w:r>
      <w:r w:rsidRPr="008C1D12">
        <w:t xml:space="preserve"> </w:t>
      </w:r>
      <w:r>
        <w:t xml:space="preserve">тыс. </w:t>
      </w:r>
      <w:r w:rsidRPr="008C1D12">
        <w:t>$</w:t>
      </w:r>
    </w:p>
    <w:p w:rsidR="00C20085" w:rsidRPr="00793EF5" w:rsidRDefault="00C20085" w:rsidP="00B37D83">
      <w:r>
        <w:t>Проценты мес. = 15</w:t>
      </w:r>
      <w:r w:rsidRPr="00793EF5">
        <w:t>%/12 = 1</w:t>
      </w:r>
      <w:r>
        <w:t>,25</w:t>
      </w:r>
      <w:r w:rsidRPr="00793EF5">
        <w:t>%</w:t>
      </w:r>
    </w:p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BD3ACA" w:rsidRDefault="00C20085" w:rsidP="00B37D83">
      <w:pPr>
        <w:ind w:firstLine="0"/>
        <w:rPr>
          <w:i/>
        </w:rPr>
      </w:pPr>
      <w:r w:rsidRPr="00BD3ACA">
        <w:rPr>
          <w:i/>
        </w:rPr>
        <w:t xml:space="preserve">Таблица </w:t>
      </w:r>
      <w:r>
        <w:rPr>
          <w:i/>
        </w:rPr>
        <w:t>10</w:t>
      </w:r>
      <w:r w:rsidRPr="00BD3ACA">
        <w:rPr>
          <w:i/>
        </w:rPr>
        <w:t xml:space="preserve"> – Финансовые издержки и выплаты сумм долга, тыс. $</w:t>
      </w:r>
    </w:p>
    <w:tbl>
      <w:tblPr>
        <w:tblW w:w="12838" w:type="dxa"/>
        <w:tblInd w:w="91" w:type="dxa"/>
        <w:tblLook w:val="00A0" w:firstRow="1" w:lastRow="0" w:firstColumn="1" w:lastColumn="0" w:noHBand="0" w:noVBand="0"/>
      </w:tblPr>
      <w:tblGrid>
        <w:gridCol w:w="1819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938"/>
        <w:gridCol w:w="938"/>
        <w:gridCol w:w="938"/>
        <w:gridCol w:w="1032"/>
      </w:tblGrid>
      <w:tr w:rsidR="00C20085" w:rsidRPr="00CA1F89" w:rsidTr="00B37D83">
        <w:trPr>
          <w:trHeight w:val="233"/>
        </w:trPr>
        <w:tc>
          <w:tcPr>
            <w:tcW w:w="12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B37D83">
        <w:trPr>
          <w:trHeight w:val="23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B37D83">
        <w:trPr>
          <w:trHeight w:val="59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1. Выплата процентов по кредиту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C20085" w:rsidRPr="00CA1F89" w:rsidTr="00B37D83">
        <w:trPr>
          <w:trHeight w:val="59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2. Сумма погашения кредита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31,56</w:t>
            </w:r>
          </w:p>
        </w:tc>
      </w:tr>
      <w:tr w:rsidR="00C20085" w:rsidRPr="00CA1F89" w:rsidTr="00B37D83">
        <w:trPr>
          <w:trHeight w:val="39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3. Финансовые издержки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53,86</w:t>
            </w:r>
          </w:p>
        </w:tc>
      </w:tr>
      <w:tr w:rsidR="00C20085" w:rsidRPr="00CA1F89" w:rsidTr="00B37D83">
        <w:trPr>
          <w:trHeight w:val="233"/>
        </w:trPr>
        <w:tc>
          <w:tcPr>
            <w:tcW w:w="12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B37D83">
        <w:trPr>
          <w:trHeight w:val="23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B37D83">
        <w:trPr>
          <w:trHeight w:val="59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1. Выплата процентов по кредиту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13,81</w:t>
            </w:r>
          </w:p>
        </w:tc>
      </w:tr>
      <w:tr w:rsidR="00C20085" w:rsidRPr="00CA1F89" w:rsidTr="00B37D83">
        <w:trPr>
          <w:trHeight w:val="593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2. Сумма погашения кредита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63,12</w:t>
            </w:r>
          </w:p>
        </w:tc>
      </w:tr>
      <w:tr w:rsidR="00C20085" w:rsidRPr="00CA1F89" w:rsidTr="00B37D83">
        <w:trPr>
          <w:trHeight w:val="39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3. Финансовые издержки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B37D83" w:rsidRDefault="00C20085" w:rsidP="00B37D83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37D83">
              <w:rPr>
                <w:color w:val="000000"/>
                <w:sz w:val="20"/>
                <w:szCs w:val="20"/>
                <w:lang w:eastAsia="ru-RU"/>
              </w:rPr>
              <w:t>76,93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7A3A7D">
      <w:pPr>
        <w:pStyle w:val="1"/>
      </w:pPr>
      <w:bookmarkStart w:id="12" w:name="_Toc283602056"/>
      <w:r>
        <w:t>10 Бюджет доходов и расходов</w:t>
      </w:r>
      <w:bookmarkEnd w:id="12"/>
    </w:p>
    <w:p w:rsidR="00C20085" w:rsidRPr="00A71FDF" w:rsidRDefault="00C20085" w:rsidP="007A3A7D">
      <w:r w:rsidRPr="00A71FDF">
        <w:t xml:space="preserve">Бюджет доходов и расходов – это сводный операционный бюджет, который предназначен для планирования финансовых результатов работы предприятия. А в традиционной бухгалтерии ему соответствует «Отчет о прибылях и убытках» и приложение к бухгалтерскому балансу. </w:t>
      </w:r>
    </w:p>
    <w:p w:rsidR="00C20085" w:rsidRPr="00A71FDF" w:rsidRDefault="00C20085" w:rsidP="007A3A7D">
      <w:r w:rsidRPr="00A71FDF">
        <w:t xml:space="preserve">При планировании бюджета доходов и расходов расчет выручки ведется по методу «по отгрузке» - в данном случае выручка складывается из полученных  от потребителя денежных средств и дебиторской задолженности. Обе части выручки рассматриваются как эквивалентные. </w:t>
      </w:r>
    </w:p>
    <w:p w:rsidR="00C20085" w:rsidRPr="00A71FDF" w:rsidRDefault="00C20085" w:rsidP="007A3A7D">
      <w:r w:rsidRPr="00A71FDF">
        <w:t xml:space="preserve">При планировании затрат в бюджете доходов и расходов затратами признаются только плановые значения расходов материальных, трудовых и иных ресурсов на производство. При этом денежная оценка затрат складывается из оплаченных обязательств и кредиторской задолженности предприятия. </w:t>
      </w:r>
    </w:p>
    <w:p w:rsidR="00C20085" w:rsidRPr="00A71FDF" w:rsidRDefault="00C20085" w:rsidP="007A3A7D">
      <w:r w:rsidRPr="00A71FDF">
        <w:t xml:space="preserve">При формировании бюджета доходов и расходов информация о расходах поступает из бюджетов затрат (прямых материальных затрат, затрат на оплату труда, производственных накладных расходов, коммерческих и управленческих расходов) и бюджета продаж. </w:t>
      </w:r>
    </w:p>
    <w:p w:rsidR="00C20085" w:rsidRPr="00A71FDF" w:rsidRDefault="00C20085" w:rsidP="007A3A7D">
      <w:r w:rsidRPr="00A71FDF">
        <w:t xml:space="preserve">Бюджет доходов и расходов предназначен для формирования бюджета движения денежных средств и для определения финансовых результатов деятельности предприятия. </w:t>
      </w:r>
    </w:p>
    <w:p w:rsidR="00C20085" w:rsidRDefault="00C20085" w:rsidP="007A3A7D">
      <w:r w:rsidRPr="00A71FDF">
        <w:t>Выручка в бюджете доходов и расходов отражается с НДС и без управленческих задач рассчитывается показатель маржинального дохода. Себестоимость реализации в отечественной практике бюджетирования отражается с учетом постоянных расходов (согласно основам коммерческого бюджетирования – учитывает только переменные затраты).</w:t>
      </w:r>
    </w:p>
    <w:p w:rsidR="00C20085" w:rsidRPr="00CC6E47" w:rsidRDefault="00C20085" w:rsidP="007A3A7D">
      <w:r w:rsidRPr="00CC6E47">
        <w:t xml:space="preserve">Прочие операционные доходы: </w:t>
      </w:r>
    </w:p>
    <w:p w:rsidR="00C20085" w:rsidRPr="00A71FDF" w:rsidRDefault="00C20085" w:rsidP="007A3A7D">
      <w:pPr>
        <w:pStyle w:val="11"/>
        <w:numPr>
          <w:ilvl w:val="0"/>
          <w:numId w:val="8"/>
        </w:numPr>
      </w:pPr>
      <w:r w:rsidRPr="00A71FDF">
        <w:t xml:space="preserve">продажа основных средств; </w:t>
      </w:r>
    </w:p>
    <w:p w:rsidR="00C20085" w:rsidRPr="00A71FDF" w:rsidRDefault="00C20085" w:rsidP="007A3A7D">
      <w:pPr>
        <w:pStyle w:val="11"/>
        <w:numPr>
          <w:ilvl w:val="0"/>
          <w:numId w:val="8"/>
        </w:numPr>
      </w:pPr>
      <w:r w:rsidRPr="00A71FDF">
        <w:t xml:space="preserve">продажа иных активов. </w:t>
      </w:r>
    </w:p>
    <w:p w:rsidR="00C20085" w:rsidRPr="00CC6E47" w:rsidRDefault="00C20085" w:rsidP="007A3A7D">
      <w:r w:rsidRPr="00CC6E47">
        <w:t xml:space="preserve">Операционные расходы: </w:t>
      </w:r>
    </w:p>
    <w:p w:rsidR="00C20085" w:rsidRPr="00A71FDF" w:rsidRDefault="00C20085" w:rsidP="007A3A7D">
      <w:pPr>
        <w:pStyle w:val="11"/>
        <w:numPr>
          <w:ilvl w:val="0"/>
          <w:numId w:val="9"/>
        </w:numPr>
      </w:pPr>
      <w:r w:rsidRPr="00A71FDF">
        <w:t>проценты к уплате;</w:t>
      </w:r>
    </w:p>
    <w:p w:rsidR="00C20085" w:rsidRPr="00A71FDF" w:rsidRDefault="00C20085" w:rsidP="007A3A7D">
      <w:pPr>
        <w:pStyle w:val="11"/>
        <w:numPr>
          <w:ilvl w:val="0"/>
          <w:numId w:val="9"/>
        </w:numPr>
      </w:pPr>
      <w:r w:rsidRPr="00A71FDF">
        <w:t xml:space="preserve">прочие: </w:t>
      </w:r>
    </w:p>
    <w:p w:rsidR="00C20085" w:rsidRPr="00A71FDF" w:rsidRDefault="00C20085" w:rsidP="007A3A7D">
      <w:pPr>
        <w:pStyle w:val="11"/>
        <w:numPr>
          <w:ilvl w:val="0"/>
          <w:numId w:val="10"/>
        </w:numPr>
      </w:pPr>
      <w:r w:rsidRPr="00A71FDF">
        <w:t>расходы, связанные с оплатой услуг кредитных организаций;</w:t>
      </w:r>
    </w:p>
    <w:p w:rsidR="00C20085" w:rsidRPr="00A71FDF" w:rsidRDefault="00C20085" w:rsidP="007A3A7D">
      <w:pPr>
        <w:pStyle w:val="11"/>
        <w:numPr>
          <w:ilvl w:val="0"/>
          <w:numId w:val="10"/>
        </w:numPr>
      </w:pPr>
      <w:r w:rsidRPr="00A71FDF">
        <w:t>аннулированные операционные заказы (договора);</w:t>
      </w:r>
    </w:p>
    <w:p w:rsidR="00C20085" w:rsidRPr="00A71FDF" w:rsidRDefault="00C20085" w:rsidP="007A3A7D">
      <w:pPr>
        <w:pStyle w:val="11"/>
        <w:numPr>
          <w:ilvl w:val="0"/>
          <w:numId w:val="10"/>
        </w:numPr>
      </w:pPr>
      <w:r w:rsidRPr="00A71FDF">
        <w:t>расходы, связанные с прекращением производств, не давших продукцию;</w:t>
      </w:r>
    </w:p>
    <w:p w:rsidR="00C20085" w:rsidRPr="00A71FDF" w:rsidRDefault="00C20085" w:rsidP="007A3A7D">
      <w:pPr>
        <w:pStyle w:val="11"/>
        <w:numPr>
          <w:ilvl w:val="0"/>
          <w:numId w:val="10"/>
        </w:numPr>
      </w:pPr>
      <w:r w:rsidRPr="00A71FDF">
        <w:t xml:space="preserve">расходы по содержанию законсервированных производственных мощностей и объектов. </w:t>
      </w:r>
    </w:p>
    <w:p w:rsidR="00C20085" w:rsidRPr="00CC6E47" w:rsidRDefault="00C20085" w:rsidP="007A3A7D">
      <w:r w:rsidRPr="00CC6E47">
        <w:t xml:space="preserve">Внереализационные доходы: </w:t>
      </w:r>
    </w:p>
    <w:p w:rsidR="00C20085" w:rsidRPr="00A71FDF" w:rsidRDefault="00C20085" w:rsidP="007A3A7D">
      <w:r w:rsidRPr="00A71FDF">
        <w:t xml:space="preserve">финансируемые из бюджета; </w:t>
      </w:r>
    </w:p>
    <w:p w:rsidR="00C20085" w:rsidRPr="00A71FDF" w:rsidRDefault="00C20085" w:rsidP="007A3A7D">
      <w:pPr>
        <w:pStyle w:val="11"/>
        <w:numPr>
          <w:ilvl w:val="0"/>
          <w:numId w:val="11"/>
        </w:numPr>
        <w:ind w:left="1418" w:hanging="284"/>
      </w:pPr>
      <w:r w:rsidRPr="00A71FDF">
        <w:t>суммы кредиторской и депонентской задолженности, по которой истек исковой срок давности;</w:t>
      </w:r>
    </w:p>
    <w:p w:rsidR="00C20085" w:rsidRPr="00A71FDF" w:rsidRDefault="00C20085" w:rsidP="007A3A7D">
      <w:pPr>
        <w:pStyle w:val="11"/>
        <w:numPr>
          <w:ilvl w:val="0"/>
          <w:numId w:val="11"/>
        </w:numPr>
        <w:ind w:left="1418" w:hanging="284"/>
      </w:pPr>
      <w:r w:rsidRPr="00A71FDF">
        <w:t xml:space="preserve">сумы в погашение дебиторской задолженности, списанные в убыток как безнадежные к получению; </w:t>
      </w:r>
    </w:p>
    <w:p w:rsidR="00C20085" w:rsidRPr="00A71FDF" w:rsidRDefault="00C20085" w:rsidP="007A3A7D">
      <w:pPr>
        <w:pStyle w:val="11"/>
        <w:numPr>
          <w:ilvl w:val="0"/>
          <w:numId w:val="11"/>
        </w:numPr>
        <w:ind w:left="1418" w:hanging="284"/>
      </w:pPr>
      <w:r w:rsidRPr="00A71FDF">
        <w:t>признанные (полученные) штрафы, пени, неустойки;</w:t>
      </w:r>
    </w:p>
    <w:p w:rsidR="00C20085" w:rsidRPr="00A71FDF" w:rsidRDefault="00C20085" w:rsidP="007A3A7D">
      <w:pPr>
        <w:pStyle w:val="11"/>
        <w:numPr>
          <w:ilvl w:val="0"/>
          <w:numId w:val="11"/>
        </w:numPr>
        <w:ind w:left="1418" w:hanging="284"/>
      </w:pPr>
      <w:r w:rsidRPr="00A71FDF">
        <w:t xml:space="preserve">прибыль прошлых лет, выявленная в отчетном периоде. </w:t>
      </w:r>
    </w:p>
    <w:p w:rsidR="00C20085" w:rsidRPr="00CC6E47" w:rsidRDefault="00C20085" w:rsidP="007A3A7D">
      <w:r w:rsidRPr="00CC6E47">
        <w:t xml:space="preserve">Внереализационные расходы: </w:t>
      </w:r>
    </w:p>
    <w:p w:rsidR="00C20085" w:rsidRPr="00A71FDF" w:rsidRDefault="00C20085" w:rsidP="007A3A7D">
      <w:pPr>
        <w:pStyle w:val="11"/>
        <w:numPr>
          <w:ilvl w:val="0"/>
          <w:numId w:val="12"/>
        </w:numPr>
        <w:ind w:left="1418" w:hanging="284"/>
      </w:pPr>
      <w:r w:rsidRPr="00A71FDF">
        <w:t xml:space="preserve">судебные расходы; </w:t>
      </w:r>
    </w:p>
    <w:p w:rsidR="00C20085" w:rsidRPr="00A71FDF" w:rsidRDefault="00C20085" w:rsidP="007A3A7D">
      <w:pPr>
        <w:pStyle w:val="11"/>
        <w:numPr>
          <w:ilvl w:val="0"/>
          <w:numId w:val="12"/>
        </w:numPr>
        <w:ind w:left="1418" w:hanging="284"/>
      </w:pPr>
      <w:r w:rsidRPr="00A71FDF">
        <w:t>затраты на содержание ЖКХ;</w:t>
      </w:r>
    </w:p>
    <w:p w:rsidR="00C20085" w:rsidRPr="00A71FDF" w:rsidRDefault="00C20085" w:rsidP="007A3A7D">
      <w:pPr>
        <w:pStyle w:val="11"/>
        <w:numPr>
          <w:ilvl w:val="0"/>
          <w:numId w:val="12"/>
        </w:numPr>
        <w:ind w:left="1418" w:hanging="284"/>
      </w:pPr>
      <w:r w:rsidRPr="00A71FDF">
        <w:t xml:space="preserve">средства, перечисляемые в благотворительные фонды и т.д. </w:t>
      </w:r>
    </w:p>
    <w:p w:rsidR="00C20085" w:rsidRDefault="00C20085" w:rsidP="007A3A7D">
      <w:r w:rsidRPr="00CC6E47">
        <w:t>Отвлеченные средства:</w:t>
      </w:r>
      <w:r w:rsidRPr="00A71FDF">
        <w:t xml:space="preserve"> налог на имущество - 2,2% (в год) от стоимости имущества.</w:t>
      </w:r>
    </w:p>
    <w:p w:rsidR="00C20085" w:rsidRDefault="00C20085" w:rsidP="009D3328">
      <w:r>
        <w:t>Пояснения к табл. 11:</w:t>
      </w:r>
    </w:p>
    <w:p w:rsidR="00C20085" w:rsidRDefault="00C20085" w:rsidP="009D3328">
      <w:r>
        <w:t>1. Показатель «Доход от продаж» - из п.3 табл. 1.</w:t>
      </w:r>
    </w:p>
    <w:p w:rsidR="00C20085" w:rsidRDefault="00C20085" w:rsidP="009D3328">
      <w:r>
        <w:t>2. Переменные затраты составляют сумму затрат на сырье и материалы, затрат на электроэнергию, и ФОТ основных рабочих с ЕСН (данные берем из табл.7)</w:t>
      </w:r>
    </w:p>
    <w:p w:rsidR="00C20085" w:rsidRPr="00B649DF" w:rsidRDefault="00C20085" w:rsidP="009D3328">
      <w:r>
        <w:t>3. Маржинальный доход = Стр.1 – Стр.2</w:t>
      </w:r>
    </w:p>
    <w:p w:rsidR="00C20085" w:rsidRDefault="00C20085" w:rsidP="009D3328">
      <w:r>
        <w:t>4. Показатель постоянные затраты рассчитывается как сумма ФОТ руководителей и специалистов с ЕСН, затраты на сбыт, налоги в себестоимости, амортизация, прочие затраты и общехозяйственные расходы (данные берем из табл.9).</w:t>
      </w:r>
    </w:p>
    <w:p w:rsidR="00C20085" w:rsidRDefault="00C20085" w:rsidP="009D3328">
      <w:r>
        <w:t>5. Прибыль от финансовой деятельности = Стр.3 – Стр.4.</w:t>
      </w:r>
    </w:p>
    <w:p w:rsidR="00C20085" w:rsidRDefault="00C20085" w:rsidP="009D3328">
      <w:r>
        <w:t>6. Показатель «Финансовые издержки» переносим из п.1 табл.10.</w:t>
      </w:r>
    </w:p>
    <w:p w:rsidR="00C20085" w:rsidRDefault="00C20085" w:rsidP="009D3328">
      <w:r>
        <w:t>7. Показатель «Налог на имущество» берется из табл. 8 и учитывается в каждом третьем месяце.</w:t>
      </w:r>
    </w:p>
    <w:p w:rsidR="00C20085" w:rsidRDefault="00C20085" w:rsidP="009D3328">
      <w:r>
        <w:t>8. Налогооблагаемая прибыль = Стр.5 – Стр.6 – Стр.7.</w:t>
      </w:r>
    </w:p>
    <w:p w:rsidR="00C20085" w:rsidRDefault="00C20085" w:rsidP="009D3328">
      <w:r>
        <w:t xml:space="preserve">9. Расчет налога на прибыль производится следующим образом: убытки прошлых лет переносятся в следующий год и уменьшают налоговую базу по налогу на прибыль. </w:t>
      </w:r>
    </w:p>
    <w:p w:rsidR="00C20085" w:rsidRDefault="00C20085" w:rsidP="009D3328">
      <w:r>
        <w:t>10.Чистая прибыль = Стр.8 – Стр.9.</w:t>
      </w:r>
    </w:p>
    <w:p w:rsidR="00C20085" w:rsidRDefault="00C20085" w:rsidP="00D335AF"/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Default="00C20085" w:rsidP="009D3328">
      <w:pPr>
        <w:ind w:firstLine="0"/>
      </w:pPr>
      <w:r>
        <w:t>Таблица 11.1 Бюджет доходов и расходов (1 год)</w:t>
      </w:r>
    </w:p>
    <w:tbl>
      <w:tblPr>
        <w:tblW w:w="14027" w:type="dxa"/>
        <w:tblInd w:w="93" w:type="dxa"/>
        <w:tblLook w:val="00A0" w:firstRow="1" w:lastRow="0" w:firstColumn="1" w:lastColumn="0" w:noHBand="0" w:noVBand="0"/>
      </w:tblPr>
      <w:tblGrid>
        <w:gridCol w:w="2465"/>
        <w:gridCol w:w="781"/>
        <w:gridCol w:w="781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1020"/>
      </w:tblGrid>
      <w:tr w:rsidR="00C20085" w:rsidRPr="00CA1F89" w:rsidTr="009D3328">
        <w:trPr>
          <w:trHeight w:val="230"/>
        </w:trPr>
        <w:tc>
          <w:tcPr>
            <w:tcW w:w="14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1-й год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Доход от продаж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141,63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 Переменные затраты, в т.ч.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52,12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575,35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 Затраты на сырье и материалы.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97,81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 Затраты на электроэнергию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17,26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2.3. ФОТ основных рабочих с ЕСН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26,91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460,28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 Маржинальный доход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51,77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78,97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87,96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924,65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 Постоянные затраты, в т.ч.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699,15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4.1. ФОТ руководителей и специалистов с ЕСН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419,49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4.2. Затраты на сбыт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4.3. Налоги в себестоимости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4.4. Амортизация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4.5. Прочие затраты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209,75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4.6. Общехозяйственные расходы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22,24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5. Прибыль от финансовой деятельности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-6,49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-8,21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225,50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6. Финансовые издержки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53,86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7. Налог на имущество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8. Налогооблагаемая прибыль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-8,46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-10,18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165,77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9. Сумма налога на прибыль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33,15</w:t>
            </w:r>
          </w:p>
        </w:tc>
      </w:tr>
      <w:tr w:rsidR="00C20085" w:rsidRPr="00CA1F89" w:rsidTr="009D3328">
        <w:trPr>
          <w:trHeight w:val="2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10. Чистая прибыль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-8,46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-10,18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132,61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9D3328">
      <w:pPr>
        <w:ind w:firstLine="0"/>
      </w:pPr>
      <w:r>
        <w:t>Таблица 11.2 Бюджет доходов и расходов (2 год)</w:t>
      </w:r>
    </w:p>
    <w:tbl>
      <w:tblPr>
        <w:tblW w:w="11960" w:type="dxa"/>
        <w:tblInd w:w="91" w:type="dxa"/>
        <w:tblLook w:val="00A0" w:firstRow="1" w:lastRow="0" w:firstColumn="1" w:lastColumn="0" w:noHBand="0" w:noVBand="0"/>
      </w:tblPr>
      <w:tblGrid>
        <w:gridCol w:w="4151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C20085" w:rsidRPr="00CA1F89" w:rsidTr="009D3328">
        <w:trPr>
          <w:trHeight w:val="300"/>
        </w:trPr>
        <w:tc>
          <w:tcPr>
            <w:tcW w:w="11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2-й год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Доход от продаж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1750,00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 Переменные затраты, в т.ч.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659,59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 Затраты на сырье и материалы.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112,13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 Затраты на электроэнергию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19,79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2.3. ФОТ основных рабочих с ЕСН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38,26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527,67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 Маржинальный доход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1090,41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 Постоянные затраты, в т.ч.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67,97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815,68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4.1. ФОТ руководителей и специалистов с ЕСН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489,41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4.2. Затраты на сбыт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12,24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4.3. Налоги в себестоимости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12,24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4.4. Амортизация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24,97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4.5. Прочие затраты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244,70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4.6. Общехозяйственные расходы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32,13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5. Прибыль от финансовой деятельности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274,74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6. Финансовые издержки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76,93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7. Налог на имущество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8. Налогооблагаемая прибыль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22,67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192,36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9. Сумма налога на прибыль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38,47</w:t>
            </w:r>
          </w:p>
        </w:tc>
      </w:tr>
      <w:tr w:rsidR="00C20085" w:rsidRPr="00CA1F89" w:rsidTr="009D3328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10. Чистая прибыль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153,88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464CD6" w:rsidRDefault="00C20085" w:rsidP="009D3328">
      <w:pPr>
        <w:pStyle w:val="1"/>
      </w:pPr>
      <w:bookmarkStart w:id="13" w:name="_Toc283602057"/>
      <w:r>
        <w:t>11 Бюджет движения денежных средств</w:t>
      </w:r>
      <w:bookmarkEnd w:id="13"/>
    </w:p>
    <w:p w:rsidR="00C20085" w:rsidRPr="00DA4F10" w:rsidRDefault="00C20085" w:rsidP="00F6139D">
      <w:r w:rsidRPr="00DA4F10">
        <w:t xml:space="preserve">Бюджет движения денежных средств составляется с целью планирования денежных потоков предприятия. </w:t>
      </w:r>
    </w:p>
    <w:p w:rsidR="00C20085" w:rsidRPr="00DA4F10" w:rsidRDefault="00C20085" w:rsidP="00F6139D">
      <w:r w:rsidRPr="00DA4F10">
        <w:t xml:space="preserve">Бюджет движения денежных средств является сводным финансовым бюджетом, в традиционной бухгалтерии ему соответствует форма 4 («Отчет о движении денежных средств»). Бюджет движения денежных средств составляется на основании бюджета доходов и расходов, инвестиционного бюджета и бюджета дебиторской и кредиторской задолженности. </w:t>
      </w:r>
    </w:p>
    <w:p w:rsidR="00C20085" w:rsidRPr="00DA4F10" w:rsidRDefault="00C20085" w:rsidP="00F6139D">
      <w:r w:rsidRPr="00DA4F10">
        <w:t>Планирование движения денежных средств обусловлено несовпадением сумм объемов продаж с суммами плановых затрат. Данное обстоятельство вызвано следующими причинами:</w:t>
      </w:r>
    </w:p>
    <w:p w:rsidR="00C20085" w:rsidRPr="006D3CBF" w:rsidRDefault="00C20085" w:rsidP="00F6139D">
      <w:pPr>
        <w:pStyle w:val="11"/>
        <w:numPr>
          <w:ilvl w:val="0"/>
          <w:numId w:val="39"/>
        </w:numPr>
        <w:ind w:left="284" w:hanging="284"/>
      </w:pPr>
      <w:r w:rsidRPr="006D3CBF">
        <w:t>момент отгрузки продукции не совпадает с моментом ее оплаты;</w:t>
      </w:r>
    </w:p>
    <w:p w:rsidR="00C20085" w:rsidRPr="006D3CBF" w:rsidRDefault="00C20085" w:rsidP="00F6139D">
      <w:pPr>
        <w:pStyle w:val="11"/>
        <w:numPr>
          <w:ilvl w:val="0"/>
          <w:numId w:val="39"/>
        </w:numPr>
        <w:ind w:left="284" w:hanging="284"/>
      </w:pPr>
      <w:r w:rsidRPr="006D3CBF">
        <w:t>момент поступления на предприятие товаров, работ, услуг, продукции не совпадает с моментом их оплаты;</w:t>
      </w:r>
    </w:p>
    <w:p w:rsidR="00C20085" w:rsidRPr="006D3CBF" w:rsidRDefault="00C20085" w:rsidP="00F6139D">
      <w:pPr>
        <w:pStyle w:val="11"/>
        <w:numPr>
          <w:ilvl w:val="0"/>
          <w:numId w:val="39"/>
        </w:numPr>
        <w:ind w:left="284" w:hanging="284"/>
      </w:pPr>
      <w:r w:rsidRPr="006D3CBF">
        <w:t>затраты труда в компаниях учитываются ежедневно, а выдача заработной платы происходит лишь 2 раза в месяц;</w:t>
      </w:r>
    </w:p>
    <w:p w:rsidR="00C20085" w:rsidRPr="006D3CBF" w:rsidRDefault="00C20085" w:rsidP="00F6139D">
      <w:pPr>
        <w:pStyle w:val="11"/>
        <w:numPr>
          <w:ilvl w:val="0"/>
          <w:numId w:val="39"/>
        </w:numPr>
        <w:ind w:left="284" w:hanging="284"/>
      </w:pPr>
      <w:r w:rsidRPr="006D3CBF">
        <w:t xml:space="preserve">существуют статьи денежных поступлений и расходов, не связанные с текущим оборотом капитала (займы, </w:t>
      </w:r>
      <w:r>
        <w:t>их погашение, выпуск акций и т. д.</w:t>
      </w:r>
      <w:r w:rsidRPr="006D3CBF">
        <w:t>).</w:t>
      </w:r>
    </w:p>
    <w:p w:rsidR="00C20085" w:rsidRPr="00DA4F10" w:rsidRDefault="00C20085" w:rsidP="00F6139D">
      <w:r w:rsidRPr="00DA4F10">
        <w:t xml:space="preserve">Бюджет движения денежных средств позволяет спланировать сроки поступления и размер «кассового разрыва» (временный недостаток денежных средств при положительном суммарном денежном потоке). </w:t>
      </w:r>
    </w:p>
    <w:p w:rsidR="00C20085" w:rsidRPr="00DA4F10" w:rsidRDefault="00C20085" w:rsidP="00F6139D">
      <w:r w:rsidRPr="00DA4F10">
        <w:t xml:space="preserve">Бюджет движения денежных средств позволяет эффективно распоряжаться временно свободными денежными средствами. Сальдо денежных поступлений и платежей является основой для корректировки политики продаж и ценовой политики. </w:t>
      </w:r>
    </w:p>
    <w:p w:rsidR="00C20085" w:rsidRPr="00DA4F10" w:rsidRDefault="00C20085" w:rsidP="00F6139D">
      <w:r w:rsidRPr="00DA4F10">
        <w:t xml:space="preserve">Формирование бюджета движения денежных средств позволяет управлять размерами кредиторской задолженности, сроками платежей, а также для определения планируемой суммы денежных средств предприятия. Для управления денежными потоками рекомендуются меры, связанные с увеличением денежного потока и снижением оттока денежных средств, делить на краткосрочные и долгосрочные. </w:t>
      </w:r>
    </w:p>
    <w:p w:rsidR="00C20085" w:rsidRPr="008A5780" w:rsidRDefault="00C20085" w:rsidP="00F6139D">
      <w:r w:rsidRPr="008A5780">
        <w:t>К мерам по увеличению денежного потока, имеющим краткосрочный характер, относятся:</w:t>
      </w:r>
    </w:p>
    <w:p w:rsidR="00C20085" w:rsidRPr="00DA4F10" w:rsidRDefault="00C20085" w:rsidP="00F6139D">
      <w:pPr>
        <w:pStyle w:val="11"/>
        <w:numPr>
          <w:ilvl w:val="0"/>
          <w:numId w:val="40"/>
        </w:numPr>
        <w:tabs>
          <w:tab w:val="left" w:pos="284"/>
        </w:tabs>
        <w:ind w:left="284" w:hanging="284"/>
      </w:pPr>
      <w:r w:rsidRPr="00DA4F10">
        <w:t>продажа или сдача в аренду внеоборотных активов;</w:t>
      </w:r>
    </w:p>
    <w:p w:rsidR="00C20085" w:rsidRPr="00DA4F10" w:rsidRDefault="00C20085" w:rsidP="00F6139D">
      <w:pPr>
        <w:pStyle w:val="11"/>
        <w:numPr>
          <w:ilvl w:val="0"/>
          <w:numId w:val="40"/>
        </w:numPr>
        <w:tabs>
          <w:tab w:val="left" w:pos="284"/>
        </w:tabs>
        <w:ind w:left="284" w:hanging="284"/>
      </w:pPr>
      <w:r w:rsidRPr="00DA4F10">
        <w:t xml:space="preserve">рационализация ассортимента продукции; </w:t>
      </w:r>
    </w:p>
    <w:p w:rsidR="00C20085" w:rsidRPr="00DA4F10" w:rsidRDefault="00C20085" w:rsidP="00F6139D">
      <w:pPr>
        <w:pStyle w:val="11"/>
        <w:numPr>
          <w:ilvl w:val="0"/>
          <w:numId w:val="40"/>
        </w:numPr>
        <w:tabs>
          <w:tab w:val="left" w:pos="284"/>
        </w:tabs>
        <w:ind w:left="284" w:hanging="284"/>
      </w:pPr>
      <w:r w:rsidRPr="00DA4F10">
        <w:t xml:space="preserve">разработка системы скидок для покупателей; </w:t>
      </w:r>
    </w:p>
    <w:p w:rsidR="00C20085" w:rsidRPr="00DA4F10" w:rsidRDefault="00C20085" w:rsidP="00F6139D">
      <w:pPr>
        <w:pStyle w:val="11"/>
        <w:numPr>
          <w:ilvl w:val="0"/>
          <w:numId w:val="40"/>
        </w:numPr>
        <w:tabs>
          <w:tab w:val="left" w:pos="284"/>
        </w:tabs>
        <w:ind w:left="284" w:hanging="284"/>
      </w:pPr>
      <w:r w:rsidRPr="00DA4F10">
        <w:t>использование частичной предоплаты;</w:t>
      </w:r>
    </w:p>
    <w:p w:rsidR="00C20085" w:rsidRPr="00DA4F10" w:rsidRDefault="00C20085" w:rsidP="00F6139D">
      <w:pPr>
        <w:pStyle w:val="11"/>
        <w:numPr>
          <w:ilvl w:val="0"/>
          <w:numId w:val="40"/>
        </w:numPr>
        <w:tabs>
          <w:tab w:val="left" w:pos="284"/>
        </w:tabs>
        <w:ind w:left="284" w:hanging="284"/>
      </w:pPr>
      <w:r w:rsidRPr="00DA4F10">
        <w:t xml:space="preserve">реструктуризация дебиторской задолженности; </w:t>
      </w:r>
    </w:p>
    <w:p w:rsidR="00C20085" w:rsidRPr="00DA4F10" w:rsidRDefault="00C20085" w:rsidP="00F6139D">
      <w:pPr>
        <w:pStyle w:val="11"/>
        <w:numPr>
          <w:ilvl w:val="0"/>
          <w:numId w:val="40"/>
        </w:numPr>
        <w:tabs>
          <w:tab w:val="left" w:pos="284"/>
        </w:tabs>
        <w:ind w:left="284" w:hanging="284"/>
      </w:pPr>
      <w:r w:rsidRPr="00DA4F10">
        <w:t xml:space="preserve">привлечение внешних источников краткосрочного финансирования. </w:t>
      </w:r>
    </w:p>
    <w:p w:rsidR="00C20085" w:rsidRPr="008A5780" w:rsidRDefault="00C20085" w:rsidP="00F6139D">
      <w:r w:rsidRPr="008A5780">
        <w:t xml:space="preserve">К долгосрочным мерам увеличения денежного потока относятся: </w:t>
      </w:r>
    </w:p>
    <w:p w:rsidR="00C20085" w:rsidRPr="00DA4F10" w:rsidRDefault="00C20085" w:rsidP="00F6139D">
      <w:pPr>
        <w:pStyle w:val="11"/>
        <w:numPr>
          <w:ilvl w:val="0"/>
          <w:numId w:val="41"/>
        </w:numPr>
        <w:tabs>
          <w:tab w:val="left" w:pos="284"/>
        </w:tabs>
        <w:ind w:left="567" w:hanging="567"/>
      </w:pPr>
      <w:r w:rsidRPr="00DA4F10">
        <w:t xml:space="preserve">дополнительная эмиссия акций и облигаций; </w:t>
      </w:r>
    </w:p>
    <w:p w:rsidR="00C20085" w:rsidRPr="00DA4F10" w:rsidRDefault="00C20085" w:rsidP="00F6139D">
      <w:pPr>
        <w:pStyle w:val="11"/>
        <w:numPr>
          <w:ilvl w:val="0"/>
          <w:numId w:val="41"/>
        </w:numPr>
        <w:tabs>
          <w:tab w:val="left" w:pos="284"/>
        </w:tabs>
        <w:ind w:left="567" w:hanging="567"/>
      </w:pPr>
      <w:r w:rsidRPr="00DA4F10">
        <w:t>поиск стратегических партнеров;</w:t>
      </w:r>
    </w:p>
    <w:p w:rsidR="00C20085" w:rsidRPr="00DA4F10" w:rsidRDefault="00C20085" w:rsidP="00F6139D">
      <w:pPr>
        <w:pStyle w:val="11"/>
        <w:numPr>
          <w:ilvl w:val="0"/>
          <w:numId w:val="41"/>
        </w:numPr>
        <w:tabs>
          <w:tab w:val="left" w:pos="284"/>
        </w:tabs>
        <w:ind w:left="567" w:hanging="567"/>
      </w:pPr>
      <w:r w:rsidRPr="00DA4F10">
        <w:t>поиск потенциальных инвесторов;</w:t>
      </w:r>
    </w:p>
    <w:p w:rsidR="00C20085" w:rsidRPr="00DA4F10" w:rsidRDefault="00C20085" w:rsidP="00F6139D">
      <w:pPr>
        <w:pStyle w:val="11"/>
        <w:numPr>
          <w:ilvl w:val="0"/>
          <w:numId w:val="41"/>
        </w:numPr>
        <w:tabs>
          <w:tab w:val="left" w:pos="284"/>
        </w:tabs>
        <w:ind w:left="567" w:hanging="567"/>
      </w:pPr>
      <w:r w:rsidRPr="00DA4F10">
        <w:t>реструктуризация компании – выделение в отдельные бизнес-</w:t>
      </w:r>
      <w:r>
        <w:t>е</w:t>
      </w:r>
      <w:r w:rsidRPr="00DA4F10">
        <w:t xml:space="preserve">диницы непрофильных активов предприятия. </w:t>
      </w:r>
    </w:p>
    <w:p w:rsidR="00C20085" w:rsidRPr="008A5780" w:rsidRDefault="00C20085" w:rsidP="00F6139D">
      <w:r w:rsidRPr="008A5780">
        <w:t xml:space="preserve">Меры краткосрочного характера, снижающие отток денежных средств: </w:t>
      </w:r>
    </w:p>
    <w:p w:rsidR="00C20085" w:rsidRPr="00DA4F10" w:rsidRDefault="00C20085" w:rsidP="00F6139D">
      <w:pPr>
        <w:pStyle w:val="11"/>
        <w:numPr>
          <w:ilvl w:val="0"/>
          <w:numId w:val="42"/>
        </w:numPr>
        <w:ind w:left="426"/>
      </w:pPr>
      <w:r w:rsidRPr="00DA4F10">
        <w:t xml:space="preserve">снижение затрат (постоянных расходов в первую очередь); </w:t>
      </w:r>
    </w:p>
    <w:p w:rsidR="00C20085" w:rsidRPr="00DA4F10" w:rsidRDefault="00C20085" w:rsidP="00F6139D">
      <w:pPr>
        <w:pStyle w:val="11"/>
        <w:numPr>
          <w:ilvl w:val="0"/>
          <w:numId w:val="42"/>
        </w:numPr>
        <w:ind w:left="426"/>
      </w:pPr>
      <w:r w:rsidRPr="00DA4F10">
        <w:t>отсрочка платежей</w:t>
      </w:r>
      <w:r>
        <w:t xml:space="preserve"> по обязательствам (использ-</w:t>
      </w:r>
      <w:r w:rsidRPr="00DA4F10">
        <w:t>е скидок поставщиков);</w:t>
      </w:r>
    </w:p>
    <w:p w:rsidR="00C20085" w:rsidRPr="00DA4F10" w:rsidRDefault="00C20085" w:rsidP="00F6139D">
      <w:pPr>
        <w:pStyle w:val="11"/>
        <w:numPr>
          <w:ilvl w:val="0"/>
          <w:numId w:val="42"/>
        </w:numPr>
        <w:ind w:left="426"/>
      </w:pPr>
      <w:r w:rsidRPr="00DA4F10">
        <w:t xml:space="preserve">пересмотр программы инвестиций; </w:t>
      </w:r>
    </w:p>
    <w:p w:rsidR="00C20085" w:rsidRPr="00DA4F10" w:rsidRDefault="00C20085" w:rsidP="00F6139D">
      <w:pPr>
        <w:pStyle w:val="11"/>
        <w:numPr>
          <w:ilvl w:val="0"/>
          <w:numId w:val="42"/>
        </w:numPr>
        <w:ind w:left="426"/>
      </w:pPr>
      <w:r w:rsidRPr="00DA4F10">
        <w:t xml:space="preserve">налоговое планирование.  </w:t>
      </w:r>
    </w:p>
    <w:p w:rsidR="00C20085" w:rsidRPr="008A5780" w:rsidRDefault="00C20085" w:rsidP="00F6139D">
      <w:r w:rsidRPr="008A5780">
        <w:t xml:space="preserve">Меры долгосрочного действия, снижающие отток денежных средств: </w:t>
      </w:r>
    </w:p>
    <w:p w:rsidR="00C20085" w:rsidRPr="00DA4F10" w:rsidRDefault="00C20085" w:rsidP="00F6139D">
      <w:pPr>
        <w:pStyle w:val="11"/>
        <w:numPr>
          <w:ilvl w:val="0"/>
          <w:numId w:val="43"/>
        </w:numPr>
        <w:ind w:left="284" w:hanging="295"/>
      </w:pPr>
      <w:r w:rsidRPr="00DA4F10">
        <w:t>долгосрочные контракты, предусматривающие скидки или отсрочки платежей;</w:t>
      </w:r>
    </w:p>
    <w:p w:rsidR="00C20085" w:rsidRPr="00DA4F10" w:rsidRDefault="00C20085" w:rsidP="00F6139D">
      <w:pPr>
        <w:pStyle w:val="11"/>
        <w:numPr>
          <w:ilvl w:val="0"/>
          <w:numId w:val="43"/>
        </w:numPr>
        <w:ind w:left="284" w:hanging="295"/>
      </w:pPr>
      <w:r w:rsidRPr="00DA4F10">
        <w:t xml:space="preserve">слияние и поглощение поставщиков и потребителей с введением трансфертных платежей; </w:t>
      </w:r>
    </w:p>
    <w:p w:rsidR="00C20085" w:rsidRDefault="00C20085" w:rsidP="00F6139D">
      <w:pPr>
        <w:pStyle w:val="11"/>
        <w:numPr>
          <w:ilvl w:val="0"/>
          <w:numId w:val="43"/>
        </w:numPr>
        <w:ind w:left="284" w:hanging="295"/>
      </w:pPr>
      <w:r w:rsidRPr="00DA4F10">
        <w:t xml:space="preserve">использование оффшорных компаний для </w:t>
      </w:r>
      <w:r>
        <w:t>минимизации налоговых платежей.</w:t>
      </w:r>
    </w:p>
    <w:p w:rsidR="00C20085" w:rsidRPr="007B3612" w:rsidRDefault="00C20085" w:rsidP="007B3612">
      <w:r w:rsidRPr="007B3612">
        <w:t xml:space="preserve">Пояснения к табл. 12: </w:t>
      </w:r>
    </w:p>
    <w:p w:rsidR="00C20085" w:rsidRPr="007B3612" w:rsidRDefault="00C20085" w:rsidP="007B3612">
      <w:r w:rsidRPr="007B3612">
        <w:t xml:space="preserve">Графа «Денежные потоки от операционной деятельности»: </w:t>
      </w:r>
    </w:p>
    <w:p w:rsidR="00C20085" w:rsidRPr="007B3612" w:rsidRDefault="00C20085" w:rsidP="007B3612">
      <w:r w:rsidRPr="007B3612">
        <w:t>1. Показатель «Поступление денежных средств» складывается из выручки предприятия (данные из табл.7), учитываемой в размере: 70% в текущем месяце, 30% в следующем месяце. Выручка 30% от показателя 12 месяца является дебиторской задолженностью и учитывается в 1-м месяце 2-го года.</w:t>
      </w:r>
    </w:p>
    <w:p w:rsidR="00C20085" w:rsidRPr="007B3612" w:rsidRDefault="00C20085" w:rsidP="007B3612">
      <w:r w:rsidRPr="007B3612">
        <w:t>2. Показатель «Выплаты денежных средств» включает в себя переменные и постоянные затраты.</w:t>
      </w:r>
    </w:p>
    <w:p w:rsidR="00C20085" w:rsidRPr="007B3612" w:rsidRDefault="00C20085" w:rsidP="007B3612">
      <w:r w:rsidRPr="007B3612">
        <w:t>2.1. Переменные затраты: затраты на сырье и материалы и затраты на электроэнергию учитываются в размере 80% в текущем месяце, 20% в следующем месяце (по исходным данным). Задолженность по этим затратам на конец 1-го года (12 мес.) в размере 20% от выручки 11 мес. переносится на 1-ый мес. 2-го года. Затраты на ФОТ основных рабочих с ЕСН начисляется в текущем месяце, а уплачивается 100% в следующем месяце (по исходным данным). Задолженность на конец первого года переносится на 1-й месяц второго года.</w:t>
      </w:r>
    </w:p>
    <w:p w:rsidR="00C20085" w:rsidRPr="007B3612" w:rsidRDefault="00C20085" w:rsidP="007B3612">
      <w:r w:rsidRPr="007B3612">
        <w:t>2.2. Постоянные затраты: затраты на сбыт, на ФОТ руководителей и специалистов с ЕСН и затраты на налоги в составе себестоимости учитываются в размере 100% в последующем месяце. Задолженность на конец 1-го года переходит на 1-й мес. 2-го года. Показатели «Прочие расходы» и «Общехозяйственные расходы» берем из табл.9, учет производится в текущем месяце.</w:t>
      </w:r>
    </w:p>
    <w:p w:rsidR="00C20085" w:rsidRPr="007B3612" w:rsidRDefault="00C20085" w:rsidP="007B3612">
      <w:r w:rsidRPr="007B3612">
        <w:t>3. Изменение товарных запасов = Запасы на конец периода – Запасы на начало периода.</w:t>
      </w:r>
    </w:p>
    <w:p w:rsidR="00C20085" w:rsidRPr="007B3612" w:rsidRDefault="00C20085" w:rsidP="007B3612">
      <w:r w:rsidRPr="007B3612">
        <w:t>3.1. Изменение товарных запасов по готовой продукции рассчитываем из табл.4.</w:t>
      </w:r>
    </w:p>
    <w:p w:rsidR="00C20085" w:rsidRPr="007B3612" w:rsidRDefault="00C20085" w:rsidP="007B3612">
      <w:r w:rsidRPr="007B3612">
        <w:t>3.2. Изменение товарных запасов по сырью и материалам рассчитываем из табл.6).</w:t>
      </w:r>
    </w:p>
    <w:p w:rsidR="00C20085" w:rsidRPr="007B3612" w:rsidRDefault="00C20085" w:rsidP="007B3612">
      <w:r w:rsidRPr="007B3612">
        <w:t>Сальдо от операционной деятельности = Стр.1 – Стр.2 – Стр.3.</w:t>
      </w:r>
    </w:p>
    <w:p w:rsidR="00C20085" w:rsidRPr="007B3612" w:rsidRDefault="00C20085" w:rsidP="007B3612">
      <w:r w:rsidRPr="007B3612">
        <w:t>Графа «Денежные потоки от инвестиционной деятельности»:</w:t>
      </w:r>
    </w:p>
    <w:p w:rsidR="00C20085" w:rsidRPr="007B3612" w:rsidRDefault="00C20085" w:rsidP="007B3612">
      <w:r w:rsidRPr="007B3612">
        <w:t>1. Поступления денежных средств нет.</w:t>
      </w:r>
    </w:p>
    <w:p w:rsidR="00C20085" w:rsidRPr="007B3612" w:rsidRDefault="00C20085" w:rsidP="007B3612">
      <w:r w:rsidRPr="007B3612">
        <w:t>2. Выплаты денежных средств – это сумма финансирования проекта. Они отражаются по месяцам пропорционально вводу производственного оборудования.</w:t>
      </w:r>
    </w:p>
    <w:p w:rsidR="00C20085" w:rsidRPr="007B3612" w:rsidRDefault="00C20085" w:rsidP="007B3612">
      <w:r w:rsidRPr="007B3612">
        <w:t>Графа «Денежные потоки от финансовой деятельности</w:t>
      </w:r>
    </w:p>
    <w:p w:rsidR="00C20085" w:rsidRPr="007B3612" w:rsidRDefault="00C20085" w:rsidP="007B3612">
      <w:r w:rsidRPr="007B3612">
        <w:t>1. Поступление денежных средств в 1-й мес. складывается из суммы финансирования проекта за счет собственных и заемных средств.</w:t>
      </w:r>
    </w:p>
    <w:p w:rsidR="00C20085" w:rsidRPr="007B3612" w:rsidRDefault="00C20085" w:rsidP="007B3612">
      <w:r w:rsidRPr="007B3612">
        <w:t>2. Выплаты денежных средств составляют финансовые издержки на выплату кредита (процентов и тела кредита). Показатели берем из табл.10.</w:t>
      </w:r>
    </w:p>
    <w:p w:rsidR="00C20085" w:rsidRPr="007B3612" w:rsidRDefault="00C20085" w:rsidP="007B3612">
      <w:r w:rsidRPr="007B3612">
        <w:t>3. Сальдо от финансовой деятельности = Стр.1 – Стр.2.</w:t>
      </w:r>
    </w:p>
    <w:p w:rsidR="00C20085" w:rsidRPr="007B3612" w:rsidRDefault="00C20085" w:rsidP="007B3612">
      <w:r w:rsidRPr="007B3612">
        <w:t>Показатель «Налог на прибыль» берем из табл.11 и учитываем 100% в следующем месяце.</w:t>
      </w:r>
    </w:p>
    <w:p w:rsidR="00C20085" w:rsidRPr="007B3612" w:rsidRDefault="00C20085" w:rsidP="007B3612">
      <w:r w:rsidRPr="007B3612">
        <w:t>Показатель «Налог на имущество» также берем из табл.11 и учитываем в 100% в следующем от начисления месяце.</w:t>
      </w:r>
    </w:p>
    <w:p w:rsidR="00C20085" w:rsidRPr="007B3612" w:rsidRDefault="00C20085" w:rsidP="007B3612">
      <w:r w:rsidRPr="007B3612">
        <w:t>Результат за месяц = сальдо от операционной деятельности + сальдо от инвестиционной деятельности + сальдо от финансовой деятельности – налог на прибыль – налог на имущество.</w:t>
      </w:r>
    </w:p>
    <w:p w:rsidR="00C20085" w:rsidRPr="007B3612" w:rsidRDefault="00C20085" w:rsidP="007B3612">
      <w:r w:rsidRPr="007B3612">
        <w:t>Остаток денежных средств на начало месяца = Остаток денежных средств на конец предыдущего месяца.</w:t>
      </w:r>
    </w:p>
    <w:p w:rsidR="00C20085" w:rsidRPr="007B3612" w:rsidRDefault="00C20085" w:rsidP="007B3612">
      <w:r w:rsidRPr="007B3612">
        <w:t>Остаток денежных средств на конец месяца = Результат за месяц + Остаток денежных средств на начало месяца.</w:t>
      </w:r>
    </w:p>
    <w:p w:rsidR="00C20085" w:rsidRDefault="00C20085" w:rsidP="007B3612">
      <w:pPr>
        <w:tabs>
          <w:tab w:val="left" w:pos="540"/>
        </w:tabs>
        <w:ind w:firstLine="0"/>
        <w:contextualSpacing w:val="0"/>
        <w:rPr>
          <w:sz w:val="28"/>
          <w:szCs w:val="28"/>
        </w:rPr>
      </w:pPr>
    </w:p>
    <w:p w:rsidR="00C20085" w:rsidRDefault="00C20085" w:rsidP="009D3328">
      <w:pPr>
        <w:pStyle w:val="11"/>
        <w:numPr>
          <w:ilvl w:val="0"/>
          <w:numId w:val="38"/>
        </w:numPr>
        <w:spacing w:after="200" w:line="276" w:lineRule="auto"/>
        <w:contextualSpacing w:val="0"/>
        <w:jc w:val="left"/>
      </w:pPr>
      <w:r>
        <w:br w:type="page"/>
      </w:r>
    </w:p>
    <w:p w:rsidR="00C20085" w:rsidRDefault="00C20085" w:rsidP="009D3328">
      <w:pPr>
        <w:pStyle w:val="11"/>
        <w:ind w:left="1260" w:firstLine="0"/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9D3328" w:rsidRDefault="00C20085" w:rsidP="009D3328">
      <w:pPr>
        <w:ind w:firstLine="0"/>
        <w:rPr>
          <w:i/>
        </w:rPr>
      </w:pPr>
      <w:r w:rsidRPr="009D3328">
        <w:rPr>
          <w:i/>
        </w:rPr>
        <w:t>Таблица 12.1 - Бюджет движения денежных средств</w:t>
      </w:r>
    </w:p>
    <w:tbl>
      <w:tblPr>
        <w:tblW w:w="13431" w:type="dxa"/>
        <w:tblInd w:w="91" w:type="dxa"/>
        <w:tblLook w:val="00A0" w:firstRow="1" w:lastRow="0" w:firstColumn="1" w:lastColumn="0" w:noHBand="0" w:noVBand="0"/>
      </w:tblPr>
      <w:tblGrid>
        <w:gridCol w:w="2729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1510"/>
      </w:tblGrid>
      <w:tr w:rsidR="00C20085" w:rsidRPr="00CA1F89" w:rsidTr="009D3328">
        <w:trPr>
          <w:trHeight w:val="255"/>
        </w:trPr>
        <w:tc>
          <w:tcPr>
            <w:tcW w:w="13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Денежные потоки от операционной деятельности</w:t>
            </w:r>
          </w:p>
        </w:tc>
      </w:tr>
      <w:tr w:rsidR="00C20085" w:rsidRPr="00CA1F89" w:rsidTr="009D3328">
        <w:trPr>
          <w:trHeight w:val="76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Расчет задолженности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Поступление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106,22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137,77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137,12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1.1. Выручка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106,22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124,89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137,77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137,12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в текущем месяце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81,12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90,13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94,64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в следующем месяце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2.Выплаты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31,14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94,26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119,71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117,96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 Переменные затраты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38,38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2.1.1. Сырье и материалы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текущий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следующий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2.1.2. Электроэнергия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текущий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следующий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2.1.3. ФОТ основных рабочих с ЕСН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26,91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41,70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 Постоянные затраты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2.2.1. Затраты на сбыт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2.2.2. ФОТ руководителей, специалистов с ЕСН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2.2.3. Налоги в составе себестоимости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2.2.4. 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2.2.5. Общехозяйственные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 Изменение товарных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3.1.по готовой продукции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-0,90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3.2. по сырью и материалам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Сальдо от операционной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27,08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-16,05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13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Денежные потоки от инвестиционной деятельности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Поступление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 Выплаты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157,84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197,30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Сальдо от инвестиционной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-157,84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-197,30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13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Денежные потоки от финансовой деятельности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Поступление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394,60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1.1. Первоначальный капитал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394,60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собственные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236,76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заемные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157,84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 Выплаты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33,139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 Проценты по кредиту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1,579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 Возврат кредита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31,560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Сальдо от финансовой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392,63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-7,17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-7,04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3,304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1,449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Результат за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261,86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-215,32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-3,14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Остаток денежных средств на начало месяца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261,86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49,05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57,26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77,15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108,18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114,86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Остаток денежных средств на конец месяца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261,86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49,05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57,26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77,15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92,59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96,07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108,18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114,86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Pr="009D3328" w:rsidRDefault="00C20085" w:rsidP="009D3328">
      <w:pPr>
        <w:ind w:firstLine="0"/>
        <w:rPr>
          <w:i/>
        </w:rPr>
      </w:pPr>
      <w:r w:rsidRPr="009D3328">
        <w:rPr>
          <w:i/>
        </w:rPr>
        <w:t>Таблица 12.</w:t>
      </w:r>
      <w:r>
        <w:rPr>
          <w:i/>
        </w:rPr>
        <w:t>2</w:t>
      </w:r>
      <w:r w:rsidRPr="009D3328">
        <w:rPr>
          <w:i/>
        </w:rPr>
        <w:t xml:space="preserve"> - Бюджет движения денежных средств</w:t>
      </w:r>
    </w:p>
    <w:tbl>
      <w:tblPr>
        <w:tblW w:w="13431" w:type="dxa"/>
        <w:tblInd w:w="91" w:type="dxa"/>
        <w:tblLook w:val="00A0" w:firstRow="1" w:lastRow="0" w:firstColumn="1" w:lastColumn="0" w:noHBand="0" w:noVBand="0"/>
      </w:tblPr>
      <w:tblGrid>
        <w:gridCol w:w="2729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1510"/>
      </w:tblGrid>
      <w:tr w:rsidR="00C20085" w:rsidRPr="00CA1F89" w:rsidTr="009D3328">
        <w:trPr>
          <w:trHeight w:val="255"/>
        </w:trPr>
        <w:tc>
          <w:tcPr>
            <w:tcW w:w="119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 xml:space="preserve">2-й год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13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Денежные потоки от операционной деятельности</w:t>
            </w:r>
          </w:p>
        </w:tc>
      </w:tr>
      <w:tr w:rsidR="00C20085" w:rsidRPr="00CA1F89" w:rsidTr="009D3328">
        <w:trPr>
          <w:trHeight w:val="76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Расчет задолженности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Поступление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1.1. Выручка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в текущем месяце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102,08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в следующем месяце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2.Выплаты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121,76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 Переменные затраты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61,94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2.1.1. Сырье и материалы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текущий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следующий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2.1.2. Электроэнергия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текущий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следующий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2.1.3. ФОТ основных рабочих с ЕСН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41,70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44,49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38,26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 Постоянные затраты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59,82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65,99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2.2.1. Затраты на сбыт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2.2.2. ФОТ руководителей, специалистов с ЕСН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40,78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2.2.3. Налоги в составе себестоимости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2.2.4. 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20,39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2.2.5. Общехозяйственные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 Изменение товарных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-24,83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-24,83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3.1.по готовой продукции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-20,42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3.2. по сырью и матириалам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-4,41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Сальдо от операционной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13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FF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Денежные потоки от инвестиционной деятельности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Поступление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 Выплаты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Сальдо от инвестиционной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134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Денежные потоки от финансовой деятельности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 Поступление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1.1. Первоначальный капитал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собственные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 заемные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 Выплаты денежных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2.1. Проценты по кредиту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2.2. Возврат кредита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Сальдо от финансовой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-6,05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C20085" w:rsidRPr="00CA1F89" w:rsidTr="009D3328">
        <w:trPr>
          <w:trHeight w:val="25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Результат за месяц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29,04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Остаток денежных средств на начало месяца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129,10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138,52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148,28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158,38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162,18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D3328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Остаток денежных средств на конец месяца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129,10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132,58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136,10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138,52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145,72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148,28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151,97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158,38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162,18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191,21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D3328" w:rsidRDefault="00C20085" w:rsidP="009D3328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332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Pr="005D4946" w:rsidRDefault="00C20085" w:rsidP="00072EDD">
      <w:pPr>
        <w:pStyle w:val="1"/>
      </w:pPr>
      <w:bookmarkStart w:id="14" w:name="_Toc280580695"/>
      <w:bookmarkStart w:id="15" w:name="_Toc283602058"/>
      <w:r>
        <w:t>12. Бюджет по балансовому листу</w:t>
      </w:r>
      <w:bookmarkEnd w:id="14"/>
      <w:bookmarkEnd w:id="15"/>
    </w:p>
    <w:p w:rsidR="00C20085" w:rsidRPr="00DA4F10" w:rsidRDefault="00C20085" w:rsidP="00072EDD">
      <w:r w:rsidRPr="00DA4F10">
        <w:t xml:space="preserve">Бюджет по балансовому листу представляет собой прогноз бухгалтерского баланса предприятия, поэтому его форма соответствует стандартной форме бухгалтерского баланса. </w:t>
      </w:r>
    </w:p>
    <w:p w:rsidR="00C20085" w:rsidRDefault="00C20085" w:rsidP="00072EDD">
      <w:r w:rsidRPr="00DA4F10">
        <w:t>Информация для формирования бюджета по балансовому листу содержится в операционном и финансовом бюджетах (бюджет доходов и расходов, бюджет дебиторской и кредиторской задолженности, бюджет движения денежных средств), а также в отчетном бухгалтерском</w:t>
      </w:r>
      <w:r>
        <w:t xml:space="preserve"> балансе за предыдущий период. </w:t>
      </w:r>
    </w:p>
    <w:p w:rsidR="00C20085" w:rsidRDefault="00C20085" w:rsidP="00072EDD">
      <w:r w:rsidRPr="00DA4F10">
        <w:t xml:space="preserve">Плановая форма бюджета может включать аналитические коэффициенты, характеризующие планируемую ликвидность и платежеспособность компании. </w:t>
      </w:r>
    </w:p>
    <w:p w:rsidR="00C20085" w:rsidRPr="00DA4F10" w:rsidRDefault="00C20085" w:rsidP="00072EDD">
      <w:r w:rsidRPr="00DA4F10">
        <w:t xml:space="preserve">Бюджет по балансовому листу строится на основе балансового равенства по статьям актива и пассива. </w:t>
      </w:r>
    </w:p>
    <w:p w:rsidR="00C20085" w:rsidRPr="00E31A70" w:rsidRDefault="00C20085" w:rsidP="00072EDD">
      <w:pPr>
        <w:rPr>
          <w:i/>
        </w:rPr>
      </w:pPr>
      <w:r w:rsidRPr="00E31A70">
        <w:rPr>
          <w:i/>
        </w:rPr>
        <w:t>Остаток на коней = Приход – Расход + Остаток на начало</w:t>
      </w:r>
    </w:p>
    <w:p w:rsidR="00C20085" w:rsidRPr="00DA4F10" w:rsidRDefault="00C20085" w:rsidP="00072EDD">
      <w:r w:rsidRPr="00DA4F10">
        <w:t xml:space="preserve">По статьям внеоборотных активов движение нематериальных активов и основных средств отражается следующим образом: </w:t>
      </w:r>
    </w:p>
    <w:p w:rsidR="00C20085" w:rsidRPr="00E31A70" w:rsidRDefault="00C20085" w:rsidP="00072EDD">
      <w:pPr>
        <w:rPr>
          <w:i/>
        </w:rPr>
      </w:pPr>
      <w:r w:rsidRPr="00E31A70">
        <w:rPr>
          <w:i/>
        </w:rPr>
        <w:t>Сальдо (на начало) – Амортизация = Сальдо (на конец)</w:t>
      </w:r>
    </w:p>
    <w:p w:rsidR="00C20085" w:rsidRPr="00DA4F10" w:rsidRDefault="00C20085" w:rsidP="00072EDD">
      <w:r w:rsidRPr="00DA4F10">
        <w:t xml:space="preserve">Статьи «Уставный капитал» и «Добавочный капитал» имеют такую специфику, что движение по ним отсутствует либо происходит крайне редко =&gt; планирование движения денежных средств по данным статьям не осуществляется: </w:t>
      </w:r>
    </w:p>
    <w:p w:rsidR="00C20085" w:rsidRPr="00E31A70" w:rsidRDefault="00C20085" w:rsidP="00072EDD">
      <w:pPr>
        <w:rPr>
          <w:i/>
        </w:rPr>
      </w:pPr>
      <w:r w:rsidRPr="00E31A70">
        <w:rPr>
          <w:i/>
        </w:rPr>
        <w:t>Сальдо (на начало) = Сальдо (на конец)</w:t>
      </w:r>
    </w:p>
    <w:p w:rsidR="00C20085" w:rsidRDefault="00C20085" w:rsidP="00072EDD">
      <w:r w:rsidRPr="00DA4F10">
        <w:t xml:space="preserve">Бюджет по балансовому листу служит для контроля ошибок, допущенных на этапе формирования финансовых и операционных бюджетов, для планирования и анализа финансовых показателей деятельности компании, для структурирования планируемых результатов по финансовой и операционной деятельности, для формирования мастер-бюджета. </w:t>
      </w:r>
    </w:p>
    <w:p w:rsidR="00C20085" w:rsidRDefault="00C20085" w:rsidP="00D335AF"/>
    <w:p w:rsidR="00C20085" w:rsidRDefault="00C20085" w:rsidP="00072EDD">
      <w:pPr>
        <w:spacing w:after="200" w:line="276" w:lineRule="auto"/>
        <w:ind w:firstLine="0"/>
        <w:contextualSpacing w:val="0"/>
        <w:jc w:val="left"/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C20085" w:rsidRPr="00072EDD" w:rsidRDefault="00C20085" w:rsidP="00072EDD">
      <w:pPr>
        <w:ind w:firstLine="0"/>
        <w:rPr>
          <w:i/>
        </w:rPr>
      </w:pPr>
      <w:r w:rsidRPr="00072EDD">
        <w:rPr>
          <w:i/>
        </w:rPr>
        <w:t>Таблица 13</w:t>
      </w:r>
      <w:r>
        <w:rPr>
          <w:i/>
        </w:rPr>
        <w:t>.1</w:t>
      </w:r>
      <w:r w:rsidRPr="00072EDD">
        <w:rPr>
          <w:i/>
        </w:rPr>
        <w:t xml:space="preserve"> - Бюджет по балансовому листу, тыс.$</w:t>
      </w:r>
    </w:p>
    <w:tbl>
      <w:tblPr>
        <w:tblW w:w="8938" w:type="dxa"/>
        <w:tblInd w:w="91" w:type="dxa"/>
        <w:tblLook w:val="00A0" w:firstRow="1" w:lastRow="0" w:firstColumn="1" w:lastColumn="0" w:noHBand="0" w:noVBand="0"/>
      </w:tblPr>
      <w:tblGrid>
        <w:gridCol w:w="2729"/>
        <w:gridCol w:w="955"/>
        <w:gridCol w:w="4298"/>
        <w:gridCol w:w="956"/>
      </w:tblGrid>
      <w:tr w:rsidR="00C20085" w:rsidRPr="00CA1F89" w:rsidTr="00072EDD">
        <w:trPr>
          <w:trHeight w:val="293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 Оборотные активы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215,85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 Краткосрочная задолженность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85,93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1.1. Денежные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3.1. Обязательства по оплате сырья и материалов, электроэнергии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1.2. Дебиторская задолженность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3.2. Текущие обязательства по оплате труда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76,66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1.3. Расходы будущих периодов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3.3. Текущие обязательства по налогам и сборам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5,63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1.4. Товарные запасы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3.4. Текущие обязательства по финансовым издержкам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1.5. Прочие оборотные активы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34,60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3.5. Текущие обязательства по затратам на сбыт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4. Долгосрочная задолженность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126,28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4.1. Возврат кредита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126,28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2. Внеоборотные активы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5. Капитал и резервы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369,37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2.1. Остаточная стоимость оборудования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261,30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5.1. Собственный капитал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236,76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5.2. Прибыль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132,61</w:t>
            </w:r>
          </w:p>
        </w:tc>
      </w:tr>
      <w:tr w:rsidR="00C20085" w:rsidRPr="00CA1F89" w:rsidTr="00072EDD">
        <w:trPr>
          <w:trHeight w:val="29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477,15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581,58</w:t>
            </w:r>
          </w:p>
        </w:tc>
      </w:tr>
    </w:tbl>
    <w:p w:rsidR="00C20085" w:rsidRDefault="00C20085" w:rsidP="00072EDD">
      <w:pPr>
        <w:ind w:firstLine="0"/>
      </w:pPr>
    </w:p>
    <w:p w:rsidR="00C20085" w:rsidRPr="00072EDD" w:rsidRDefault="00C20085" w:rsidP="00072EDD">
      <w:pPr>
        <w:ind w:firstLine="0"/>
        <w:rPr>
          <w:i/>
        </w:rPr>
      </w:pPr>
      <w:r w:rsidRPr="00072EDD">
        <w:rPr>
          <w:i/>
        </w:rPr>
        <w:t>Таблица 13</w:t>
      </w:r>
      <w:r>
        <w:rPr>
          <w:i/>
        </w:rPr>
        <w:t>.2</w:t>
      </w:r>
      <w:r w:rsidRPr="00072EDD">
        <w:rPr>
          <w:i/>
        </w:rPr>
        <w:t xml:space="preserve"> - Бюджет по балансовому листу, тыс.$</w:t>
      </w:r>
    </w:p>
    <w:tbl>
      <w:tblPr>
        <w:tblW w:w="9105" w:type="dxa"/>
        <w:tblLook w:val="00A0" w:firstRow="1" w:lastRow="0" w:firstColumn="1" w:lastColumn="0" w:noHBand="0" w:noVBand="0"/>
      </w:tblPr>
      <w:tblGrid>
        <w:gridCol w:w="2845"/>
        <w:gridCol w:w="889"/>
        <w:gridCol w:w="4482"/>
        <w:gridCol w:w="889"/>
      </w:tblGrid>
      <w:tr w:rsidR="00C20085" w:rsidRPr="00CA1F89" w:rsidTr="00072EDD">
        <w:trPr>
          <w:trHeight w:val="346"/>
        </w:trPr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Статьи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 Оборотные активы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254,73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 Краткосрочная задолженность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89,66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1.1. Денежные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191,21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3.1. Обязательства по оплате сырья и материалов, электроэнергии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1.2. Дебиторская задолженность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3.2. Текущие обязательства по оплате труда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79,05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1.3. Расходы будущих периодов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3.3. Текущие обязательства по налогам и сборам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7,64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1.4. Товарные запасы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-24,83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3.4. Текущие обязательства по финансовым издержкам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1.5. Прочие оборотные активы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34,60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3.5. Текущие обязательства по затратам на сбыт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4. Долгосрочная задолженность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63,16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4.1. Возврат кредита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63,16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2. Внеоборотные активы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236,34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5. Капитал и резервы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390,64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2.1. Остаточная стоимость оборудования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236,34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5.1. Собственный капитал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236,76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5.2. Прибыль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153,88</w:t>
            </w:r>
          </w:p>
        </w:tc>
      </w:tr>
      <w:tr w:rsidR="00C20085" w:rsidRPr="00CA1F89" w:rsidTr="00072EDD">
        <w:trPr>
          <w:trHeight w:val="346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491,07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072EDD" w:rsidRDefault="00C20085" w:rsidP="00072EDD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2EDD">
              <w:rPr>
                <w:color w:val="000000"/>
                <w:sz w:val="20"/>
                <w:szCs w:val="20"/>
                <w:lang w:eastAsia="ru-RU"/>
              </w:rPr>
              <w:t>543,46</w:t>
            </w:r>
          </w:p>
        </w:tc>
      </w:tr>
    </w:tbl>
    <w:p w:rsidR="00C20085" w:rsidRDefault="00C20085" w:rsidP="00072EDD">
      <w:pPr>
        <w:ind w:firstLine="0"/>
      </w:pPr>
    </w:p>
    <w:p w:rsidR="00C20085" w:rsidRDefault="00C20085" w:rsidP="00E428BC">
      <w:r>
        <w:t>Пояснения к табл. 13:</w:t>
      </w:r>
    </w:p>
    <w:p w:rsidR="00C20085" w:rsidRDefault="00C20085" w:rsidP="00E428BC">
      <w:r>
        <w:t>1. Показатель «Оборотные активы» переносим из табл.12:</w:t>
      </w:r>
    </w:p>
    <w:p w:rsidR="00C20085" w:rsidRDefault="00C20085" w:rsidP="00E428BC">
      <w:r>
        <w:t>1.1. Показатель «Денежные средства» = табл.12 «Остаток денежных средств» на конец 12-го месяца.</w:t>
      </w:r>
    </w:p>
    <w:p w:rsidR="00C20085" w:rsidRDefault="00C20085" w:rsidP="00E428BC">
      <w:r>
        <w:t>1.2. Показатель «Дебиторская задолженность» = табл.12 остаток задолженности на конец 12 месяца по показателю «Поступление денежных средств».</w:t>
      </w:r>
    </w:p>
    <w:p w:rsidR="00C20085" w:rsidRDefault="00C20085" w:rsidP="00E428BC">
      <w:r>
        <w:t>1.3. Показатель «Расходы будущих периодов» = Стоимость оборудования (п.1 исходных данных)*Начальный капитал (п.7 исходных данных).</w:t>
      </w:r>
    </w:p>
    <w:p w:rsidR="00C20085" w:rsidRDefault="00C20085" w:rsidP="00E428BC">
      <w:r>
        <w:t>1.4. Показатель «Товарные запасы» = сумма изменения товарных запасов за весь расчетный период.</w:t>
      </w:r>
    </w:p>
    <w:p w:rsidR="00C20085" w:rsidRDefault="00C20085" w:rsidP="00E428BC">
      <w:r>
        <w:t>1.5. «Прочие оборотные активы» = Оборонный капитал на формирование запасов (показатель рассчитывается при расчете табл.6).</w:t>
      </w:r>
    </w:p>
    <w:p w:rsidR="00C20085" w:rsidRDefault="00C20085" w:rsidP="00E428BC">
      <w:r>
        <w:t>2. Показатель «Внеоборотные активы» = «Остаточная стоимость оборудования» = Показатель «Остаточная стоимость оборудования» на конец года, т.е на 12 мес. (берем из табл.8).</w:t>
      </w:r>
    </w:p>
    <w:p w:rsidR="00C20085" w:rsidRDefault="00C20085" w:rsidP="00E428BC">
      <w:r>
        <w:t>3. Показатель «Краткосрочные обязательства» данные берутся из табл.12.</w:t>
      </w:r>
    </w:p>
    <w:p w:rsidR="00C20085" w:rsidRPr="00A97418" w:rsidRDefault="00C20085" w:rsidP="00E428BC">
      <w:r>
        <w:t>3.1. Показатель «</w:t>
      </w:r>
      <w:r w:rsidRPr="00A97418">
        <w:t>Обяз</w:t>
      </w:r>
      <w:r>
        <w:t>ательства по оплате сырья и мате</w:t>
      </w:r>
      <w:r w:rsidRPr="00A97418">
        <w:t>риалов, электроэнергии</w:t>
      </w:r>
      <w:r>
        <w:t>» = краткосрочная задолженность, оставшаяся на конец 1-го года по соответствующим пунктам.</w:t>
      </w:r>
    </w:p>
    <w:p w:rsidR="00C20085" w:rsidRPr="00A97418" w:rsidRDefault="00C20085" w:rsidP="00E428BC">
      <w:r>
        <w:t>3.2.</w:t>
      </w:r>
      <w:r w:rsidRPr="00A97418">
        <w:t xml:space="preserve"> </w:t>
      </w:r>
      <w:r>
        <w:t>Показатель «</w:t>
      </w:r>
      <w:r w:rsidRPr="00A97418">
        <w:t>Текущие обязательства по оплате труда</w:t>
      </w:r>
      <w:r>
        <w:t>»</w:t>
      </w:r>
      <w:r w:rsidRPr="00A97418">
        <w:t xml:space="preserve"> </w:t>
      </w:r>
      <w:r>
        <w:t>= Задолженность оставшаяся на конец месяца по показателям «ФОТ рабочих с ЕСН» и «ФОТ руководителей и специалистов с ЕСН».</w:t>
      </w:r>
    </w:p>
    <w:p w:rsidR="00C20085" w:rsidRDefault="00C20085" w:rsidP="00E428BC">
      <w:r>
        <w:t>3.3.</w:t>
      </w:r>
      <w:r w:rsidRPr="00A97418">
        <w:rPr>
          <w:rFonts w:ascii="Arial CYR" w:hAnsi="Arial CYR" w:cs="Arial CYR"/>
          <w:sz w:val="20"/>
          <w:szCs w:val="20"/>
        </w:rPr>
        <w:t xml:space="preserve"> </w:t>
      </w:r>
      <w:r>
        <w:t>Показатель «</w:t>
      </w:r>
      <w:r w:rsidRPr="00A97418">
        <w:t>Текущие обязательства по налогам и сборам</w:t>
      </w:r>
      <w:r>
        <w:t>» = сумма задолженности по всем показателям налогов и сборов (налоги в составе себестоимости, налог на прибыль и налог на имущество)</w:t>
      </w:r>
      <w:r w:rsidRPr="00A97418">
        <w:t>.</w:t>
      </w:r>
    </w:p>
    <w:p w:rsidR="00C20085" w:rsidRPr="00E42FD2" w:rsidRDefault="00C20085" w:rsidP="00E428BC">
      <w:r>
        <w:t>3.4. Показатель «</w:t>
      </w:r>
      <w:r w:rsidRPr="00E42FD2">
        <w:t>Текущие обязательства по финансовым издержкам</w:t>
      </w:r>
      <w:r>
        <w:t>»</w:t>
      </w:r>
      <w:r w:rsidRPr="00E42FD2">
        <w:t xml:space="preserve"> (проценты по кредиту). </w:t>
      </w:r>
      <w:r>
        <w:t>=</w:t>
      </w:r>
      <w:r w:rsidRPr="00E42FD2">
        <w:t xml:space="preserve"> </w:t>
      </w:r>
      <w:r>
        <w:t>задолженность на конец года по показателю «Проценты по кредиту»</w:t>
      </w:r>
      <w:r w:rsidRPr="00E42FD2">
        <w:t>.</w:t>
      </w:r>
    </w:p>
    <w:p w:rsidR="00C20085" w:rsidRDefault="00C20085" w:rsidP="00E428BC">
      <w:r>
        <w:t>3.5.</w:t>
      </w:r>
      <w:r w:rsidRPr="00E42FD2">
        <w:t xml:space="preserve"> </w:t>
      </w:r>
      <w:r>
        <w:t>Показатель «</w:t>
      </w:r>
      <w:r w:rsidRPr="00E42FD2">
        <w:t>Текущие обязательства по затратам на сбыт</w:t>
      </w:r>
      <w:r>
        <w:t>» = «Затраты на сбыт».</w:t>
      </w:r>
    </w:p>
    <w:p w:rsidR="00C20085" w:rsidRPr="00E42FD2" w:rsidRDefault="00C20085" w:rsidP="00E428BC">
      <w:r>
        <w:t>4. Показатель «Долгосрочная задолженность» = показателю «возврат кредита» = заемные средства в первоначальном капитале за 1-й месяц – сумма возврата кредита за весь период.</w:t>
      </w:r>
    </w:p>
    <w:p w:rsidR="00C20085" w:rsidRDefault="00C20085" w:rsidP="00E428BC">
      <w:r>
        <w:t>5. Показатель «Капитал и резервы» складывается из:</w:t>
      </w:r>
    </w:p>
    <w:p w:rsidR="00C20085" w:rsidRPr="0074197F" w:rsidRDefault="00C20085" w:rsidP="00E428BC">
      <w:r>
        <w:t>5.1.</w:t>
      </w:r>
      <w:r w:rsidRPr="0074197F">
        <w:t xml:space="preserve"> Собственный капитал - сумма собственных сре</w:t>
      </w:r>
      <w:r>
        <w:t>дств для финансирования проекта.</w:t>
      </w:r>
    </w:p>
    <w:p w:rsidR="00C20085" w:rsidRDefault="00C20085" w:rsidP="00E428BC">
      <w:r>
        <w:t>5.2. Прибыль =</w:t>
      </w:r>
      <w:r w:rsidRPr="0074197F">
        <w:t xml:space="preserve"> суммарное значение прибыли</w:t>
      </w:r>
      <w:r>
        <w:t xml:space="preserve"> за период</w:t>
      </w:r>
      <w:r w:rsidRPr="0074197F">
        <w:t xml:space="preserve"> </w:t>
      </w:r>
      <w:r>
        <w:t>(табл.11)</w:t>
      </w:r>
      <w:r w:rsidRPr="0074197F">
        <w:t>. В балансе 2-го года также отражается нераспределенная прибыль 1-го года.</w:t>
      </w:r>
    </w:p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Pr="00992236" w:rsidRDefault="00C20085" w:rsidP="00E428BC">
      <w:pPr>
        <w:pStyle w:val="1"/>
      </w:pPr>
      <w:bookmarkStart w:id="16" w:name="_Toc280580696"/>
      <w:bookmarkStart w:id="17" w:name="_Toc283602059"/>
      <w:r w:rsidRPr="00992236">
        <w:t xml:space="preserve">13. </w:t>
      </w:r>
      <w:r>
        <w:t>Денежные потоки для построения финансового профиля проекта</w:t>
      </w:r>
      <w:bookmarkEnd w:id="16"/>
      <w:bookmarkEnd w:id="17"/>
    </w:p>
    <w:p w:rsidR="00C20085" w:rsidRDefault="00C20085" w:rsidP="009B5DD1">
      <w:r>
        <w:t xml:space="preserve">Пояснения к таблице 14: </w:t>
      </w:r>
    </w:p>
    <w:p w:rsidR="00C20085" w:rsidRPr="00264A72" w:rsidRDefault="00C20085" w:rsidP="009B5DD1">
      <w:r>
        <w:t>1.1. Выручка берется из табл.1.</w:t>
      </w:r>
    </w:p>
    <w:p w:rsidR="00C20085" w:rsidRPr="00264A72" w:rsidRDefault="00C20085" w:rsidP="009B5DD1">
      <w:r w:rsidRPr="00264A72">
        <w:t>2.1. Собственный капитал распределяется по месяцам пропорционально вводу оборудования;</w:t>
      </w:r>
    </w:p>
    <w:p w:rsidR="00C20085" w:rsidRPr="008E551A" w:rsidRDefault="00C20085" w:rsidP="009B5DD1">
      <w:r w:rsidRPr="008E551A">
        <w:t>2.2. Прямые переменные затраты берутся из табл.7.</w:t>
      </w:r>
    </w:p>
    <w:p w:rsidR="00C20085" w:rsidRPr="008E551A" w:rsidRDefault="00C20085" w:rsidP="009B5DD1">
      <w:r w:rsidRPr="008E551A">
        <w:t xml:space="preserve">2.3. Постоянные затраты берутся из итоговой строки табл. 9 Бюджет производственных накладных расходов, за вычетом амортизации; </w:t>
      </w:r>
    </w:p>
    <w:p w:rsidR="00C20085" w:rsidRPr="008E551A" w:rsidRDefault="00C20085" w:rsidP="009B5DD1">
      <w:r w:rsidRPr="008E551A">
        <w:t>2.4. Финансовые издержки (проценты по кредиту) берутся из табл. 11.</w:t>
      </w:r>
    </w:p>
    <w:p w:rsidR="00C20085" w:rsidRPr="008E551A" w:rsidRDefault="00C20085" w:rsidP="009B5DD1">
      <w:r w:rsidRPr="008E551A">
        <w:t>2.5. Возврат кредита берется из табл.10.</w:t>
      </w:r>
    </w:p>
    <w:p w:rsidR="00C20085" w:rsidRPr="008E551A" w:rsidRDefault="00C20085" w:rsidP="009B5DD1">
      <w:r>
        <w:t>2.6 и 2.7 Налоги (Налог на имущество и Налог на прибыль</w:t>
      </w:r>
      <w:r w:rsidRPr="008E551A">
        <w:t>) берутся из табл. 11.</w:t>
      </w:r>
    </w:p>
    <w:p w:rsidR="00C20085" w:rsidRPr="008E551A" w:rsidRDefault="00C20085" w:rsidP="009B5DD1">
      <w:r w:rsidRPr="008E551A">
        <w:t>3.ЧДП = Стр.1 – Стр.2.</w:t>
      </w:r>
    </w:p>
    <w:p w:rsidR="00C20085" w:rsidRPr="008E551A" w:rsidRDefault="00C20085" w:rsidP="009B5DD1">
      <w:r w:rsidRPr="008E551A">
        <w:t>4.ЧДП поквартально = сумме ЧДП за три месяца, соответствующие кварталу.</w:t>
      </w:r>
    </w:p>
    <w:p w:rsidR="00C20085" w:rsidRDefault="00C20085" w:rsidP="009B5DD1">
      <w:r w:rsidRPr="008E551A">
        <w:t>5. Коэффициент дисконтирования рассчитывается поквартально</w:t>
      </w:r>
      <w:r>
        <w:t xml:space="preserve">. За ставку дисконта принимаются </w:t>
      </w:r>
      <w:r w:rsidRPr="008E551A">
        <w:t>проценты по кредиту (квартальные)</w:t>
      </w:r>
      <w:r>
        <w:t>.</w:t>
      </w:r>
    </w:p>
    <w:p w:rsidR="00C20085" w:rsidRDefault="00C20085" w:rsidP="00D335AF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Default="00C20085" w:rsidP="00D335AF">
      <w:pPr>
        <w:sectPr w:rsidR="00C20085" w:rsidSect="00163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085" w:rsidRPr="00E428BC" w:rsidRDefault="00C20085" w:rsidP="00E428BC">
      <w:pPr>
        <w:ind w:firstLine="0"/>
        <w:rPr>
          <w:i/>
        </w:rPr>
      </w:pPr>
      <w:r w:rsidRPr="00E428BC">
        <w:rPr>
          <w:i/>
        </w:rPr>
        <w:t>Таблица 14</w:t>
      </w:r>
      <w:r>
        <w:rPr>
          <w:i/>
        </w:rPr>
        <w:t>.1</w:t>
      </w:r>
      <w:r w:rsidRPr="00E428BC">
        <w:rPr>
          <w:i/>
        </w:rPr>
        <w:t xml:space="preserve"> - Таблица денежных потоков для построения финансового профиля</w:t>
      </w:r>
      <w:r>
        <w:rPr>
          <w:i/>
        </w:rPr>
        <w:t xml:space="preserve"> (1 год)</w:t>
      </w:r>
      <w:r w:rsidRPr="00E428BC">
        <w:rPr>
          <w:i/>
        </w:rPr>
        <w:t>, тыс.$</w:t>
      </w:r>
    </w:p>
    <w:tbl>
      <w:tblPr>
        <w:tblW w:w="11620" w:type="dxa"/>
        <w:tblInd w:w="103" w:type="dxa"/>
        <w:tblLook w:val="00A0" w:firstRow="1" w:lastRow="0" w:firstColumn="1" w:lastColumn="0" w:noHBand="0" w:noVBand="0"/>
      </w:tblPr>
      <w:tblGrid>
        <w:gridCol w:w="366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</w:tblGrid>
      <w:tr w:rsidR="00C20085" w:rsidRPr="00CA1F89" w:rsidTr="00E428BC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1. Приток (+)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128,76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141,63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1.1. Выручка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83,69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128,76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141,63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135,19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1500,00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2.Отток (-)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201,14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138,83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104,16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107,68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122,83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118,33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118,28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119,41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118,27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118,22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119,78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1498,52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2.1. Собственный капитал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110,49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47,35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157,84</w:t>
            </w:r>
          </w:p>
        </w:tc>
      </w:tr>
      <w:tr w:rsidR="00C20085" w:rsidRPr="00CA1F89" w:rsidTr="00E428B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2.2. Прямые переменные затраты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49,79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52,12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575,35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2.3. Постоянные затраты (без 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56,76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56,06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672,45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2.4. Финансовые издержки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2.5. Возврат кредита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31,56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2.6. 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5,87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2.7. Налог на прибыль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33,15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3. Чистый денежный поток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-117,45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-55,14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21,08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16,87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16,98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15,41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4. ЧДП поквартально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-160,87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63,47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49,56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C20085" w:rsidRPr="00CA1F89" w:rsidTr="00E428B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5. Коэффициент дисконтирования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E428BC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6. Чистый дисконтированный доход (ЧДД)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-157,70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60,39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E428BC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7. ЧДД нарастающим итогом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-157,70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-97,31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-51,54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-7,34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085" w:rsidRPr="00E428BC" w:rsidRDefault="00C20085" w:rsidP="00E428BC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28B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/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Pr="00E428BC" w:rsidRDefault="00C20085" w:rsidP="00E428BC">
      <w:pPr>
        <w:ind w:firstLine="0"/>
        <w:rPr>
          <w:i/>
        </w:rPr>
      </w:pPr>
      <w:r w:rsidRPr="00E428BC">
        <w:rPr>
          <w:i/>
        </w:rPr>
        <w:t>Таблица 14</w:t>
      </w:r>
      <w:r>
        <w:rPr>
          <w:i/>
        </w:rPr>
        <w:t>.2</w:t>
      </w:r>
      <w:r w:rsidRPr="00E428BC">
        <w:rPr>
          <w:i/>
        </w:rPr>
        <w:t xml:space="preserve"> - Таблица денежных потоков для построения финансового профиля</w:t>
      </w:r>
      <w:r>
        <w:rPr>
          <w:i/>
        </w:rPr>
        <w:t xml:space="preserve"> (2 год)</w:t>
      </w:r>
      <w:r w:rsidRPr="00E428BC">
        <w:rPr>
          <w:i/>
        </w:rPr>
        <w:t>, тыс.$</w:t>
      </w:r>
    </w:p>
    <w:tbl>
      <w:tblPr>
        <w:tblW w:w="11620" w:type="dxa"/>
        <w:tblInd w:w="103" w:type="dxa"/>
        <w:tblLook w:val="00A0" w:firstRow="1" w:lastRow="0" w:firstColumn="1" w:lastColumn="0" w:noHBand="0" w:noVBand="0"/>
      </w:tblPr>
      <w:tblGrid>
        <w:gridCol w:w="3660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C20085" w:rsidRPr="00CA1F89" w:rsidTr="009B5DD1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1. Приток (+)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1.1. Выручка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145,83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1750,0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2.Отток (-)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131,28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131,24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132,34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131,17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132,21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131,07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131,03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132,07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130,96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130,93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125,71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1571,2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2.1. Собственный капитал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20085" w:rsidRPr="00CA1F89" w:rsidTr="009B5DD1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2.2. Прямые переменные затраты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659,6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2.3. Постоянные затраты (без 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65,99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790,7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2.4. Финансовые издержки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2.5. Возврат кредита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63,1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2.6. Налог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2.7. Налог на прибыль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3. Чистый денежный поток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20,12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178,8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4. ЧДП поквартально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42,64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42,98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178,8</w:t>
            </w:r>
          </w:p>
        </w:tc>
      </w:tr>
      <w:tr w:rsidR="00C20085" w:rsidRPr="00CA1F89" w:rsidTr="009B5DD1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5. Коэффициент дисконтирования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B5DD1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6. Чистый дисконтированный доход (ЧДД)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36,29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35,51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39,69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085" w:rsidRPr="00CA1F89" w:rsidTr="009B5DD1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7. ЧДД нарастающим итогом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66,05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101,56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085" w:rsidRPr="009B5DD1" w:rsidRDefault="00C20085" w:rsidP="009B5DD1">
            <w:pPr>
              <w:spacing w:line="240" w:lineRule="auto"/>
              <w:ind w:firstLine="0"/>
              <w:contextualSpacing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B5DD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0085" w:rsidRDefault="00C20085" w:rsidP="00D335AF"/>
    <w:p w:rsidR="00C20085" w:rsidRDefault="00C20085" w:rsidP="00D335AF"/>
    <w:p w:rsidR="00C20085" w:rsidRDefault="00C20085" w:rsidP="00D335AF">
      <w:pPr>
        <w:sectPr w:rsidR="00C20085" w:rsidSect="00D335A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20085" w:rsidRDefault="00C20085" w:rsidP="009B5DD1">
      <w:pPr>
        <w:tabs>
          <w:tab w:val="left" w:pos="5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По числовым значениям финансового профиля для большей наглядности строится график.</w:t>
      </w:r>
    </w:p>
    <w:p w:rsidR="00C20085" w:rsidRDefault="00D45742" w:rsidP="009B5DD1">
      <w:pPr>
        <w:tabs>
          <w:tab w:val="left" w:pos="540"/>
        </w:tabs>
        <w:ind w:firstLine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Диаграмма 4" o:spid="_x0000_i1049" type="#_x0000_t75" style="width:447.75pt;height:12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">
            <v:imagedata r:id="rId49" o:title=""/>
            <o:lock v:ext="edit" aspectratio="f"/>
          </v:shape>
        </w:pict>
      </w:r>
    </w:p>
    <w:p w:rsidR="00C20085" w:rsidRDefault="00C20085" w:rsidP="009B5DD1">
      <w:r>
        <w:rPr>
          <w:sz w:val="28"/>
          <w:szCs w:val="28"/>
        </w:rPr>
        <w:t>Рис.1 Финансовый профиль проекта</w:t>
      </w:r>
    </w:p>
    <w:p w:rsidR="00C20085" w:rsidRDefault="00C20085" w:rsidP="002355B8"/>
    <w:p w:rsidR="00C20085" w:rsidRDefault="00C20085" w:rsidP="002355B8"/>
    <w:p w:rsidR="00C20085" w:rsidRDefault="00C20085" w:rsidP="002355B8"/>
    <w:p w:rsidR="00C20085" w:rsidRDefault="00C20085" w:rsidP="002355B8"/>
    <w:p w:rsidR="00C20085" w:rsidRDefault="00C20085" w:rsidP="002355B8"/>
    <w:p w:rsidR="00C20085" w:rsidRDefault="00C20085" w:rsidP="002355B8"/>
    <w:p w:rsidR="00C20085" w:rsidRDefault="00C20085">
      <w:pPr>
        <w:spacing w:after="200" w:line="276" w:lineRule="auto"/>
        <w:ind w:firstLine="0"/>
        <w:contextualSpacing w:val="0"/>
        <w:jc w:val="left"/>
      </w:pPr>
      <w:r>
        <w:br w:type="page"/>
      </w:r>
    </w:p>
    <w:p w:rsidR="00C20085" w:rsidRPr="009C1B78" w:rsidRDefault="00C20085" w:rsidP="00F6139D">
      <w:pPr>
        <w:pStyle w:val="1"/>
      </w:pPr>
      <w:bookmarkStart w:id="18" w:name="_Toc280580697"/>
      <w:bookmarkStart w:id="19" w:name="_Toc283602060"/>
      <w:r w:rsidRPr="009C1B78">
        <w:t>ЗАКЛЮЧЕНИЕ</w:t>
      </w:r>
      <w:bookmarkEnd w:id="18"/>
      <w:bookmarkEnd w:id="19"/>
    </w:p>
    <w:p w:rsidR="00C20085" w:rsidRDefault="00C20085" w:rsidP="00F6139D">
      <w:pPr>
        <w:tabs>
          <w:tab w:val="left" w:pos="540"/>
        </w:tabs>
        <w:ind w:firstLine="540"/>
        <w:rPr>
          <w:sz w:val="28"/>
          <w:szCs w:val="28"/>
        </w:rPr>
      </w:pPr>
    </w:p>
    <w:p w:rsidR="00C20085" w:rsidRPr="003D4E19" w:rsidRDefault="00C20085" w:rsidP="00F6139D">
      <w:r>
        <w:t>Рассчитанные показатели себестоимости и выполненные расчеты по определению экономической эффективности бизнес-проекта позволяют сделать вывод о неэффективности проекта на данном этапе (</w:t>
      </w:r>
      <w:r>
        <w:rPr>
          <w:lang w:val="en-US"/>
        </w:rPr>
        <w:t>NPV</w:t>
      </w:r>
      <w:r>
        <w:t xml:space="preserve"> &lt; 0)</w:t>
      </w:r>
      <w:r w:rsidRPr="003D4E19">
        <w:t>.</w:t>
      </w:r>
    </w:p>
    <w:p w:rsidR="00C20085" w:rsidRDefault="00C20085" w:rsidP="00F6139D">
      <w:r>
        <w:t>Проект в целом нельзя считать привлекательным, несмотря на то, что согласно бюджету доходов и расходов суммарная прибыль положительна начиная со второго месяца.</w:t>
      </w:r>
    </w:p>
    <w:p w:rsidR="00C20085" w:rsidRDefault="00C20085" w:rsidP="00F6139D">
      <w:pPr>
        <w:rPr>
          <w:lang w:val="en-US"/>
        </w:rPr>
      </w:pPr>
      <w:r>
        <w:t>Проект следует оптимизировать</w:t>
      </w:r>
      <w:r>
        <w:rPr>
          <w:lang w:val="en-US"/>
        </w:rPr>
        <w:t>:</w:t>
      </w:r>
    </w:p>
    <w:p w:rsidR="00C20085" w:rsidRDefault="00C20085" w:rsidP="00F6139D">
      <w:pPr>
        <w:pStyle w:val="11"/>
        <w:numPr>
          <w:ilvl w:val="0"/>
          <w:numId w:val="38"/>
        </w:numPr>
      </w:pPr>
      <w:r>
        <w:t>пересмотреть источники финансирования с целью поиска более дешевых кредитов</w:t>
      </w:r>
      <w:r w:rsidRPr="003D4E19">
        <w:t>;</w:t>
      </w:r>
    </w:p>
    <w:p w:rsidR="00C20085" w:rsidRPr="003D4E19" w:rsidRDefault="00C20085" w:rsidP="00F6139D">
      <w:pPr>
        <w:pStyle w:val="11"/>
        <w:numPr>
          <w:ilvl w:val="0"/>
          <w:numId w:val="38"/>
        </w:numPr>
      </w:pPr>
      <w:r>
        <w:t>уменьшить себестоимость продукции – снизить издержки в части экономии на материалах и энергоресурсах</w:t>
      </w:r>
      <w:r w:rsidRPr="003D4E19">
        <w:t>;</w:t>
      </w:r>
    </w:p>
    <w:p w:rsidR="00C20085" w:rsidRPr="003D4E19" w:rsidRDefault="00C20085" w:rsidP="00F6139D">
      <w:pPr>
        <w:pStyle w:val="11"/>
        <w:numPr>
          <w:ilvl w:val="0"/>
          <w:numId w:val="38"/>
        </w:numPr>
      </w:pPr>
      <w:r>
        <w:t>увеличить объем выпускаемой продукции</w:t>
      </w:r>
      <w:r w:rsidRPr="00F6139D">
        <w:rPr>
          <w:lang w:val="en-US"/>
        </w:rPr>
        <w:t>;</w:t>
      </w:r>
    </w:p>
    <w:p w:rsidR="00C20085" w:rsidRPr="003D4E19" w:rsidRDefault="00C20085" w:rsidP="00F6139D">
      <w:pPr>
        <w:pStyle w:val="11"/>
        <w:numPr>
          <w:ilvl w:val="0"/>
          <w:numId w:val="38"/>
        </w:numPr>
      </w:pPr>
      <w:r>
        <w:t>увеличить цену продукции</w:t>
      </w:r>
      <w:r w:rsidRPr="00F6139D">
        <w:rPr>
          <w:lang w:val="en-US"/>
        </w:rPr>
        <w:t>;</w:t>
      </w:r>
    </w:p>
    <w:p w:rsidR="00C20085" w:rsidRDefault="00C20085" w:rsidP="002355B8"/>
    <w:p w:rsidR="00C20085" w:rsidRDefault="00C20085" w:rsidP="002355B8"/>
    <w:p w:rsidR="00C20085" w:rsidRDefault="00C20085" w:rsidP="002355B8"/>
    <w:p w:rsidR="00C20085" w:rsidRDefault="00C20085" w:rsidP="002355B8"/>
    <w:p w:rsidR="00C20085" w:rsidRPr="002355B8" w:rsidRDefault="00C20085" w:rsidP="002355B8">
      <w:bookmarkStart w:id="20" w:name="_GoBack"/>
      <w:bookmarkEnd w:id="20"/>
    </w:p>
    <w:sectPr w:rsidR="00C20085" w:rsidRPr="002355B8" w:rsidSect="00D33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85" w:rsidRDefault="00C20085" w:rsidP="0020363E">
      <w:pPr>
        <w:spacing w:line="240" w:lineRule="auto"/>
      </w:pPr>
      <w:r>
        <w:separator/>
      </w:r>
    </w:p>
  </w:endnote>
  <w:endnote w:type="continuationSeparator" w:id="0">
    <w:p w:rsidR="00C20085" w:rsidRDefault="00C20085" w:rsidP="00203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85" w:rsidRDefault="00C2008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0A6">
      <w:rPr>
        <w:noProof/>
      </w:rPr>
      <w:t>2</w:t>
    </w:r>
    <w:r>
      <w:fldChar w:fldCharType="end"/>
    </w:r>
  </w:p>
  <w:p w:rsidR="00C20085" w:rsidRDefault="00C200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85" w:rsidRDefault="00C20085" w:rsidP="0020363E">
      <w:pPr>
        <w:spacing w:line="240" w:lineRule="auto"/>
      </w:pPr>
      <w:r>
        <w:separator/>
      </w:r>
    </w:p>
  </w:footnote>
  <w:footnote w:type="continuationSeparator" w:id="0">
    <w:p w:rsidR="00C20085" w:rsidRDefault="00C20085" w:rsidP="002036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2F8"/>
    <w:multiLevelType w:val="hybridMultilevel"/>
    <w:tmpl w:val="837008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273BC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E62C62"/>
    <w:multiLevelType w:val="hybridMultilevel"/>
    <w:tmpl w:val="EFDC5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EA2310"/>
    <w:multiLevelType w:val="hybridMultilevel"/>
    <w:tmpl w:val="C7EEA3A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B653C"/>
    <w:multiLevelType w:val="hybridMultilevel"/>
    <w:tmpl w:val="127A37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7195496"/>
    <w:multiLevelType w:val="hybridMultilevel"/>
    <w:tmpl w:val="89C616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5C48E1"/>
    <w:multiLevelType w:val="hybridMultilevel"/>
    <w:tmpl w:val="313E79A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03378"/>
    <w:multiLevelType w:val="hybridMultilevel"/>
    <w:tmpl w:val="768A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483A32"/>
    <w:multiLevelType w:val="hybridMultilevel"/>
    <w:tmpl w:val="AE6292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262E0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3376F4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37026CD"/>
    <w:multiLevelType w:val="hybridMultilevel"/>
    <w:tmpl w:val="86F844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4F63888"/>
    <w:multiLevelType w:val="hybridMultilevel"/>
    <w:tmpl w:val="06FC2D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0F3214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D251C14"/>
    <w:multiLevelType w:val="hybridMultilevel"/>
    <w:tmpl w:val="C11246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B92FD9"/>
    <w:multiLevelType w:val="hybridMultilevel"/>
    <w:tmpl w:val="A7E8E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1B0314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3242E35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7B97F10"/>
    <w:multiLevelType w:val="hybridMultilevel"/>
    <w:tmpl w:val="D7F8F8C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E73E92"/>
    <w:multiLevelType w:val="hybridMultilevel"/>
    <w:tmpl w:val="5AA876C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AA643E7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AAD2DFC"/>
    <w:multiLevelType w:val="hybridMultilevel"/>
    <w:tmpl w:val="D0A4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DD5031"/>
    <w:multiLevelType w:val="hybridMultilevel"/>
    <w:tmpl w:val="6F6E57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B208B5"/>
    <w:multiLevelType w:val="hybridMultilevel"/>
    <w:tmpl w:val="6F162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F23670B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FC5194F"/>
    <w:multiLevelType w:val="hybridMultilevel"/>
    <w:tmpl w:val="3F8C63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1466358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4081768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577173C"/>
    <w:multiLevelType w:val="hybridMultilevel"/>
    <w:tmpl w:val="0462932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6A7769"/>
    <w:multiLevelType w:val="hybridMultilevel"/>
    <w:tmpl w:val="748EF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BB4014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AEB4ED6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4B6226D7"/>
    <w:multiLevelType w:val="hybridMultilevel"/>
    <w:tmpl w:val="93A47F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04230E"/>
    <w:multiLevelType w:val="hybridMultilevel"/>
    <w:tmpl w:val="1F401A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3756C1A"/>
    <w:multiLevelType w:val="hybridMultilevel"/>
    <w:tmpl w:val="DCB0ED3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7E08A1"/>
    <w:multiLevelType w:val="hybridMultilevel"/>
    <w:tmpl w:val="4EC07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F1475"/>
    <w:multiLevelType w:val="hybridMultilevel"/>
    <w:tmpl w:val="E9DC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436EB4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697A391A"/>
    <w:multiLevelType w:val="hybridMultilevel"/>
    <w:tmpl w:val="B8E4B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B7068CB"/>
    <w:multiLevelType w:val="hybridMultilevel"/>
    <w:tmpl w:val="02667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BE626B4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3F4385C"/>
    <w:multiLevelType w:val="hybridMultilevel"/>
    <w:tmpl w:val="B2B4515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D85842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DB732E1"/>
    <w:multiLevelType w:val="hybridMultilevel"/>
    <w:tmpl w:val="DA7C8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39"/>
  </w:num>
  <w:num w:numId="4">
    <w:abstractNumId w:val="2"/>
  </w:num>
  <w:num w:numId="5">
    <w:abstractNumId w:val="36"/>
  </w:num>
  <w:num w:numId="6">
    <w:abstractNumId w:val="21"/>
  </w:num>
  <w:num w:numId="7">
    <w:abstractNumId w:val="29"/>
  </w:num>
  <w:num w:numId="8">
    <w:abstractNumId w:val="35"/>
  </w:num>
  <w:num w:numId="9">
    <w:abstractNumId w:val="7"/>
  </w:num>
  <w:num w:numId="10">
    <w:abstractNumId w:val="19"/>
  </w:num>
  <w:num w:numId="11">
    <w:abstractNumId w:val="8"/>
  </w:num>
  <w:num w:numId="12">
    <w:abstractNumId w:val="14"/>
  </w:num>
  <w:num w:numId="13">
    <w:abstractNumId w:val="28"/>
  </w:num>
  <w:num w:numId="14">
    <w:abstractNumId w:val="18"/>
  </w:num>
  <w:num w:numId="15">
    <w:abstractNumId w:val="3"/>
  </w:num>
  <w:num w:numId="16">
    <w:abstractNumId w:val="32"/>
  </w:num>
  <w:num w:numId="17">
    <w:abstractNumId w:val="41"/>
  </w:num>
  <w:num w:numId="18">
    <w:abstractNumId w:val="26"/>
  </w:num>
  <w:num w:numId="19">
    <w:abstractNumId w:val="27"/>
  </w:num>
  <w:num w:numId="20">
    <w:abstractNumId w:val="13"/>
  </w:num>
  <w:num w:numId="21">
    <w:abstractNumId w:val="42"/>
  </w:num>
  <w:num w:numId="22">
    <w:abstractNumId w:val="9"/>
  </w:num>
  <w:num w:numId="23">
    <w:abstractNumId w:val="43"/>
  </w:num>
  <w:num w:numId="24">
    <w:abstractNumId w:val="16"/>
  </w:num>
  <w:num w:numId="25">
    <w:abstractNumId w:val="20"/>
  </w:num>
  <w:num w:numId="26">
    <w:abstractNumId w:val="30"/>
  </w:num>
  <w:num w:numId="27">
    <w:abstractNumId w:val="1"/>
  </w:num>
  <w:num w:numId="28">
    <w:abstractNumId w:val="31"/>
  </w:num>
  <w:num w:numId="29">
    <w:abstractNumId w:val="10"/>
  </w:num>
  <w:num w:numId="30">
    <w:abstractNumId w:val="24"/>
  </w:num>
  <w:num w:numId="31">
    <w:abstractNumId w:val="37"/>
  </w:num>
  <w:num w:numId="32">
    <w:abstractNumId w:val="17"/>
  </w:num>
  <w:num w:numId="33">
    <w:abstractNumId w:val="40"/>
  </w:num>
  <w:num w:numId="34">
    <w:abstractNumId w:val="11"/>
  </w:num>
  <w:num w:numId="35">
    <w:abstractNumId w:val="25"/>
  </w:num>
  <w:num w:numId="36">
    <w:abstractNumId w:val="5"/>
  </w:num>
  <w:num w:numId="37">
    <w:abstractNumId w:val="38"/>
  </w:num>
  <w:num w:numId="38">
    <w:abstractNumId w:val="33"/>
  </w:num>
  <w:num w:numId="39">
    <w:abstractNumId w:val="6"/>
  </w:num>
  <w:num w:numId="40">
    <w:abstractNumId w:val="22"/>
  </w:num>
  <w:num w:numId="41">
    <w:abstractNumId w:val="34"/>
  </w:num>
  <w:num w:numId="42">
    <w:abstractNumId w:val="0"/>
  </w:num>
  <w:num w:numId="43">
    <w:abstractNumId w:val="12"/>
  </w:num>
  <w:num w:numId="4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659"/>
    <w:rsid w:val="000207B6"/>
    <w:rsid w:val="00025860"/>
    <w:rsid w:val="00036237"/>
    <w:rsid w:val="00041B24"/>
    <w:rsid w:val="00042232"/>
    <w:rsid w:val="0005037E"/>
    <w:rsid w:val="000510A6"/>
    <w:rsid w:val="00072EDD"/>
    <w:rsid w:val="00080777"/>
    <w:rsid w:val="00092C2E"/>
    <w:rsid w:val="000A5AA8"/>
    <w:rsid w:val="000B1824"/>
    <w:rsid w:val="000D2839"/>
    <w:rsid w:val="000D6D0F"/>
    <w:rsid w:val="00100934"/>
    <w:rsid w:val="001013A9"/>
    <w:rsid w:val="00103092"/>
    <w:rsid w:val="00127FEB"/>
    <w:rsid w:val="00130397"/>
    <w:rsid w:val="00137B5E"/>
    <w:rsid w:val="00140634"/>
    <w:rsid w:val="00163100"/>
    <w:rsid w:val="00163E4D"/>
    <w:rsid w:val="001654C0"/>
    <w:rsid w:val="00172B32"/>
    <w:rsid w:val="00184F3B"/>
    <w:rsid w:val="00195124"/>
    <w:rsid w:val="001A6736"/>
    <w:rsid w:val="001B2851"/>
    <w:rsid w:val="002003F5"/>
    <w:rsid w:val="0020363E"/>
    <w:rsid w:val="00206AB1"/>
    <w:rsid w:val="00215FA9"/>
    <w:rsid w:val="0022792F"/>
    <w:rsid w:val="00233323"/>
    <w:rsid w:val="002355B8"/>
    <w:rsid w:val="00241082"/>
    <w:rsid w:val="00244767"/>
    <w:rsid w:val="00245D3E"/>
    <w:rsid w:val="002551A0"/>
    <w:rsid w:val="00256C34"/>
    <w:rsid w:val="00260B21"/>
    <w:rsid w:val="00262FED"/>
    <w:rsid w:val="00264A72"/>
    <w:rsid w:val="002724C5"/>
    <w:rsid w:val="002852F7"/>
    <w:rsid w:val="00286E13"/>
    <w:rsid w:val="0029152F"/>
    <w:rsid w:val="002946DD"/>
    <w:rsid w:val="002A4EC8"/>
    <w:rsid w:val="002A5051"/>
    <w:rsid w:val="002C3F2B"/>
    <w:rsid w:val="002E6861"/>
    <w:rsid w:val="002E69B1"/>
    <w:rsid w:val="003028FD"/>
    <w:rsid w:val="00303D4C"/>
    <w:rsid w:val="003115BC"/>
    <w:rsid w:val="003259EB"/>
    <w:rsid w:val="003436AF"/>
    <w:rsid w:val="00364C1E"/>
    <w:rsid w:val="003673B4"/>
    <w:rsid w:val="00380622"/>
    <w:rsid w:val="003853BA"/>
    <w:rsid w:val="00391911"/>
    <w:rsid w:val="00392368"/>
    <w:rsid w:val="00392526"/>
    <w:rsid w:val="003B0133"/>
    <w:rsid w:val="003B0C87"/>
    <w:rsid w:val="003C08CA"/>
    <w:rsid w:val="003C6304"/>
    <w:rsid w:val="003D4E19"/>
    <w:rsid w:val="003E3415"/>
    <w:rsid w:val="003E4A53"/>
    <w:rsid w:val="003E550C"/>
    <w:rsid w:val="003F5747"/>
    <w:rsid w:val="003F69DA"/>
    <w:rsid w:val="003F780B"/>
    <w:rsid w:val="004028B0"/>
    <w:rsid w:val="00404278"/>
    <w:rsid w:val="004112F5"/>
    <w:rsid w:val="00416179"/>
    <w:rsid w:val="00420D13"/>
    <w:rsid w:val="00446FD5"/>
    <w:rsid w:val="00454B5B"/>
    <w:rsid w:val="00464CD6"/>
    <w:rsid w:val="00465A20"/>
    <w:rsid w:val="0048124D"/>
    <w:rsid w:val="00483F67"/>
    <w:rsid w:val="0049131D"/>
    <w:rsid w:val="0049792A"/>
    <w:rsid w:val="004A17E8"/>
    <w:rsid w:val="004A556E"/>
    <w:rsid w:val="004A7221"/>
    <w:rsid w:val="004A7738"/>
    <w:rsid w:val="004B6C87"/>
    <w:rsid w:val="004F003F"/>
    <w:rsid w:val="004F093D"/>
    <w:rsid w:val="004F12B1"/>
    <w:rsid w:val="0050414A"/>
    <w:rsid w:val="00507F7B"/>
    <w:rsid w:val="00514A1B"/>
    <w:rsid w:val="00523F1A"/>
    <w:rsid w:val="00562B9A"/>
    <w:rsid w:val="005744FD"/>
    <w:rsid w:val="005749B1"/>
    <w:rsid w:val="00577A78"/>
    <w:rsid w:val="00594701"/>
    <w:rsid w:val="005A18DE"/>
    <w:rsid w:val="005B1C9C"/>
    <w:rsid w:val="005B4C66"/>
    <w:rsid w:val="005D4946"/>
    <w:rsid w:val="005D4FD7"/>
    <w:rsid w:val="005D60CA"/>
    <w:rsid w:val="005E3344"/>
    <w:rsid w:val="005E6C76"/>
    <w:rsid w:val="006150A3"/>
    <w:rsid w:val="00615E01"/>
    <w:rsid w:val="00642788"/>
    <w:rsid w:val="00652B1B"/>
    <w:rsid w:val="00654CF4"/>
    <w:rsid w:val="00673D8E"/>
    <w:rsid w:val="00683B57"/>
    <w:rsid w:val="00685758"/>
    <w:rsid w:val="00686F2C"/>
    <w:rsid w:val="006A1701"/>
    <w:rsid w:val="006A4546"/>
    <w:rsid w:val="006B29CE"/>
    <w:rsid w:val="006C3CB4"/>
    <w:rsid w:val="006D3CBF"/>
    <w:rsid w:val="006D4F88"/>
    <w:rsid w:val="006E265C"/>
    <w:rsid w:val="006F6CE2"/>
    <w:rsid w:val="007013F0"/>
    <w:rsid w:val="00701646"/>
    <w:rsid w:val="00703570"/>
    <w:rsid w:val="00707184"/>
    <w:rsid w:val="0074197F"/>
    <w:rsid w:val="00743D03"/>
    <w:rsid w:val="0075589D"/>
    <w:rsid w:val="0075736B"/>
    <w:rsid w:val="00771EFA"/>
    <w:rsid w:val="0077312D"/>
    <w:rsid w:val="00785802"/>
    <w:rsid w:val="00792E2E"/>
    <w:rsid w:val="0079367F"/>
    <w:rsid w:val="00793EF5"/>
    <w:rsid w:val="007A3A7D"/>
    <w:rsid w:val="007B3612"/>
    <w:rsid w:val="007B7521"/>
    <w:rsid w:val="007D420D"/>
    <w:rsid w:val="007E28C8"/>
    <w:rsid w:val="007E29FB"/>
    <w:rsid w:val="0081605C"/>
    <w:rsid w:val="008251C1"/>
    <w:rsid w:val="00827BBB"/>
    <w:rsid w:val="0083722F"/>
    <w:rsid w:val="00845A31"/>
    <w:rsid w:val="0084725F"/>
    <w:rsid w:val="00852FC3"/>
    <w:rsid w:val="00855A88"/>
    <w:rsid w:val="00860F88"/>
    <w:rsid w:val="00865F36"/>
    <w:rsid w:val="008A5780"/>
    <w:rsid w:val="008C1D12"/>
    <w:rsid w:val="008D1881"/>
    <w:rsid w:val="008E3ECF"/>
    <w:rsid w:val="008E551A"/>
    <w:rsid w:val="008F09C0"/>
    <w:rsid w:val="008F648C"/>
    <w:rsid w:val="00900766"/>
    <w:rsid w:val="00902624"/>
    <w:rsid w:val="0091241A"/>
    <w:rsid w:val="00913FB6"/>
    <w:rsid w:val="0092143E"/>
    <w:rsid w:val="0092771A"/>
    <w:rsid w:val="00930E7C"/>
    <w:rsid w:val="0095721A"/>
    <w:rsid w:val="00957ACE"/>
    <w:rsid w:val="00963EF7"/>
    <w:rsid w:val="00966806"/>
    <w:rsid w:val="00976179"/>
    <w:rsid w:val="009831DD"/>
    <w:rsid w:val="00991C61"/>
    <w:rsid w:val="00992236"/>
    <w:rsid w:val="00993039"/>
    <w:rsid w:val="00997EB0"/>
    <w:rsid w:val="009B4F64"/>
    <w:rsid w:val="009B5DA6"/>
    <w:rsid w:val="009B5DD1"/>
    <w:rsid w:val="009C1B78"/>
    <w:rsid w:val="009D3328"/>
    <w:rsid w:val="009F11BD"/>
    <w:rsid w:val="009F3677"/>
    <w:rsid w:val="00A034CC"/>
    <w:rsid w:val="00A148C9"/>
    <w:rsid w:val="00A302FE"/>
    <w:rsid w:val="00A71656"/>
    <w:rsid w:val="00A71FDF"/>
    <w:rsid w:val="00A73923"/>
    <w:rsid w:val="00A805F2"/>
    <w:rsid w:val="00A93CE3"/>
    <w:rsid w:val="00A96D76"/>
    <w:rsid w:val="00A97418"/>
    <w:rsid w:val="00AA12CE"/>
    <w:rsid w:val="00AB0B72"/>
    <w:rsid w:val="00AB4011"/>
    <w:rsid w:val="00AC26FD"/>
    <w:rsid w:val="00AC3207"/>
    <w:rsid w:val="00AD263A"/>
    <w:rsid w:val="00AE0ABC"/>
    <w:rsid w:val="00AE1204"/>
    <w:rsid w:val="00AE2126"/>
    <w:rsid w:val="00B017C9"/>
    <w:rsid w:val="00B230A4"/>
    <w:rsid w:val="00B2519B"/>
    <w:rsid w:val="00B271B4"/>
    <w:rsid w:val="00B37D83"/>
    <w:rsid w:val="00B42FDF"/>
    <w:rsid w:val="00B649DF"/>
    <w:rsid w:val="00B71965"/>
    <w:rsid w:val="00BA131E"/>
    <w:rsid w:val="00BB0907"/>
    <w:rsid w:val="00BB51F9"/>
    <w:rsid w:val="00BC3033"/>
    <w:rsid w:val="00BD128C"/>
    <w:rsid w:val="00BD3ACA"/>
    <w:rsid w:val="00BD6258"/>
    <w:rsid w:val="00BE28D3"/>
    <w:rsid w:val="00BF60B7"/>
    <w:rsid w:val="00C067D2"/>
    <w:rsid w:val="00C20085"/>
    <w:rsid w:val="00C24F9F"/>
    <w:rsid w:val="00C27849"/>
    <w:rsid w:val="00C34332"/>
    <w:rsid w:val="00C56338"/>
    <w:rsid w:val="00C64B5C"/>
    <w:rsid w:val="00C76800"/>
    <w:rsid w:val="00C916D3"/>
    <w:rsid w:val="00C91EE7"/>
    <w:rsid w:val="00CA1F89"/>
    <w:rsid w:val="00CA457E"/>
    <w:rsid w:val="00CA6EC7"/>
    <w:rsid w:val="00CB47E0"/>
    <w:rsid w:val="00CC148D"/>
    <w:rsid w:val="00CC6E47"/>
    <w:rsid w:val="00CD416A"/>
    <w:rsid w:val="00CE08BD"/>
    <w:rsid w:val="00D04AF7"/>
    <w:rsid w:val="00D32064"/>
    <w:rsid w:val="00D335AF"/>
    <w:rsid w:val="00D45742"/>
    <w:rsid w:val="00D47488"/>
    <w:rsid w:val="00D55B99"/>
    <w:rsid w:val="00D71717"/>
    <w:rsid w:val="00D861C8"/>
    <w:rsid w:val="00D90C0E"/>
    <w:rsid w:val="00D95F5B"/>
    <w:rsid w:val="00DA4F10"/>
    <w:rsid w:val="00DC7659"/>
    <w:rsid w:val="00DD51FC"/>
    <w:rsid w:val="00E014C3"/>
    <w:rsid w:val="00E069EF"/>
    <w:rsid w:val="00E0776F"/>
    <w:rsid w:val="00E148BE"/>
    <w:rsid w:val="00E31A70"/>
    <w:rsid w:val="00E428BC"/>
    <w:rsid w:val="00E42FD2"/>
    <w:rsid w:val="00E435FF"/>
    <w:rsid w:val="00E50655"/>
    <w:rsid w:val="00E51C4F"/>
    <w:rsid w:val="00E62128"/>
    <w:rsid w:val="00E74621"/>
    <w:rsid w:val="00E76951"/>
    <w:rsid w:val="00E8354B"/>
    <w:rsid w:val="00E84AA6"/>
    <w:rsid w:val="00E8644B"/>
    <w:rsid w:val="00E923A0"/>
    <w:rsid w:val="00EB4A65"/>
    <w:rsid w:val="00EB7DD2"/>
    <w:rsid w:val="00EC2AE0"/>
    <w:rsid w:val="00ED0399"/>
    <w:rsid w:val="00ED0BA1"/>
    <w:rsid w:val="00ED52C5"/>
    <w:rsid w:val="00ED6738"/>
    <w:rsid w:val="00EE6DE4"/>
    <w:rsid w:val="00EE6FA9"/>
    <w:rsid w:val="00F075E2"/>
    <w:rsid w:val="00F13354"/>
    <w:rsid w:val="00F15673"/>
    <w:rsid w:val="00F26F09"/>
    <w:rsid w:val="00F320B5"/>
    <w:rsid w:val="00F365A1"/>
    <w:rsid w:val="00F5619F"/>
    <w:rsid w:val="00F60DA6"/>
    <w:rsid w:val="00F6139D"/>
    <w:rsid w:val="00F70D86"/>
    <w:rsid w:val="00F83439"/>
    <w:rsid w:val="00F8692C"/>
    <w:rsid w:val="00F94AA8"/>
    <w:rsid w:val="00FA2F31"/>
    <w:rsid w:val="00FB1893"/>
    <w:rsid w:val="00FB7C5F"/>
    <w:rsid w:val="00FC340A"/>
    <w:rsid w:val="00FD0EB0"/>
    <w:rsid w:val="00FD329C"/>
    <w:rsid w:val="00FD339A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A081CEBC-4601-417A-BA25-79F4B34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A4"/>
    <w:pPr>
      <w:spacing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5A20"/>
    <w:pPr>
      <w:keepNext/>
      <w:keepLines/>
      <w:spacing w:before="300" w:after="200"/>
      <w:ind w:firstLine="0"/>
      <w:contextualSpacing w:val="0"/>
      <w:outlineLvl w:val="0"/>
    </w:pPr>
    <w:rPr>
      <w:rFonts w:eastAsia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65A20"/>
    <w:pPr>
      <w:keepNext/>
      <w:keepLines/>
      <w:spacing w:before="300" w:after="200"/>
      <w:ind w:firstLine="0"/>
      <w:contextualSpacing w:val="0"/>
      <w:outlineLvl w:val="1"/>
    </w:pPr>
    <w:rPr>
      <w:rFonts w:eastAsia="Calibri"/>
      <w:b/>
      <w:bCs/>
      <w:i/>
      <w:color w:val="4F81BD"/>
      <w:szCs w:val="26"/>
    </w:rPr>
  </w:style>
  <w:style w:type="paragraph" w:styleId="3">
    <w:name w:val="heading 3"/>
    <w:basedOn w:val="a"/>
    <w:next w:val="a"/>
    <w:link w:val="30"/>
    <w:qFormat/>
    <w:rsid w:val="00B230A4"/>
    <w:pPr>
      <w:keepNext/>
      <w:keepLines/>
      <w:ind w:firstLine="0"/>
      <w:outlineLvl w:val="2"/>
    </w:pPr>
    <w:rPr>
      <w:rFonts w:eastAsia="Calibr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51C4F"/>
    <w:pPr>
      <w:keepNext/>
      <w:keepLines/>
      <w:ind w:firstLine="0"/>
      <w:outlineLvl w:val="3"/>
    </w:pPr>
    <w:rPr>
      <w:rFonts w:eastAsia="Calibri"/>
      <w:b/>
      <w:bCs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65A2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465A20"/>
    <w:rPr>
      <w:rFonts w:ascii="Times New Roman" w:hAnsi="Times New Roman" w:cs="Times New Roman"/>
      <w:b/>
      <w:bCs/>
      <w:i/>
      <w:color w:val="4F81BD"/>
      <w:sz w:val="26"/>
      <w:szCs w:val="26"/>
    </w:rPr>
  </w:style>
  <w:style w:type="paragraph" w:customStyle="1" w:styleId="11">
    <w:name w:val="Абзац списка1"/>
    <w:basedOn w:val="a"/>
    <w:rsid w:val="009F11BD"/>
    <w:pPr>
      <w:ind w:left="720"/>
    </w:pPr>
  </w:style>
  <w:style w:type="character" w:customStyle="1" w:styleId="30">
    <w:name w:val="Заголовок 3 Знак"/>
    <w:basedOn w:val="a0"/>
    <w:link w:val="3"/>
    <w:locked/>
    <w:rsid w:val="00B230A4"/>
    <w:rPr>
      <w:rFonts w:ascii="Times New Roman" w:hAnsi="Times New Roman" w:cs="Times New Roman"/>
      <w:b/>
      <w:bCs/>
      <w:color w:val="4F81BD"/>
      <w:sz w:val="24"/>
    </w:rPr>
  </w:style>
  <w:style w:type="paragraph" w:styleId="a3">
    <w:name w:val="Balloon Text"/>
    <w:basedOn w:val="a"/>
    <w:link w:val="a4"/>
    <w:semiHidden/>
    <w:rsid w:val="001A67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A67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B090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7013F0"/>
    <w:pPr>
      <w:numPr>
        <w:ilvl w:val="1"/>
      </w:numPr>
      <w:ind w:firstLine="709"/>
    </w:pPr>
    <w:rPr>
      <w:rFonts w:ascii="Cambria" w:eastAsia="Calibri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locked/>
    <w:rsid w:val="007013F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E51C4F"/>
    <w:rPr>
      <w:rFonts w:ascii="Times New Roman" w:hAnsi="Times New Roman" w:cs="Times New Roman"/>
      <w:b/>
      <w:bCs/>
      <w:iCs/>
      <w:color w:val="4F81BD"/>
      <w:sz w:val="24"/>
    </w:rPr>
  </w:style>
  <w:style w:type="paragraph" w:styleId="a8">
    <w:name w:val="header"/>
    <w:basedOn w:val="a"/>
    <w:link w:val="a9"/>
    <w:rsid w:val="00B42FDF"/>
    <w:pPr>
      <w:tabs>
        <w:tab w:val="center" w:pos="4153"/>
        <w:tab w:val="right" w:pos="8306"/>
      </w:tabs>
      <w:spacing w:line="240" w:lineRule="auto"/>
      <w:ind w:firstLine="851"/>
      <w:contextualSpacing w:val="0"/>
    </w:pPr>
    <w:rPr>
      <w:rFonts w:ascii="Arial" w:eastAsia="Calibri" w:hAnsi="Arial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B42FDF"/>
    <w:rPr>
      <w:rFonts w:ascii="Arial" w:hAnsi="Arial" w:cs="Times New Roman"/>
      <w:sz w:val="20"/>
      <w:szCs w:val="20"/>
      <w:lang w:val="x-none" w:eastAsia="ru-RU"/>
    </w:rPr>
  </w:style>
  <w:style w:type="paragraph" w:styleId="aa">
    <w:name w:val="toa heading"/>
    <w:basedOn w:val="a"/>
    <w:next w:val="a"/>
    <w:rsid w:val="003259EB"/>
    <w:pPr>
      <w:spacing w:before="120" w:line="240" w:lineRule="auto"/>
      <w:ind w:firstLine="851"/>
      <w:contextualSpacing w:val="0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12">
    <w:name w:val="Заголовок оглавления1"/>
    <w:basedOn w:val="1"/>
    <w:next w:val="a"/>
    <w:semiHidden/>
    <w:rsid w:val="00642788"/>
    <w:pPr>
      <w:spacing w:before="480" w:after="0" w:line="276" w:lineRule="auto"/>
      <w:jc w:val="left"/>
      <w:outlineLvl w:val="9"/>
    </w:pPr>
    <w:rPr>
      <w:rFonts w:ascii="Cambria" w:hAnsi="Cambria"/>
    </w:rPr>
  </w:style>
  <w:style w:type="paragraph" w:styleId="13">
    <w:name w:val="toc 1"/>
    <w:basedOn w:val="a"/>
    <w:next w:val="a"/>
    <w:autoRedefine/>
    <w:rsid w:val="00642788"/>
    <w:pPr>
      <w:tabs>
        <w:tab w:val="right" w:leader="dot" w:pos="9345"/>
      </w:tabs>
      <w:spacing w:after="100"/>
      <w:ind w:left="284" w:hanging="284"/>
    </w:pPr>
  </w:style>
  <w:style w:type="character" w:styleId="ab">
    <w:name w:val="Hyperlink"/>
    <w:basedOn w:val="a0"/>
    <w:rsid w:val="00642788"/>
    <w:rPr>
      <w:rFonts w:cs="Times New Roman"/>
      <w:color w:val="0000FF"/>
      <w:u w:val="single"/>
    </w:rPr>
  </w:style>
  <w:style w:type="paragraph" w:styleId="ac">
    <w:name w:val="footer"/>
    <w:basedOn w:val="a"/>
    <w:link w:val="ad"/>
    <w:rsid w:val="0020363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locked/>
    <w:rsid w:val="0020363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6.wmf"/><Relationship Id="rId26" Type="http://schemas.openxmlformats.org/officeDocument/2006/relationships/image" Target="media/image13.png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8552</Words>
  <Characters>48751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57189</CharactersWithSpaces>
  <SharedDoc>false</SharedDoc>
  <HLinks>
    <vt:vector size="90" baseType="variant"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_Toc283602060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_Toc283602059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_Toc283602058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_Toc283602057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_Toc283602056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_Toc283602055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_Toc283602054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_Toc283602053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_Toc283602052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_Toc283602051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_Toc283602050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_Toc283602049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_Toc283602048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_Toc283602047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_Toc283602046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2011-01-24T04:55:00Z</cp:lastPrinted>
  <dcterms:created xsi:type="dcterms:W3CDTF">2014-04-26T09:34:00Z</dcterms:created>
  <dcterms:modified xsi:type="dcterms:W3CDTF">2014-04-26T09:34:00Z</dcterms:modified>
</cp:coreProperties>
</file>