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28" w:rsidRDefault="00112C44">
      <w:pPr>
        <w:pStyle w:val="FR2"/>
        <w:spacing w:before="0" w:line="360" w:lineRule="auto"/>
        <w:ind w:firstLine="567"/>
        <w:jc w:val="both"/>
      </w:pPr>
      <w:r>
        <w:t>Поняття та основні характеристики подат</w:t>
      </w:r>
      <w:r>
        <w:softHyphen/>
        <w:t>кових систем</w:t>
      </w:r>
    </w:p>
    <w:p w:rsidR="004D5028" w:rsidRDefault="00112C44">
      <w:pPr>
        <w:pStyle w:val="1"/>
        <w:spacing w:before="200" w:line="360" w:lineRule="auto"/>
        <w:ind w:firstLine="567"/>
        <w:rPr>
          <w:sz w:val="28"/>
        </w:rPr>
      </w:pPr>
      <w:r>
        <w:rPr>
          <w:sz w:val="28"/>
        </w:rPr>
        <w:t>Базуючись на філософській концепції, що «система</w:t>
      </w:r>
      <w:r>
        <w:rPr>
          <w:noProof/>
          <w:sz w:val="28"/>
        </w:rPr>
        <w:t xml:space="preserve"> — </w:t>
      </w:r>
      <w:r>
        <w:rPr>
          <w:sz w:val="28"/>
        </w:rPr>
        <w:t>це сукупність елементів, які перебувають у відношеннях і зв'язках один з одним, що утворює цілісність, єдність», і керуючись тим, що кожний компонент системи, в свою чер</w:t>
      </w:r>
      <w:r>
        <w:rPr>
          <w:sz w:val="28"/>
        </w:rPr>
        <w:softHyphen/>
        <w:t>гу, можна розглядати як окрему систему, а кожна система є одним із компонентів більш широкої системи, можна дати таке визначення поняття податкової системи.</w:t>
      </w:r>
    </w:p>
    <w:p w:rsidR="004D5028" w:rsidRDefault="00112C44">
      <w:pPr>
        <w:pStyle w:val="FR3"/>
        <w:spacing w:line="360" w:lineRule="auto"/>
        <w:ind w:left="0" w:firstLine="567"/>
        <w:jc w:val="both"/>
        <w:rPr>
          <w:sz w:val="28"/>
        </w:rPr>
      </w:pPr>
      <w:r>
        <w:rPr>
          <w:b/>
          <w:sz w:val="28"/>
        </w:rPr>
        <w:t>Податкова система</w:t>
      </w:r>
      <w:r>
        <w:rPr>
          <w:b/>
          <w:noProof/>
          <w:sz w:val="28"/>
        </w:rPr>
        <w:t xml:space="preserve"> —</w:t>
      </w:r>
      <w:r>
        <w:rPr>
          <w:b/>
          <w:sz w:val="28"/>
        </w:rPr>
        <w:t xml:space="preserve"> це сукупність податків, зборів, інших платежів та внесків до бюджету і державних цільо</w:t>
      </w:r>
      <w:r>
        <w:rPr>
          <w:b/>
          <w:sz w:val="28"/>
        </w:rPr>
        <w:softHyphen/>
        <w:t>вих фондів, платників податків та органів, що здійснюють контроль за правильністю обчислення, повнотою і вчасні</w:t>
      </w:r>
      <w:r>
        <w:rPr>
          <w:b/>
          <w:sz w:val="28"/>
        </w:rPr>
        <w:softHyphen/>
        <w:t>стю сплати їх у встановленому законом порядку.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Сутність, структура і роль системи оподаткування визначаються податковою політикою, що є виключним пра</w:t>
      </w:r>
      <w:r>
        <w:rPr>
          <w:sz w:val="28"/>
        </w:rPr>
        <w:softHyphen/>
        <w:t>вом держави, яка проводить її в країні самостійно, відповідно до завдань соціально-економічного розвитку. Через подат</w:t>
      </w:r>
      <w:r>
        <w:rPr>
          <w:sz w:val="28"/>
        </w:rPr>
        <w:softHyphen/>
        <w:t>ки, пільги і фінансові санкції, а також обов'язки і відпові</w:t>
      </w:r>
      <w:r>
        <w:rPr>
          <w:sz w:val="28"/>
        </w:rPr>
        <w:softHyphen/>
        <w:t>дальність, які виступають невід'ємною частиною системи оподаткування, держава ставить єдині вимоги до ефектив</w:t>
      </w:r>
      <w:r>
        <w:rPr>
          <w:sz w:val="28"/>
        </w:rPr>
        <w:softHyphen/>
        <w:t>ного ведення господарства в країні.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За оцінками фахівців, система оподаткування тим ефективніша, чим вона зручніша як для того, хто сплачує подат</w:t>
      </w:r>
      <w:r>
        <w:rPr>
          <w:sz w:val="28"/>
        </w:rPr>
        <w:softHyphen/>
        <w:t>ки, так і для того, хто здійснює контрольні функції.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Суттєвими умовами оподаткування, що характеризують податкову систему в цілому, є: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порядок встановлення і введення в дію податків;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види податків;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права та обов'язки платників податків;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порядок розподілу податків між бюджетами різних рівнів;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відповідальність учасників податкових відносин. У різних країнах податкові системи не однакові, кожна з них має свої особливості. Вони створювались і розвива</w:t>
      </w:r>
      <w:r>
        <w:rPr>
          <w:sz w:val="28"/>
        </w:rPr>
        <w:softHyphen/>
        <w:t>лись у різні історичні періоди, в різних економічних умо</w:t>
      </w:r>
      <w:r>
        <w:rPr>
          <w:sz w:val="28"/>
        </w:rPr>
        <w:softHyphen/>
        <w:t>вах. Але є й загальні показники, які характеризують податкові системи. Найузагальнюючим з них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е податковий тиск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відношення загальної суми податкових зборів до сукупного національного</w:t>
      </w:r>
      <w:r>
        <w:rPr>
          <w:sz w:val="28"/>
          <w:lang w:val="ru-RU"/>
        </w:rPr>
        <w:t xml:space="preserve"> продукта.</w:t>
      </w:r>
      <w:r>
        <w:rPr>
          <w:sz w:val="28"/>
        </w:rPr>
        <w:t xml:space="preserve"> Він показує, яка части</w:t>
      </w:r>
      <w:r>
        <w:rPr>
          <w:sz w:val="28"/>
        </w:rPr>
        <w:softHyphen/>
        <w:t>на виробленого суспільством</w:t>
      </w:r>
      <w:r>
        <w:rPr>
          <w:sz w:val="28"/>
          <w:lang w:val="ru-RU"/>
        </w:rPr>
        <w:t xml:space="preserve"> продукта</w:t>
      </w:r>
      <w:r>
        <w:rPr>
          <w:sz w:val="28"/>
        </w:rPr>
        <w:t xml:space="preserve"> перерозподіляється за допомогою бюджетних механізмів.</w:t>
      </w:r>
    </w:p>
    <w:p w:rsidR="004D5028" w:rsidRDefault="00112C44">
      <w:pPr>
        <w:pStyle w:val="1"/>
        <w:spacing w:line="360" w:lineRule="auto"/>
        <w:ind w:firstLine="567"/>
        <w:rPr>
          <w:sz w:val="28"/>
          <w:lang w:val="ru-RU"/>
        </w:rPr>
      </w:pPr>
      <w:r>
        <w:rPr>
          <w:sz w:val="28"/>
        </w:rPr>
        <w:t>Податки виступають найбільш важливим і впливовим інструментом регулювання економічних відносин та інте</w:t>
      </w:r>
      <w:r>
        <w:rPr>
          <w:sz w:val="28"/>
        </w:rPr>
        <w:softHyphen/>
        <w:t>ресів держави, регіонів, підприємств і громадян. Вони відігра</w:t>
      </w:r>
      <w:r>
        <w:rPr>
          <w:sz w:val="28"/>
        </w:rPr>
        <w:softHyphen/>
        <w:t>ють значну</w:t>
      </w:r>
      <w:r>
        <w:rPr>
          <w:sz w:val="28"/>
          <w:lang w:val="ru-RU"/>
        </w:rPr>
        <w:t xml:space="preserve"> роль у</w:t>
      </w:r>
      <w:r>
        <w:rPr>
          <w:sz w:val="28"/>
        </w:rPr>
        <w:t xml:space="preserve"> формуванні</w:t>
      </w:r>
      <w:r>
        <w:rPr>
          <w:sz w:val="28"/>
          <w:lang w:val="ru-RU"/>
        </w:rPr>
        <w:t xml:space="preserve"> доходно!'</w:t>
      </w:r>
      <w:r>
        <w:rPr>
          <w:sz w:val="28"/>
        </w:rPr>
        <w:t xml:space="preserve"> частини бюджету. Податки покликані стимулювати розвиток усього прогре</w:t>
      </w:r>
      <w:r>
        <w:rPr>
          <w:sz w:val="28"/>
        </w:rPr>
        <w:softHyphen/>
        <w:t>сивного і ефективного, регулювати суперечності, що вини</w:t>
      </w:r>
      <w:r>
        <w:rPr>
          <w:sz w:val="28"/>
        </w:rPr>
        <w:softHyphen/>
        <w:t>кають у процесі реалізації економічних інтересів.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b/>
          <w:sz w:val="28"/>
        </w:rPr>
        <w:t>Про структуру податків</w:t>
      </w:r>
    </w:p>
    <w:p w:rsidR="004D5028" w:rsidRDefault="00112C44">
      <w:pPr>
        <w:pStyle w:val="1"/>
        <w:spacing w:before="60" w:line="360" w:lineRule="auto"/>
        <w:ind w:firstLine="567"/>
        <w:rPr>
          <w:sz w:val="28"/>
        </w:rPr>
      </w:pPr>
      <w:r>
        <w:rPr>
          <w:sz w:val="28"/>
        </w:rPr>
        <w:t>Є розбіжність думок щодо кількості їх. Одні фахівці про</w:t>
      </w:r>
      <w:r>
        <w:rPr>
          <w:sz w:val="28"/>
        </w:rPr>
        <w:softHyphen/>
        <w:t>понують введення єдиного податку, інші за чисельність їх.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Введення єдиного податку, на якій би основі він не грунтувався, не відповідає системному підходу до констру</w:t>
      </w:r>
      <w:r>
        <w:rPr>
          <w:sz w:val="28"/>
        </w:rPr>
        <w:softHyphen/>
        <w:t>ювання податкового механізму і входить у суперечність із світовою практикою оподаткування.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У країнах далекого зарубіжжя, особливо в країнах з розвинутою ринковою економікою, спокійно ставляться до</w:t>
      </w:r>
      <w:r>
        <w:rPr>
          <w:sz w:val="28"/>
          <w:lang w:val="ru-RU"/>
        </w:rPr>
        <w:t xml:space="preserve"> </w:t>
      </w:r>
      <w:r>
        <w:rPr>
          <w:sz w:val="28"/>
        </w:rPr>
        <w:t>кількості податків, яких, як правило, стає все більше. Там вважають, що «чим простіша податкова система, тим вона грубіша і менш надійна, вплив податків на реальні еко</w:t>
      </w:r>
      <w:r>
        <w:rPr>
          <w:sz w:val="28"/>
        </w:rPr>
        <w:softHyphen/>
        <w:t>номічні процеси і поведінку платників податків у потрібному для держави напрямку не можна забезпечити двома, трьо</w:t>
      </w:r>
      <w:r>
        <w:rPr>
          <w:sz w:val="28"/>
        </w:rPr>
        <w:softHyphen/>
        <w:t>ма і навіть десятьма податками»</w:t>
      </w:r>
      <w:r>
        <w:rPr>
          <w:noProof/>
          <w:sz w:val="28"/>
        </w:rPr>
        <w:t>.</w:t>
      </w:r>
      <w:r>
        <w:rPr>
          <w:sz w:val="28"/>
        </w:rPr>
        <w:t xml:space="preserve"> Водночас «велика кількість податків не обов'язково повинна вести до важкого подат</w:t>
      </w:r>
      <w:r>
        <w:rPr>
          <w:sz w:val="28"/>
        </w:rPr>
        <w:softHyphen/>
        <w:t xml:space="preserve">кового тягаря, всі ці процеси піддаються регулюванню» 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4D5028" w:rsidRDefault="00112C44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Наприклад, у Китайській Народній Республіці єдиний промислово-торговельний податок включає</w:t>
      </w:r>
      <w:r>
        <w:rPr>
          <w:noProof/>
          <w:sz w:val="28"/>
        </w:rPr>
        <w:t xml:space="preserve"> 106</w:t>
      </w:r>
      <w:r>
        <w:rPr>
          <w:sz w:val="28"/>
        </w:rPr>
        <w:t xml:space="preserve"> найменувань зборів за промислово-сільськогосподарські асортименти. Податок стягується за</w:t>
      </w:r>
      <w:r>
        <w:rPr>
          <w:noProof/>
          <w:sz w:val="28"/>
        </w:rPr>
        <w:t xml:space="preserve"> 42</w:t>
      </w:r>
      <w:r>
        <w:rPr>
          <w:sz w:val="28"/>
        </w:rPr>
        <w:t xml:space="preserve"> ставками, які варіюють залежно від призначення товарів від</w:t>
      </w:r>
      <w:r>
        <w:rPr>
          <w:noProof/>
          <w:sz w:val="28"/>
        </w:rPr>
        <w:t xml:space="preserve"> 1,5%</w:t>
      </w:r>
      <w:r>
        <w:rPr>
          <w:sz w:val="28"/>
        </w:rPr>
        <w:t xml:space="preserve"> (для невідбіленої бавов</w:t>
      </w:r>
      <w:r>
        <w:rPr>
          <w:sz w:val="28"/>
        </w:rPr>
        <w:softHyphen/>
        <w:t>няної тканини) до</w:t>
      </w:r>
      <w:r>
        <w:rPr>
          <w:noProof/>
          <w:sz w:val="28"/>
        </w:rPr>
        <w:t xml:space="preserve"> 66%</w:t>
      </w:r>
      <w:r>
        <w:rPr>
          <w:sz w:val="28"/>
        </w:rPr>
        <w:t xml:space="preserve"> (для сигарет). Ставки оподаткуван</w:t>
      </w:r>
      <w:r>
        <w:rPr>
          <w:sz w:val="28"/>
        </w:rPr>
        <w:softHyphen/>
        <w:t>ня для більшості товарів становлять менше</w:t>
      </w:r>
      <w:r>
        <w:rPr>
          <w:noProof/>
          <w:sz w:val="28"/>
        </w:rPr>
        <w:t xml:space="preserve"> 20%.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сплаті єдиного промислово-торговельного податку стягується і місцева надбавка до нього у розмірі</w:t>
      </w:r>
      <w:r>
        <w:rPr>
          <w:noProof/>
          <w:sz w:val="28"/>
        </w:rPr>
        <w:t xml:space="preserve"> 1%</w:t>
      </w:r>
      <w:r>
        <w:rPr>
          <w:sz w:val="28"/>
        </w:rPr>
        <w:t xml:space="preserve"> суми податкового платежу.</w:t>
      </w:r>
    </w:p>
    <w:p w:rsidR="004D5028" w:rsidRDefault="00112C44">
      <w:pPr>
        <w:pStyle w:val="a3"/>
      </w:pPr>
      <w:r>
        <w:t>Як показує практика, чисельність податків допомагає відчути платоспроможність платника податків і робить за</w:t>
      </w:r>
      <w:r>
        <w:softHyphen/>
        <w:t>гальне податкове законодавство психологічно менш впли</w:t>
      </w:r>
      <w:r>
        <w:softHyphen/>
        <w:t>вовим.</w:t>
      </w:r>
      <w:bookmarkStart w:id="0" w:name="_GoBack"/>
      <w:bookmarkEnd w:id="0"/>
    </w:p>
    <w:sectPr w:rsidR="004D5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44"/>
    <w:rsid w:val="00112C44"/>
    <w:rsid w:val="004D5028"/>
    <w:rsid w:val="005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9A30-BBF5-4BBB-8C72-1C54BE7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320"/>
      <w:jc w:val="both"/>
    </w:pPr>
    <w:rPr>
      <w:snapToGrid w:val="0"/>
      <w:lang w:val="uk-UA"/>
    </w:rPr>
  </w:style>
  <w:style w:type="paragraph" w:customStyle="1" w:styleId="FR2">
    <w:name w:val="FR2"/>
    <w:pPr>
      <w:widowControl w:val="0"/>
      <w:spacing w:before="40" w:line="260" w:lineRule="auto"/>
    </w:pPr>
    <w:rPr>
      <w:b/>
      <w:snapToGrid w:val="0"/>
      <w:sz w:val="28"/>
      <w:lang w:val="uk-UA"/>
    </w:rPr>
  </w:style>
  <w:style w:type="paragraph" w:customStyle="1" w:styleId="FR3">
    <w:name w:val="FR3"/>
    <w:pPr>
      <w:widowControl w:val="0"/>
      <w:spacing w:line="280" w:lineRule="auto"/>
      <w:ind w:left="400" w:hanging="380"/>
    </w:pPr>
    <w:rPr>
      <w:rFonts w:ascii="Arial" w:hAnsi="Arial"/>
      <w:i/>
      <w:snapToGrid w:val="0"/>
      <w:lang w:val="uk-UA"/>
    </w:rPr>
  </w:style>
  <w:style w:type="paragraph" w:customStyle="1" w:styleId="FR4">
    <w:name w:val="FR4"/>
    <w:pPr>
      <w:widowControl w:val="0"/>
      <w:spacing w:before="240"/>
      <w:jc w:val="both"/>
    </w:pPr>
    <w:rPr>
      <w:b/>
      <w:snapToGrid w:val="0"/>
      <w:sz w:val="12"/>
    </w:rPr>
  </w:style>
  <w:style w:type="paragraph" w:styleId="a3">
    <w:name w:val="Body Text"/>
    <w:basedOn w:val="a"/>
    <w:semiHidden/>
    <w:pPr>
      <w:spacing w:line="36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Поняття та основні характеристики податкових систем</vt:lpstr>
    </vt:vector>
  </TitlesOfParts>
  <Manager>Право. Міжнародні відносини</Manager>
  <Company> Право. Міжнародні відносини</Company>
  <LinksUpToDate>false</LinksUpToDate>
  <CharactersWithSpaces>4006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 та основні характеристики податкових систем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2014-04-15T20:33:00Z</dcterms:created>
  <dcterms:modified xsi:type="dcterms:W3CDTF">2014-04-15T20:33:00Z</dcterms:modified>
  <cp:category>Право. Міжнародні відносини</cp:category>
</cp:coreProperties>
</file>