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82" w:rsidRDefault="008F6782">
      <w:pPr>
        <w:jc w:val="center"/>
        <w:rPr>
          <w:b/>
          <w:sz w:val="28"/>
        </w:rPr>
      </w:pPr>
      <w:r>
        <w:rPr>
          <w:b/>
          <w:sz w:val="28"/>
        </w:rPr>
        <w:t>НОВОСИБИРСКИЙ  ГОСУДАРСТВЕННЫЙ УНИВЕРСИТЕТ</w:t>
      </w: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</w:rPr>
        <w:t>ЭКОНОМИКИ И УПРАВЛЕНИЯ</w:t>
      </w: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</w:rPr>
        <w:t>КАФЕДРА АНТИКРИЗИСНОГО УПРАВЛЕНИЯ</w:t>
      </w: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keepLines/>
        <w:jc w:val="center"/>
        <w:rPr>
          <w:b/>
          <w:sz w:val="28"/>
        </w:rPr>
      </w:pPr>
      <w:r>
        <w:rPr>
          <w:b/>
          <w:sz w:val="28"/>
        </w:rPr>
        <w:t xml:space="preserve">ТЕОРИЯ И ПРАКТИКА </w:t>
      </w:r>
    </w:p>
    <w:p w:rsidR="008F6782" w:rsidRDefault="008F6782">
      <w:pPr>
        <w:keepLines/>
        <w:jc w:val="center"/>
        <w:rPr>
          <w:b/>
          <w:sz w:val="28"/>
        </w:rPr>
      </w:pPr>
      <w:r>
        <w:rPr>
          <w:b/>
          <w:sz w:val="28"/>
        </w:rPr>
        <w:t>ФИНАНСОВОГО ОЗДОРОВЛЕНИЯ ПРЕДПРИЯТИЯ</w:t>
      </w: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 по выполнению курсовой работы</w:t>
      </w: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sz w:val="28"/>
        </w:rPr>
      </w:pPr>
      <w:r>
        <w:rPr>
          <w:sz w:val="28"/>
        </w:rPr>
        <w:t xml:space="preserve">Для студентов всех  форм обучения </w:t>
      </w:r>
    </w:p>
    <w:p w:rsidR="008F6782" w:rsidRDefault="008F6782">
      <w:pPr>
        <w:jc w:val="center"/>
        <w:rPr>
          <w:sz w:val="28"/>
        </w:rPr>
      </w:pPr>
      <w:r>
        <w:rPr>
          <w:sz w:val="28"/>
        </w:rPr>
        <w:t xml:space="preserve">по специальности 351000 “Антикризисное  управление” </w:t>
      </w: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sz w:val="28"/>
        </w:rPr>
      </w:pPr>
      <w:r>
        <w:rPr>
          <w:sz w:val="28"/>
        </w:rPr>
        <w:t>Новосибирск 2006</w:t>
      </w:r>
    </w:p>
    <w:p w:rsidR="008F6782" w:rsidRDefault="008F6782">
      <w:pPr>
        <w:rPr>
          <w:sz w:val="28"/>
        </w:rPr>
      </w:pPr>
    </w:p>
    <w:p w:rsidR="008F6782" w:rsidRDefault="008F6782">
      <w:pPr>
        <w:rPr>
          <w:sz w:val="28"/>
        </w:rPr>
      </w:pPr>
    </w:p>
    <w:p w:rsidR="008F6782" w:rsidRDefault="008F6782">
      <w:pPr>
        <w:ind w:firstLine="720"/>
        <w:jc w:val="right"/>
        <w:rPr>
          <w:sz w:val="28"/>
        </w:rPr>
      </w:pPr>
    </w:p>
    <w:p w:rsidR="008F6782" w:rsidRDefault="008F6782">
      <w:pPr>
        <w:ind w:firstLine="720"/>
        <w:jc w:val="right"/>
        <w:rPr>
          <w:sz w:val="28"/>
        </w:rPr>
      </w:pPr>
    </w:p>
    <w:p w:rsidR="008F6782" w:rsidRDefault="008F6782">
      <w:pPr>
        <w:ind w:firstLine="720"/>
        <w:jc w:val="right"/>
        <w:rPr>
          <w:sz w:val="28"/>
        </w:rPr>
      </w:pP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 xml:space="preserve">Методические указания по выполнению курсовой работы 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 xml:space="preserve">рассмотрены и утверждены на заседании 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 xml:space="preserve">кафедры антикризисного управления 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>от 06 июля 2006 г., протокол № 7.</w:t>
      </w:r>
    </w:p>
    <w:p w:rsidR="008F6782" w:rsidRDefault="008F6782">
      <w:pPr>
        <w:ind w:firstLine="720"/>
        <w:jc w:val="right"/>
        <w:rPr>
          <w:sz w:val="28"/>
        </w:rPr>
      </w:pPr>
    </w:p>
    <w:p w:rsidR="008F6782" w:rsidRDefault="008F6782">
      <w:pPr>
        <w:ind w:firstLine="720"/>
        <w:jc w:val="right"/>
        <w:rPr>
          <w:sz w:val="28"/>
        </w:rPr>
      </w:pP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>Разработаны: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 xml:space="preserve"> Заведующим кафедрой 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 xml:space="preserve">антикризисного управления НГУЭУ 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 xml:space="preserve">д.т.н., профессором 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>Соболевым В.Ф.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 xml:space="preserve">Старшим преподавателем кафедры 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>антикризисного управления НГУЭУ</w:t>
      </w:r>
    </w:p>
    <w:p w:rsidR="008F6782" w:rsidRDefault="008F6782">
      <w:pPr>
        <w:ind w:firstLine="720"/>
        <w:jc w:val="right"/>
        <w:rPr>
          <w:sz w:val="28"/>
        </w:rPr>
      </w:pPr>
      <w:r>
        <w:rPr>
          <w:sz w:val="28"/>
        </w:rPr>
        <w:t>Старшиновым И.В.</w:t>
      </w:r>
    </w:p>
    <w:p w:rsidR="008F6782" w:rsidRDefault="008F6782">
      <w:pPr>
        <w:rPr>
          <w:sz w:val="28"/>
        </w:rPr>
      </w:pP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. ОРГАНИЗАЦИОННО-МЕТОДИЧЕСКИЕ ТРЕБОВАНИЯ </w:t>
      </w: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</w:rPr>
        <w:t>К ВЫПОЛНЕНИЮ КУРСОВОЙ РАБОТЫ</w:t>
      </w: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8F6782" w:rsidRDefault="008F6782">
      <w:pPr>
        <w:jc w:val="center"/>
        <w:rPr>
          <w:sz w:val="28"/>
        </w:rPr>
      </w:pPr>
    </w:p>
    <w:p w:rsidR="008F6782" w:rsidRDefault="008F6782">
      <w:pPr>
        <w:jc w:val="both"/>
        <w:rPr>
          <w:sz w:val="28"/>
        </w:rPr>
      </w:pPr>
      <w:r>
        <w:rPr>
          <w:sz w:val="28"/>
        </w:rPr>
        <w:tab/>
        <w:t xml:space="preserve">В соответствии с рабочим учебным планом специальности студенты дневной и заочной форм обучения должны выполнить курсовую работу по дисциплине “Теория и практика финансового оздоровления предприятия”. </w:t>
      </w:r>
    </w:p>
    <w:p w:rsidR="008F6782" w:rsidRDefault="008F6782">
      <w:pPr>
        <w:ind w:firstLine="720"/>
        <w:jc w:val="both"/>
        <w:rPr>
          <w:sz w:val="28"/>
        </w:rPr>
      </w:pPr>
      <w:r>
        <w:rPr>
          <w:sz w:val="28"/>
        </w:rPr>
        <w:t xml:space="preserve">Цель курсовой работы – углубить и закрепить теоретические знания, полученные в ходе освоения учебной программы дисциплины, выработать навык самостоятельного систематизированного учебно-научного поиска при работе с источниками информации, применить основные теоретические положения дисциплины при анализе конкретных практических ситуаций. </w:t>
      </w:r>
    </w:p>
    <w:p w:rsidR="008F6782" w:rsidRDefault="008F6782">
      <w:pPr>
        <w:jc w:val="both"/>
        <w:rPr>
          <w:sz w:val="28"/>
        </w:rPr>
      </w:pPr>
      <w:r>
        <w:rPr>
          <w:sz w:val="28"/>
        </w:rPr>
        <w:tab/>
        <w:t xml:space="preserve">При выполнении курсовой работы следует проявить самостоятельность. Качество ее оценивается по тому, насколько грамотно, полно, логически взаимоувязано и самостоятельно изложен теоретический материал. С другой стороны, следует показать умение самостоятельно применить изложенную теорию при анализе конкретных ситуаций и примеров в практической части работы. </w:t>
      </w:r>
      <w:r>
        <w:rPr>
          <w:sz w:val="28"/>
        </w:rPr>
        <w:tab/>
      </w:r>
    </w:p>
    <w:p w:rsidR="008F6782" w:rsidRDefault="008F6782">
      <w:pPr>
        <w:ind w:firstLine="720"/>
        <w:jc w:val="both"/>
        <w:rPr>
          <w:sz w:val="28"/>
        </w:rPr>
      </w:pPr>
      <w:r>
        <w:rPr>
          <w:sz w:val="28"/>
        </w:rPr>
        <w:t>Свой вариант курсовой работы студент определяет по начальной букве своей фамилии в соответствии с таблицей:</w:t>
      </w:r>
    </w:p>
    <w:p w:rsidR="008F6782" w:rsidRDefault="008F6782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2410"/>
        <w:gridCol w:w="2409"/>
      </w:tblGrid>
      <w:tr w:rsidR="008F6782">
        <w:trPr>
          <w:trHeight w:val="1015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Начальная буква</w:t>
            </w:r>
          </w:p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фамилии студента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Номер темы контрольной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Начальная буква фамилии студента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Номер темы контрольной работы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Ё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Щ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F678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782" w:rsidRDefault="008F67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8F6782" w:rsidRDefault="008F6782">
      <w:pPr>
        <w:jc w:val="both"/>
        <w:rPr>
          <w:sz w:val="28"/>
        </w:rPr>
      </w:pPr>
    </w:p>
    <w:p w:rsidR="008F6782" w:rsidRDefault="008F6782">
      <w:pPr>
        <w:ind w:firstLine="720"/>
        <w:jc w:val="both"/>
        <w:rPr>
          <w:b/>
          <w:sz w:val="28"/>
        </w:rPr>
      </w:pPr>
      <w:r>
        <w:rPr>
          <w:sz w:val="28"/>
        </w:rPr>
        <w:t xml:space="preserve">В разделе </w:t>
      </w:r>
      <w:r>
        <w:rPr>
          <w:sz w:val="28"/>
          <w:lang w:val="en-US"/>
        </w:rPr>
        <w:t>II</w:t>
      </w:r>
      <w:r>
        <w:rPr>
          <w:sz w:val="28"/>
        </w:rPr>
        <w:t xml:space="preserve"> методических указаний дан список тем. В каждой из тем приведено “техническое задание” на теоретическую часть и требования к практической части. Теорию следует изложить, а практическое задание выполнить. По каждой теме даны ссылки на учебную, научную,  нормативно-справочную литературу,  журнально-газетные источники, информационно-правовые  системы Консультант + и Гарант,  Интернет-ресурсы,  -  которые рекомендуется использовать при написании курсовой работы. </w:t>
      </w:r>
      <w:r>
        <w:rPr>
          <w:b/>
          <w:sz w:val="28"/>
        </w:rPr>
        <w:t>Работы, выполненные не по своему варианту или имеющие взаимные заимствования (в особенности в практической части) не оцениваются и возвращаются студенту без проверки.</w:t>
      </w:r>
    </w:p>
    <w:p w:rsidR="008F6782" w:rsidRDefault="008F6782">
      <w:pPr>
        <w:ind w:firstLine="720"/>
        <w:jc w:val="both"/>
        <w:rPr>
          <w:sz w:val="28"/>
        </w:rPr>
      </w:pPr>
      <w:r>
        <w:rPr>
          <w:sz w:val="28"/>
        </w:rPr>
        <w:t>Выполненная курсовая работа представляется студентом на кафедру антикризисного управления НГАЭиУ для регистрации в сроки, установленные графиком учебного процесса. При отрицательной рецензии работа возвращается с замечаниями студенту для доработки. Повторно сданная работа (с дополнениями или переработанная полностью) представляется (вместе с ранее сделанными замечаниями) на кафедру для повторного рецензирования. Оценка курсовой работы выставляется по результатам ее защиты студентом.</w:t>
      </w:r>
    </w:p>
    <w:p w:rsidR="008F6782" w:rsidRDefault="008F6782">
      <w:pPr>
        <w:ind w:firstLine="720"/>
        <w:jc w:val="both"/>
        <w:rPr>
          <w:sz w:val="28"/>
        </w:rPr>
      </w:pPr>
      <w:r>
        <w:rPr>
          <w:sz w:val="28"/>
        </w:rPr>
        <w:t>Работы хранятся на кафедре.</w:t>
      </w:r>
    </w:p>
    <w:p w:rsidR="008F6782" w:rsidRDefault="008F6782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К сдаче зачета и экзамена по дисциплине студент допускается только при имеющейся положительной оценке курсовой работы.</w:t>
      </w:r>
    </w:p>
    <w:p w:rsidR="008F6782" w:rsidRDefault="008F6782">
      <w:pPr>
        <w:jc w:val="both"/>
        <w:rPr>
          <w:sz w:val="28"/>
        </w:rPr>
      </w:pPr>
      <w:r>
        <w:rPr>
          <w:sz w:val="28"/>
        </w:rPr>
        <w:tab/>
        <w:t>При затруднениях в работе над темой следует обращаться за консультацией на кафедру антикризисного управления НГАЭиУ.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</w:rPr>
        <w:t>2. Структура курсовой работы</w:t>
      </w: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both"/>
        <w:rPr>
          <w:sz w:val="28"/>
        </w:rPr>
      </w:pPr>
      <w:r>
        <w:rPr>
          <w:sz w:val="28"/>
        </w:rPr>
        <w:tab/>
        <w:t>Курсовая работа содержит следующие разделы и подразделы: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jc w:val="both"/>
        <w:rPr>
          <w:sz w:val="28"/>
        </w:rPr>
      </w:pPr>
      <w:r>
        <w:rPr>
          <w:sz w:val="28"/>
        </w:rPr>
        <w:tab/>
        <w:t>0. Титульный лист.</w:t>
      </w:r>
    </w:p>
    <w:p w:rsidR="008F6782" w:rsidRDefault="008F6782" w:rsidP="00727D61">
      <w:pPr>
        <w:numPr>
          <w:ilvl w:val="0"/>
          <w:numId w:val="1"/>
        </w:numPr>
        <w:jc w:val="both"/>
        <w:rPr>
          <w:sz w:val="28"/>
        </w:rPr>
      </w:pPr>
      <w:bookmarkStart w:id="0" w:name="_Ref144104017"/>
      <w:r>
        <w:rPr>
          <w:sz w:val="28"/>
        </w:rPr>
        <w:t>Содержание.</w:t>
      </w:r>
      <w:bookmarkEnd w:id="0"/>
    </w:p>
    <w:p w:rsidR="008F6782" w:rsidRDefault="008F6782" w:rsidP="00727D6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Введение (2 стр.). </w:t>
      </w:r>
    </w:p>
    <w:p w:rsidR="008F6782" w:rsidRDefault="008F6782" w:rsidP="00727D6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Теоретическая часть (8-10 стр.).</w:t>
      </w:r>
    </w:p>
    <w:p w:rsidR="008F6782" w:rsidRDefault="008F6782">
      <w:pPr>
        <w:ind w:left="1080"/>
        <w:jc w:val="both"/>
        <w:rPr>
          <w:sz w:val="28"/>
        </w:rPr>
      </w:pPr>
      <w:r>
        <w:rPr>
          <w:sz w:val="28"/>
        </w:rPr>
        <w:t>3.1. Название…</w:t>
      </w:r>
    </w:p>
    <w:p w:rsidR="008F6782" w:rsidRDefault="008F6782">
      <w:pPr>
        <w:ind w:left="1080"/>
        <w:jc w:val="both"/>
        <w:rPr>
          <w:sz w:val="28"/>
        </w:rPr>
      </w:pPr>
      <w:r>
        <w:rPr>
          <w:sz w:val="28"/>
        </w:rPr>
        <w:t>3.2. Название…</w:t>
      </w:r>
    </w:p>
    <w:p w:rsidR="008F6782" w:rsidRDefault="008F6782">
      <w:pPr>
        <w:ind w:left="1080"/>
        <w:jc w:val="both"/>
        <w:rPr>
          <w:sz w:val="28"/>
        </w:rPr>
      </w:pPr>
      <w:r>
        <w:rPr>
          <w:sz w:val="28"/>
        </w:rPr>
        <w:t>3.3. Название…</w:t>
      </w:r>
    </w:p>
    <w:p w:rsidR="008F6782" w:rsidRDefault="008F6782" w:rsidP="00727D6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Практическая часть (10-12 стр.).</w:t>
      </w:r>
    </w:p>
    <w:p w:rsidR="008F6782" w:rsidRDefault="008F6782">
      <w:pPr>
        <w:ind w:left="1080"/>
        <w:jc w:val="both"/>
        <w:rPr>
          <w:sz w:val="28"/>
        </w:rPr>
      </w:pPr>
      <w:r>
        <w:rPr>
          <w:sz w:val="28"/>
        </w:rPr>
        <w:t>4.1. Название…</w:t>
      </w:r>
    </w:p>
    <w:p w:rsidR="008F6782" w:rsidRDefault="008F6782">
      <w:pPr>
        <w:ind w:left="1080"/>
        <w:jc w:val="both"/>
        <w:rPr>
          <w:sz w:val="28"/>
        </w:rPr>
      </w:pPr>
      <w:r>
        <w:rPr>
          <w:sz w:val="28"/>
        </w:rPr>
        <w:t>4.2. Название…</w:t>
      </w:r>
    </w:p>
    <w:p w:rsidR="008F6782" w:rsidRDefault="008F6782">
      <w:pPr>
        <w:ind w:left="1080"/>
        <w:jc w:val="both"/>
        <w:rPr>
          <w:sz w:val="28"/>
        </w:rPr>
      </w:pPr>
      <w:r>
        <w:rPr>
          <w:sz w:val="28"/>
        </w:rPr>
        <w:t>4.3. Название…</w:t>
      </w:r>
    </w:p>
    <w:p w:rsidR="008F6782" w:rsidRDefault="008F6782" w:rsidP="00727D6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Заключение (1 стр.).</w:t>
      </w:r>
    </w:p>
    <w:p w:rsidR="008F6782" w:rsidRDefault="008F6782">
      <w:pPr>
        <w:ind w:left="720"/>
        <w:jc w:val="both"/>
        <w:rPr>
          <w:sz w:val="28"/>
        </w:rPr>
      </w:pPr>
      <w:r>
        <w:rPr>
          <w:sz w:val="28"/>
        </w:rPr>
        <w:t>6. Источники.</w:t>
      </w:r>
    </w:p>
    <w:p w:rsidR="008F6782" w:rsidRDefault="008F6782">
      <w:pPr>
        <w:ind w:left="720"/>
        <w:jc w:val="both"/>
        <w:rPr>
          <w:sz w:val="28"/>
        </w:rPr>
      </w:pPr>
      <w:r>
        <w:rPr>
          <w:sz w:val="28"/>
        </w:rPr>
        <w:t xml:space="preserve">7. Приложение (при необходимости). </w:t>
      </w:r>
    </w:p>
    <w:p w:rsidR="008F6782" w:rsidRDefault="008F6782">
      <w:pPr>
        <w:ind w:left="360"/>
        <w:jc w:val="center"/>
        <w:rPr>
          <w:sz w:val="28"/>
        </w:rPr>
      </w:pPr>
      <w:r>
        <w:rPr>
          <w:sz w:val="28"/>
        </w:rPr>
        <w:br w:type="page"/>
        <w:t>Образец оформления титульного листа курсовой работы.</w:t>
      </w:r>
    </w:p>
    <w:p w:rsidR="008F6782" w:rsidRDefault="008F6782">
      <w:pP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  <w:r>
        <w:rPr>
          <w:b/>
          <w:sz w:val="28"/>
        </w:rPr>
        <w:t>НОВОСИБИРСКИЙ ГОСУДАРСТВЕННЫЙ  УНИВЕРСИТЕТ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  <w:r>
        <w:rPr>
          <w:b/>
          <w:sz w:val="28"/>
        </w:rPr>
        <w:t>ЭКОНОМИКИ И УПРАВЛЕНИЯ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  <w:r>
        <w:rPr>
          <w:b/>
          <w:sz w:val="28"/>
        </w:rPr>
        <w:t>КАФЕДРА АНТИКРИЗИСНОГО УПРАВЛЕНИЯ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Курсовая работа по дисциплине 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  <w:r>
        <w:rPr>
          <w:b/>
          <w:sz w:val="28"/>
        </w:rPr>
        <w:t>“Теория и практика финансового оздоровления предприятия”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  <w:u w:val="single"/>
        </w:rPr>
      </w:pPr>
      <w:r>
        <w:rPr>
          <w:b/>
          <w:sz w:val="28"/>
        </w:rPr>
        <w:t>Тема: “</w:t>
      </w:r>
      <w:r>
        <w:rPr>
          <w:b/>
          <w:sz w:val="28"/>
          <w:u w:val="single"/>
        </w:rPr>
        <w:t xml:space="preserve">Анализ и классификация причин неплатежеспособности 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  <w:r>
        <w:rPr>
          <w:b/>
          <w:sz w:val="28"/>
          <w:u w:val="single"/>
        </w:rPr>
        <w:t>отечественных предприятий”.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Выполнил:</w:t>
      </w:r>
      <w:r>
        <w:rPr>
          <w:sz w:val="28"/>
        </w:rPr>
        <w:t xml:space="preserve"> студент Иванов И. И.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(какой  курс)  (какая группа)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на базе (какого) образования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  <w:r>
        <w:rPr>
          <w:sz w:val="28"/>
        </w:rPr>
        <w:t xml:space="preserve">                                                        специальности " Антикризисное 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  <w:r>
        <w:rPr>
          <w:sz w:val="28"/>
        </w:rPr>
        <w:t xml:space="preserve">                                                        управление"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зачетная книжка (номер)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360"/>
        <w:jc w:val="center"/>
        <w:rPr>
          <w:sz w:val="28"/>
        </w:rPr>
      </w:pPr>
      <w:r>
        <w:rPr>
          <w:sz w:val="28"/>
        </w:rPr>
        <w:t xml:space="preserve">                         (место работы) (должность)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28"/>
        </w:rPr>
      </w:pPr>
      <w:r>
        <w:rPr>
          <w:b/>
          <w:sz w:val="28"/>
        </w:rPr>
        <w:t xml:space="preserve">                                                       Проверил:  (</w:t>
      </w:r>
      <w:r>
        <w:rPr>
          <w:sz w:val="28"/>
        </w:rPr>
        <w:t>ФИО преподавателя</w:t>
      </w:r>
      <w:r>
        <w:rPr>
          <w:b/>
          <w:sz w:val="28"/>
        </w:rPr>
        <w:t>)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</w:rPr>
      </w:pP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</w:rPr>
      </w:pPr>
      <w:r>
        <w:rPr>
          <w:b/>
          <w:sz w:val="28"/>
        </w:rPr>
        <w:t>Новосибирск 2006</w:t>
      </w:r>
    </w:p>
    <w:p w:rsidR="008F6782" w:rsidRDefault="008F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</w:p>
    <w:p w:rsidR="008F6782" w:rsidRDefault="008F6782">
      <w:pPr>
        <w:ind w:firstLine="720"/>
        <w:jc w:val="both"/>
        <w:rPr>
          <w:sz w:val="28"/>
        </w:rPr>
      </w:pPr>
    </w:p>
    <w:p w:rsidR="008F6782" w:rsidRDefault="008F6782">
      <w:pPr>
        <w:ind w:firstLine="720"/>
        <w:jc w:val="both"/>
        <w:rPr>
          <w:sz w:val="28"/>
        </w:rPr>
      </w:pPr>
    </w:p>
    <w:p w:rsidR="008F6782" w:rsidRDefault="008F6782">
      <w:pPr>
        <w:ind w:firstLine="720"/>
        <w:jc w:val="both"/>
        <w:rPr>
          <w:sz w:val="28"/>
        </w:rPr>
      </w:pPr>
      <w:r>
        <w:rPr>
          <w:sz w:val="28"/>
        </w:rPr>
        <w:t xml:space="preserve">В содержании приводятся наименования разделов и подразделов с указанием их номеров страниц в тексте. </w:t>
      </w:r>
    </w:p>
    <w:p w:rsidR="008F6782" w:rsidRDefault="008F6782">
      <w:pPr>
        <w:ind w:firstLine="720"/>
        <w:jc w:val="both"/>
        <w:rPr>
          <w:sz w:val="28"/>
        </w:rPr>
      </w:pPr>
      <w:r>
        <w:rPr>
          <w:sz w:val="28"/>
        </w:rPr>
        <w:t>Во введении кратко излагается то, о чем пойдет речь в курсовой работе последовательно по разделам и подразделам. Заключение содержит итоги проделанного, в нем следует отчетливо сформулировать результаты курсовой работы.</w:t>
      </w:r>
    </w:p>
    <w:p w:rsidR="008F6782" w:rsidRDefault="008F6782">
      <w:pPr>
        <w:ind w:firstLine="720"/>
        <w:jc w:val="both"/>
        <w:rPr>
          <w:sz w:val="28"/>
        </w:rPr>
      </w:pPr>
      <w:r>
        <w:rPr>
          <w:sz w:val="28"/>
        </w:rPr>
        <w:t xml:space="preserve">В разделе 6 указываются только использованные источники информации – литература, документы из правовых систем, </w:t>
      </w:r>
      <w:r>
        <w:rPr>
          <w:sz w:val="28"/>
          <w:lang w:val="en-US"/>
        </w:rPr>
        <w:t>WEB</w:t>
      </w:r>
      <w:r>
        <w:rPr>
          <w:sz w:val="28"/>
        </w:rPr>
        <w:t>-сайты Интернет. На каждый источник в тексте по месту упоминания делается ссылка.</w:t>
      </w:r>
    </w:p>
    <w:p w:rsidR="008F6782" w:rsidRDefault="008F6782">
      <w:pPr>
        <w:ind w:firstLine="720"/>
        <w:jc w:val="both"/>
        <w:rPr>
          <w:sz w:val="28"/>
        </w:rPr>
      </w:pPr>
      <w:r>
        <w:rPr>
          <w:sz w:val="28"/>
        </w:rPr>
        <w:t xml:space="preserve">В Приложение помещаются копии первичных документов, промежуточные расчеты к практической части работы. </w:t>
      </w:r>
    </w:p>
    <w:p w:rsidR="008F6782" w:rsidRDefault="008F6782">
      <w:pPr>
        <w:ind w:firstLine="720"/>
        <w:jc w:val="both"/>
        <w:rPr>
          <w:b/>
          <w:bCs/>
          <w:sz w:val="28"/>
        </w:rPr>
      </w:pPr>
      <w:r>
        <w:rPr>
          <w:sz w:val="28"/>
        </w:rPr>
        <w:t xml:space="preserve">Курсовая работа должна быть набрана на компьютере в редакторе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Word</w:t>
      </w:r>
      <w:r>
        <w:rPr>
          <w:sz w:val="28"/>
        </w:rPr>
        <w:t xml:space="preserve">, электронных таблицах </w:t>
      </w:r>
      <w:r>
        <w:rPr>
          <w:sz w:val="28"/>
          <w:lang w:val="en-US"/>
        </w:rPr>
        <w:t>MS</w:t>
      </w:r>
      <w:r>
        <w:rPr>
          <w:sz w:val="28"/>
        </w:rPr>
        <w:t xml:space="preserve"> </w:t>
      </w:r>
      <w:r>
        <w:rPr>
          <w:sz w:val="28"/>
          <w:lang w:val="en-US"/>
        </w:rPr>
        <w:t>Excel</w:t>
      </w:r>
      <w:r>
        <w:rPr>
          <w:sz w:val="28"/>
        </w:rPr>
        <w:t xml:space="preserve">, напечатана через 1,5 интервала шрифтом 14 размера, страницы пронумерованы и сброшюрованы. </w:t>
      </w:r>
      <w:r>
        <w:rPr>
          <w:b/>
          <w:bCs/>
          <w:sz w:val="28"/>
        </w:rPr>
        <w:t xml:space="preserve">Файл сдается на кафедру антикризисного управления. </w:t>
      </w: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. ТЕМЫ И ЗАДАНИЯ КУРСОВЫХ РАБОТ</w:t>
      </w: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jc w:val="center"/>
        <w:rPr>
          <w:b/>
          <w:sz w:val="28"/>
        </w:rPr>
      </w:pPr>
    </w:p>
    <w:p w:rsidR="008F6782" w:rsidRDefault="008F6782">
      <w:pPr>
        <w:pStyle w:val="20"/>
        <w:jc w:val="center"/>
      </w:pPr>
      <w:r>
        <w:t>Тема 1. Анализ и классификация причин неплатежеспособности</w:t>
      </w:r>
    </w:p>
    <w:p w:rsidR="008F6782" w:rsidRDefault="008F6782">
      <w:pPr>
        <w:pStyle w:val="20"/>
        <w:jc w:val="center"/>
      </w:pPr>
      <w:r>
        <w:t>отечественных предприятий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Понятие неплатежеспособности, влияющие факторы. Внешние причины неплатежеспособности отечественных предприятий, внутренние причины, объективные и субъективные причины. Влияние реформ 90-х годов.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На примере  конкретного  отечественного проблемного предприятия  повести анализ и сформулировать  причины  его неплатежеспособности  в контексте с теоретической частью темы.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_Ref144101336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_Ref144101451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_Ref144101537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_Ref144101593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_Ref144101625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_Ref144101645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_Ref144101655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_Ref144101657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_Ref144101671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_Ref144101726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_Ref144102180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]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Тема 2. Анализ и классификация  стратегий  финансового оздоровления  предприятий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4"/>
      </w:pPr>
      <w:r>
        <w:tab/>
        <w:t>Понятие стратегии финансового оздоровления предприятия. Судебное и внесудебное оздоровление, санация. Приватизация и реформирование, реструктуризация производственно-хозяйственной деятельности. Оздоровление через  процедуры банкротства, особенности. Функциональные стратегии  оздоровления (маркетинговая, производственная, управленческая…). Другие  возможные классификации стратегий финансового оздоровления.</w:t>
      </w:r>
    </w:p>
    <w:p w:rsidR="008F6782" w:rsidRDefault="008F6782">
      <w:pPr>
        <w:pStyle w:val="a4"/>
      </w:pPr>
    </w:p>
    <w:p w:rsidR="008F6782" w:rsidRDefault="008F6782">
      <w:pPr>
        <w:pStyle w:val="a4"/>
      </w:pP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На примере  “выздоровевшего” отечественного предприятия  повести анализ и сформулировать  применявшуюся стратегию  (стратегии) финансового оздоровления в  контексте с теоретической частью темы.</w:t>
      </w:r>
    </w:p>
    <w:p w:rsidR="008F6782" w:rsidRDefault="008F6782">
      <w:pPr>
        <w:ind w:firstLine="720"/>
        <w:rPr>
          <w:rFonts w:eastAsia="MS Mincho"/>
          <w:i/>
          <w:sz w:val="28"/>
        </w:rPr>
      </w:pPr>
    </w:p>
    <w:p w:rsidR="008F6782" w:rsidRDefault="008F6782">
      <w:pPr>
        <w:rPr>
          <w:rFonts w:eastAsia="MS Mincho"/>
          <w:iCs/>
          <w:sz w:val="28"/>
        </w:rPr>
      </w:pPr>
      <w:r>
        <w:rPr>
          <w:rFonts w:eastAsia="MS Mincho"/>
          <w:i/>
          <w:sz w:val="28"/>
        </w:rPr>
        <w:t xml:space="preserve">Литература: </w:t>
      </w:r>
      <w:r>
        <w:rPr>
          <w:rFonts w:eastAsia="MS Mincho"/>
          <w:iCs/>
          <w:sz w:val="28"/>
        </w:rPr>
        <w:t>[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_Ref144102303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2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 xml:space="preserve">, 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_Ref144101560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6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_Ref144102333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7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_Ref144102370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12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_Ref144102415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16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_Ref144102418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20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_Ref144102422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18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 xml:space="preserve">, 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_Ref144102610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51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_Ref144102618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47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_Ref144102623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45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_Ref144102630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41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_Ref144101671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38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_Ref144101537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31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_Ref144101537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31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_Ref144101336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27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_Ref144102669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28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_Ref144102675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22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_Ref144102415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16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_Ref144102714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54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_Ref144102716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52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_Ref144102735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69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_Ref144102736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68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_Ref144102825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83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 xml:space="preserve"> ,</w:t>
      </w:r>
      <w:r>
        <w:rPr>
          <w:rFonts w:eastAsia="MS Mincho"/>
          <w:iCs/>
          <w:sz w:val="28"/>
        </w:rPr>
        <w:fldChar w:fldCharType="begin"/>
      </w:r>
      <w:r>
        <w:rPr>
          <w:rFonts w:eastAsia="MS Mincho"/>
          <w:iCs/>
          <w:sz w:val="28"/>
        </w:rPr>
        <w:instrText xml:space="preserve"> REF _Ref144104696 \r \h </w:instrText>
      </w:r>
      <w:r>
        <w:rPr>
          <w:rFonts w:eastAsia="MS Mincho"/>
          <w:iCs/>
          <w:sz w:val="28"/>
        </w:rPr>
      </w:r>
      <w:r>
        <w:rPr>
          <w:rFonts w:eastAsia="MS Mincho"/>
          <w:iCs/>
          <w:sz w:val="28"/>
        </w:rPr>
        <w:fldChar w:fldCharType="separate"/>
      </w:r>
      <w:r>
        <w:rPr>
          <w:rFonts w:eastAsia="MS Mincho"/>
          <w:iCs/>
          <w:sz w:val="28"/>
        </w:rPr>
        <w:t>11</w:t>
      </w:r>
      <w:r>
        <w:rPr>
          <w:rFonts w:eastAsia="MS Mincho"/>
          <w:iCs/>
          <w:sz w:val="28"/>
        </w:rPr>
        <w:fldChar w:fldCharType="end"/>
      </w:r>
      <w:r>
        <w:rPr>
          <w:rFonts w:eastAsia="MS Mincho"/>
          <w:iCs/>
          <w:sz w:val="28"/>
        </w:rPr>
        <w:t>]</w:t>
      </w:r>
    </w:p>
    <w:p w:rsidR="008F6782" w:rsidRDefault="008F6782">
      <w:pPr>
        <w:rPr>
          <w:rFonts w:eastAsia="MS Mincho"/>
          <w:iCs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  <w:r>
        <w:rPr>
          <w:rFonts w:eastAsia="MS Mincho"/>
          <w:b/>
          <w:bCs/>
          <w:iCs/>
          <w:sz w:val="28"/>
        </w:rPr>
        <w:t xml:space="preserve">Тема 3. </w:t>
      </w:r>
      <w:r>
        <w:rPr>
          <w:b/>
          <w:bCs/>
          <w:sz w:val="28"/>
        </w:rPr>
        <w:t xml:space="preserve">Законодательное регулирование  процессов   финансового </w:t>
      </w: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оздоровления  в новейшей истории России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Этапы законодательного регулирования, законы о банкротстве, вектора финансового оздоровления. Основные постановления и распоряжения Правительства, ФСФО (ФУДН, ФСДН), отраслевых министерств (Минпром,  Минэкономики и торговли, Минюст, Минсельхоз, Министерство регионального развития), федеральных служб и агентств  (налоговая, регистрационная). Указы президента. Учет особенностей предприятий  (социально и экономически значимые, стратегические, сельскохозяйственные, унитарные).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Привести и выполнить детальный  анализ указов, постановлений и распоряжений исполнительной  власти, раскрывающий  государственную политику  в отношении ФГУП – федеральных государственных  унитарных предприятий.</w:t>
      </w:r>
    </w:p>
    <w:p w:rsidR="008F6782" w:rsidRDefault="008F6782">
      <w:pPr>
        <w:pStyle w:val="a3"/>
        <w:jc w:val="both"/>
        <w:rPr>
          <w:rFonts w:ascii="Times New Roman" w:eastAsia="MS Mincho" w:hAnsi="Times New Roman"/>
          <w:i/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_Ref144101451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_Ref144103171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_Ref144102180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_Ref144101593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_Ref144103190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_Ref144101593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_Ref144101645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_Ref144103245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_Ref144101336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_Ref144101537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_Ref144103295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_Ref144101726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_Ref144103321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_Ref144103347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_Ref144103373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_Ref144103377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 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_Ref144103412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_Ref144103419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_Ref144103420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_Ref144102825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_Ref144103423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_Ref144103428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78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_Ref144103453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]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pStyle w:val="3"/>
      </w:pPr>
      <w:r>
        <w:t xml:space="preserve">Тема 4. Административная  правительственная реформа  2004 года  и  </w:t>
      </w: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изменения  в государственном регулировании процессов  финансового </w:t>
      </w: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оздоровления  предприятий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Цели административной  реформы; министерства, федеральные агентства, федеральные службы. Упразднение ФСФО, децентрализация ее функций и передача их  структурам Правительства. Проблемы  децентрализованного государственного регулирования  процессов  оздоровления предприятий, ФНС и арбитражное управление.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Выполнить анализ  и сформулировать основные  проблемные вопросы во взаимодействии уполномоченного органа (федеральной налоговой службы)  с арбитражными управляющими, вытекающие из фискальной  сущности  ФНС. 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/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_Ref144103245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_Ref144103321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_Ref144103373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_Ref144103453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_Ref144103858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_Ref144103377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_Ref144103862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 ]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_Ref144103171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_Ref144104017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</w:t>
      </w:r>
      <w:r>
        <w:rPr>
          <w:rFonts w:ascii="Times New Roman" w:eastAsia="MS Mincho" w:hAnsi="Times New Roman"/>
          <w:iCs/>
          <w:sz w:val="28"/>
        </w:rPr>
        <w:fldChar w:fldCharType="end"/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Тема 5. Финансовое оздоровление государственных  унитарных </w:t>
      </w: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промышленных  предприятий.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Право хозяйственного ведения и унитарные предприятия, формы собственности. Законодательство.  Характеристика сектора унитарных предприятий промышленности. Эффективность деятельности и  существующие проблемы. Государственная политика  в управлении ФГУП, ГУП, МУП. Акционирование. Усиление роли государства в  стратегических отраслях  промышленности (оборонкомплекс, авиапром)  для целей сохранения  отрасли и финансового оздоровления предприятий. 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Выполнить анализ основных положений государственной политики  в отношении ФГУП  оборонного комплекса  (стратегические предприятия, защита и/или особый порядок процедур их банкротства;  интеграция  производства и капиталов,  образование  крупных  госкорпораций,  холдинговые структуры; международная экономическая политика как  “маркетинговая” составляющая).   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/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_Ref144103171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_Ref144102180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_Ref144102415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_Ref144104108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_Ref144104116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_Ref144101655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_Ref144101671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_Ref144103321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_Ref144104154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_Ref144103347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_Ref144101726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_Ref144104167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_Ref144103862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_Ref144103412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_Ref144102825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 ]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  <w:r>
        <w:rPr>
          <w:rFonts w:eastAsia="MS Mincho"/>
          <w:b/>
          <w:bCs/>
          <w:iCs/>
          <w:sz w:val="28"/>
        </w:rPr>
        <w:t xml:space="preserve">Тема 6. </w:t>
      </w:r>
      <w:r>
        <w:rPr>
          <w:b/>
          <w:bCs/>
          <w:sz w:val="28"/>
        </w:rPr>
        <w:t xml:space="preserve">Финансовое оздоровление предприятий </w:t>
      </w: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жилищно-коммунального хозяйства.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Предприятия отрасли  ЖКХ  как  наиболее проблемная  часть МУПов. Основные причины  системной  неплатежеспособности  предприятий ЖКХ. Состояние основных  фондов и амортизационные  “недоначисления”. 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Предложения  по оздоровлению предприятий ЖКХ согласно жилищно-коммунальной реформе и  новому жилищному кодексу. Источники  финансирования  содержания жилья и инвестиций, обязательства  граждан и  обязательства и долги  государства.  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Выполнить  анализ  хода и завершения  процедур банкротства  конкретного предприятия ЖКХ  в НСО: Изучить и описать как  типовую цепочку внешнее управление – конкурсное производство - списание долгов – образование нового ЖКХ-предприятия с  прежними проблемами.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Cs/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_Ref144102180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_Ref144101645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_Ref144104108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_Ref144103245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_Ref144104391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_Ref144103295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_Ref144104428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_Ref144103423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 ]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</w:p>
    <w:p w:rsidR="008F6782" w:rsidRDefault="008F6782">
      <w:pPr>
        <w:pStyle w:val="a3"/>
        <w:ind w:firstLine="360"/>
        <w:jc w:val="center"/>
        <w:rPr>
          <w:rFonts w:ascii="Times New Roman" w:eastAsia="MS Mincho" w:hAnsi="Times New Roman" w:cs="Times New Roman"/>
          <w:b/>
          <w:bCs/>
          <w:iCs/>
          <w:sz w:val="28"/>
        </w:rPr>
      </w:pPr>
      <w:r>
        <w:rPr>
          <w:rFonts w:ascii="Times New Roman" w:eastAsia="MS Mincho" w:hAnsi="Times New Roman" w:cs="Times New Roman"/>
          <w:b/>
          <w:bCs/>
          <w:iCs/>
          <w:sz w:val="28"/>
        </w:rPr>
        <w:t xml:space="preserve">Тема 7. </w:t>
      </w:r>
      <w:r>
        <w:rPr>
          <w:rFonts w:ascii="Times New Roman" w:hAnsi="Times New Roman" w:cs="Times New Roman"/>
          <w:b/>
          <w:bCs/>
          <w:sz w:val="28"/>
        </w:rPr>
        <w:t>Методики расчета точки безубыточности для  предприятия.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Понятие точки безубыточности для предприятия, важность  для  анализа в процедурах банкротства. Объем реализации и объем производства. Проблема разнесения затрат  предприятия на  постоянные и переменные, практические решения. Однопродуктовая и многопродуктовая ситуация, формулы расчета, варианты. Графическая иллюстрация. Информационная база расчета.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ab/>
        <w:t>Привести расчет точки безубыточности из  отчета арбитражного управляющего по наблюдению. Выполнить  критический анализ  используемых  расчетных формул,  предположений  и  информационной базы в контексте  с теоретической частью.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  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_Ref144102303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_Ref144104608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_Ref144104777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_Ref144104785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_Ref144101336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_Ref144102630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_Ref144104154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_Ref144104952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_Ref144104886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73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_Ref144102714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_Ref144104824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]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pStyle w:val="20"/>
        <w:jc w:val="center"/>
      </w:pPr>
      <w:r>
        <w:t>Тема 8. Методики прогнозирования вероятности банкротства</w:t>
      </w:r>
    </w:p>
    <w:p w:rsidR="008F6782" w:rsidRDefault="008F6782">
      <w:pPr>
        <w:pStyle w:val="20"/>
        <w:jc w:val="center"/>
      </w:pPr>
      <w:r>
        <w:t>предприятия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Детерменированный и вероятностный прогноз, концептуальные отличия и  интерпретация результатов прогноза, пример. Двухфакторные и многофакторные зарубежные и отечественные модели  прогнозирования  вероятности банкротства предприятия. Другие модели. Информационная база прогноза. Неоднородность (индивидуальность) хозяйствующих субъектов и  условий хозяйствования  российской экономики как основное препятствие  практического применения вероятностных оценок  банкротства, в т.ч. по зарубежным моделям.  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Привести расчет вероятности  прогноза из  отчета арбитражного управляющего по наблюдению. Выполнить  его критический анализ в контексте  с теоретической частью.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_Ref144104608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_Ref144104696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_Ref144104777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_Ref144104785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_Ref144101336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_Ref144101537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_Ref144105515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_Ref144104824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]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  <w:r>
        <w:rPr>
          <w:rFonts w:eastAsia="MS Mincho"/>
          <w:b/>
          <w:bCs/>
          <w:iCs/>
          <w:sz w:val="28"/>
        </w:rPr>
        <w:t xml:space="preserve">Тема 9. </w:t>
      </w:r>
      <w:r>
        <w:rPr>
          <w:b/>
          <w:bCs/>
          <w:sz w:val="28"/>
        </w:rPr>
        <w:t xml:space="preserve">Методики распознавания  фиктивного и преднамеренного </w:t>
      </w: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банкротства  предприятия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Понятия фиктивного и преднамеренного банкротства в законе о несостоятельности и УК, изменения. Анализ  двух  официальных методик, сходство и различия  (организация, информационная база, показатели, алгоритм и графическая визуализация, последствия обнаружения). Другие предложения по распознаванию. Учет изменений (с 2004 г.)  в бухгалтерской отчетности. 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На примере  конкретного  предприятия  привести  расчет по обеим официальным методикам, сравнить результаты расчета, графики динамики показателей и сделать выводы.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_Ref144103171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_Ref144105991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_Ref144103190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_Ref144104391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_Ref144104824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_Ref144103295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_Ref144102714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_Ref144106256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74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_Ref144106337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_Ref144106352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79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_Ref144106670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]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Тема 10. Анализ  способов  фиктивного и преднамеренного банкротства  предприятия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Понятия фиктивного и преднамеренного банкротства в законе о несостоятельности и УК, изменения и предупредительные меры.  Анализ содержания вторых этапов распознавания в двух официальных методиках. Вывод активов. Анализ других возможных способов   фиктивного и преднамеренного банкротства. 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Выполнить анализ использованных  способов фиктивного или преднамеренного банкротства  по информации о конкретном предприятии.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>[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_Ref144103171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_Ref144105991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_Ref144103190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_Ref144104391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_Ref144104824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_Ref144103295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_Ref144102714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_Ref144106256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74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_Ref144106337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_Ref144106352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79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_Ref144106670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]</w:t>
      </w:r>
    </w:p>
    <w:p w:rsidR="008F6782" w:rsidRDefault="008F6782">
      <w:pPr>
        <w:jc w:val="center"/>
        <w:rPr>
          <w:b/>
          <w:bCs/>
          <w:sz w:val="28"/>
        </w:rPr>
      </w:pPr>
    </w:p>
    <w:p w:rsidR="008F6782" w:rsidRDefault="008F67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Тема 11. Формирование антикризисной  производственной программы  при  финансовом  оздоровлении предприятия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4"/>
      </w:pPr>
      <w:r>
        <w:tab/>
        <w:t xml:space="preserve">Понятие антикризисной производственной программы (АПП) предприятия. АПП как источник  части  финансового потока (чистая прибыль)  в погашение долгов предприятия при оздоровлении. Маркетинговая, конструкторско-технологическая, мощностная, ресурсная и  финансовая  составляющая  АПП.  Расчет  АПП по критериям максимизации  прибыли или  маржевого дохода, сравнение.  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 xml:space="preserve">Привести пример расчета антикризисной производственной программы по информации конкретного или условного предприятия. </w:t>
      </w: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 xml:space="preserve">[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_Ref144102303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_Ref144101560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_Ref144102180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_Ref144102370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_Ref144102418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_Ref144104785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_Ref144101336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_Ref144101537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31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_Ref144101655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_Ref144101671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_Ref144104154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43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_Ref144103321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_Ref144106825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_Ref144102623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_Ref144102618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_Ref144102714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54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_Ref144106864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]</w:t>
      </w:r>
    </w:p>
    <w:p w:rsidR="008F6782" w:rsidRDefault="008F6782">
      <w:pPr>
        <w:pStyle w:val="20"/>
      </w:pPr>
    </w:p>
    <w:p w:rsidR="008F6782" w:rsidRDefault="008F6782">
      <w:pPr>
        <w:pStyle w:val="20"/>
      </w:pPr>
    </w:p>
    <w:p w:rsidR="008F6782" w:rsidRDefault="008F6782">
      <w:pPr>
        <w:pStyle w:val="3"/>
      </w:pPr>
      <w:r>
        <w:t>Тема 12.  Практика  оздоровления экономики  процедурами банкротства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Теоретическая часть</w:t>
      </w:r>
    </w:p>
    <w:p w:rsidR="008F6782" w:rsidRDefault="008F6782">
      <w:pPr>
        <w:pStyle w:val="20"/>
        <w:rPr>
          <w:b w:val="0"/>
          <w:bCs w:val="0"/>
        </w:rPr>
      </w:pPr>
      <w:r>
        <w:rPr>
          <w:b w:val="0"/>
          <w:bCs w:val="0"/>
        </w:rPr>
        <w:tab/>
        <w:t>Статистика  проведения  процедур банкротства в РФ, ее структура и динамика, влияние макроэкономических факторов. Эффективность процедур  банкротства  с позиций  уполномоченного органа, конкурсных кредиторов, персонала предприятия, арбитражных управляющих, органов государственной власти и управления.</w:t>
      </w:r>
    </w:p>
    <w:p w:rsidR="008F6782" w:rsidRDefault="008F6782">
      <w:pPr>
        <w:pStyle w:val="a3"/>
        <w:ind w:firstLine="720"/>
        <w:jc w:val="center"/>
        <w:rPr>
          <w:rFonts w:ascii="Times New Roman" w:eastAsia="MS Mincho" w:hAnsi="Times New Roman"/>
          <w:i/>
          <w:sz w:val="28"/>
        </w:rPr>
      </w:pPr>
      <w:r>
        <w:rPr>
          <w:rFonts w:ascii="Times New Roman" w:eastAsia="MS Mincho" w:hAnsi="Times New Roman"/>
          <w:i/>
          <w:sz w:val="28"/>
        </w:rPr>
        <w:t>Практическая часть</w:t>
      </w:r>
    </w:p>
    <w:p w:rsidR="008F6782" w:rsidRDefault="008F6782">
      <w:pPr>
        <w:pStyle w:val="a3"/>
        <w:ind w:firstLine="72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Cs/>
          <w:sz w:val="28"/>
        </w:rPr>
        <w:t>На примере  завершенной процедуры  банкротства  предприятия  с активами  определить  ее  эффективность:  объемы выплат и процент удовлетворения требований кредиторов по  очередям, сохранение  рабочих мест, выплаты вне очереди.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pStyle w:val="a3"/>
        <w:ind w:firstLine="360"/>
        <w:jc w:val="both"/>
        <w:rPr>
          <w:rFonts w:ascii="Times New Roman" w:eastAsia="MS Mincho" w:hAnsi="Times New Roman"/>
          <w:iCs/>
          <w:sz w:val="28"/>
        </w:rPr>
      </w:pPr>
      <w:r>
        <w:rPr>
          <w:rFonts w:ascii="Times New Roman" w:eastAsia="MS Mincho" w:hAnsi="Times New Roman"/>
          <w:i/>
          <w:sz w:val="28"/>
        </w:rPr>
        <w:t xml:space="preserve">Литература: </w:t>
      </w:r>
      <w:r>
        <w:rPr>
          <w:rFonts w:ascii="Times New Roman" w:eastAsia="MS Mincho" w:hAnsi="Times New Roman"/>
          <w:iCs/>
          <w:sz w:val="28"/>
        </w:rPr>
        <w:t xml:space="preserve">[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_Ref144102303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 xml:space="preserve">, 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_Ref144102180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_Ref144101645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19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_Ref144102675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22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_Ref144107155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32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_Ref144103321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_Ref144103295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49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_Ref144101738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_Ref144107195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59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_Ref144103373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60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_Ref144103381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65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_Ref144103382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66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_Ref144103388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67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,</w:t>
      </w:r>
      <w:r>
        <w:rPr>
          <w:rFonts w:ascii="Times New Roman" w:eastAsia="MS Mincho" w:hAnsi="Times New Roman"/>
          <w:iCs/>
          <w:sz w:val="28"/>
        </w:rPr>
        <w:fldChar w:fldCharType="begin"/>
      </w:r>
      <w:r>
        <w:rPr>
          <w:rFonts w:ascii="Times New Roman" w:eastAsia="MS Mincho" w:hAnsi="Times New Roman"/>
          <w:iCs/>
          <w:sz w:val="28"/>
        </w:rPr>
        <w:instrText xml:space="preserve"> REF _Ref144102736 \r \h </w:instrText>
      </w:r>
      <w:r>
        <w:rPr>
          <w:rFonts w:ascii="Times New Roman" w:eastAsia="MS Mincho" w:hAnsi="Times New Roman"/>
          <w:iCs/>
          <w:sz w:val="28"/>
        </w:rPr>
      </w:r>
      <w:r>
        <w:rPr>
          <w:rFonts w:ascii="Times New Roman" w:eastAsia="MS Mincho" w:hAnsi="Times New Roman"/>
          <w:iCs/>
          <w:sz w:val="28"/>
        </w:rPr>
        <w:fldChar w:fldCharType="separate"/>
      </w:r>
      <w:r>
        <w:rPr>
          <w:rFonts w:ascii="Times New Roman" w:eastAsia="MS Mincho" w:hAnsi="Times New Roman"/>
          <w:iCs/>
          <w:sz w:val="28"/>
        </w:rPr>
        <w:t>68</w:t>
      </w:r>
      <w:r>
        <w:rPr>
          <w:rFonts w:ascii="Times New Roman" w:eastAsia="MS Mincho" w:hAnsi="Times New Roman"/>
          <w:iCs/>
          <w:sz w:val="28"/>
        </w:rPr>
        <w:fldChar w:fldCharType="end"/>
      </w:r>
      <w:r>
        <w:rPr>
          <w:rFonts w:ascii="Times New Roman" w:eastAsia="MS Mincho" w:hAnsi="Times New Roman"/>
          <w:iCs/>
          <w:sz w:val="28"/>
        </w:rPr>
        <w:t>]</w:t>
      </w:r>
    </w:p>
    <w:p w:rsidR="008F6782" w:rsidRDefault="008F6782">
      <w:pPr>
        <w:jc w:val="both"/>
        <w:rPr>
          <w:sz w:val="28"/>
        </w:rPr>
      </w:pPr>
    </w:p>
    <w:p w:rsidR="008F6782" w:rsidRDefault="008F6782">
      <w:pPr>
        <w:pStyle w:val="a3"/>
        <w:ind w:left="360"/>
        <w:jc w:val="both"/>
        <w:rPr>
          <w:rFonts w:ascii="Times New Roman" w:eastAsia="MS Mincho" w:hAnsi="Times New Roman"/>
          <w:sz w:val="28"/>
        </w:rPr>
      </w:pPr>
    </w:p>
    <w:p w:rsidR="008F6782" w:rsidRDefault="008F6782">
      <w:pPr>
        <w:pStyle w:val="a3"/>
        <w:ind w:left="360"/>
        <w:rPr>
          <w:rFonts w:ascii="Times New Roman" w:eastAsia="MS Mincho" w:hAnsi="Times New Roman"/>
          <w:sz w:val="28"/>
        </w:rPr>
      </w:pPr>
    </w:p>
    <w:p w:rsidR="008F6782" w:rsidRDefault="008F6782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РЕКОМЕНДУЕМАЯ ЛИТЕРАТУРА</w:t>
      </w:r>
    </w:p>
    <w:p w:rsidR="008F6782" w:rsidRDefault="008F6782">
      <w:pPr>
        <w:pStyle w:val="30"/>
        <w:jc w:val="center"/>
        <w:rPr>
          <w:i/>
          <w:sz w:val="28"/>
        </w:rPr>
      </w:pPr>
    </w:p>
    <w:p w:rsidR="008F6782" w:rsidRDefault="008F6782">
      <w:pPr>
        <w:pStyle w:val="30"/>
        <w:jc w:val="center"/>
        <w:rPr>
          <w:i/>
          <w:sz w:val="28"/>
        </w:rPr>
      </w:pPr>
    </w:p>
    <w:p w:rsidR="008F6782" w:rsidRDefault="008F6782">
      <w:pPr>
        <w:pStyle w:val="30"/>
        <w:jc w:val="left"/>
        <w:rPr>
          <w:i/>
          <w:sz w:val="28"/>
        </w:rPr>
      </w:pPr>
      <w:r>
        <w:rPr>
          <w:i/>
          <w:sz w:val="28"/>
        </w:rPr>
        <w:t>Учебная и научная литература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Александров Г.А. Антикризисное управление: Теория, практика, инфраструктура.  Учебно-практическое пособие. Изд-во Бек, 2002. 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" w:name="_Ref144102303"/>
      <w:r>
        <w:rPr>
          <w:sz w:val="28"/>
        </w:rPr>
        <w:t>Антикризисное и арбитражное управление: моделирование, сопровождение, обучение./Под ред. Соболева В.Ф. – Новосибирск: НГАЭиУ, 2003</w:t>
      </w:r>
      <w:bookmarkEnd w:id="1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" w:name="_Ref144101451"/>
      <w:r>
        <w:rPr>
          <w:sz w:val="28"/>
        </w:rPr>
        <w:t>Антикризисное управление: Учеб. Для вузов по экон.спец./[Э.М.Коротков, А.А.Беляев, Д.В.Валовой и др.]; Под ред..Короткова; Гос. Ун-т Управления. - М.: Инфра-М, 2001. - 431с. - (Высшее образование).</w:t>
      </w:r>
      <w:bookmarkEnd w:id="2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3" w:name="_Ref144104608"/>
      <w:r>
        <w:rPr>
          <w:sz w:val="28"/>
        </w:rPr>
        <w:t>Антикризисное управление: Учебное пособие для техн. вузов/[Крыжановский В.Г., Лапенков В.И., Лютер В.И. и др.]; Под ред. Минаева Э.С., Панагушина В.П.; Моск.гос.авиац.ин-т (техн.ун-т) - М.: Изд-во ПРИОР, 1998. - 430с.</w:t>
      </w:r>
      <w:bookmarkEnd w:id="3"/>
    </w:p>
    <w:p w:rsidR="008F6782" w:rsidRDefault="008F6782" w:rsidP="00727D61">
      <w:pPr>
        <w:pStyle w:val="a4"/>
        <w:numPr>
          <w:ilvl w:val="0"/>
          <w:numId w:val="2"/>
        </w:numPr>
      </w:pPr>
      <w:bookmarkStart w:id="4" w:name="_Ref144103171"/>
      <w:r>
        <w:t>Антикризисное управление: Учебное пособие: В 2 т. Том 1.:Правовые  основы / Отв. ред. Г.К. Таль. -  М.:,ИНФРА-М,  2004.</w:t>
      </w:r>
      <w:bookmarkEnd w:id="4"/>
      <w:r>
        <w:t xml:space="preserve"> </w:t>
      </w:r>
    </w:p>
    <w:p w:rsidR="008F6782" w:rsidRDefault="008F6782" w:rsidP="00727D61">
      <w:pPr>
        <w:pStyle w:val="a4"/>
        <w:numPr>
          <w:ilvl w:val="0"/>
          <w:numId w:val="2"/>
        </w:numPr>
      </w:pPr>
      <w:bookmarkStart w:id="5" w:name="_Ref144101560"/>
      <w:r>
        <w:t>Антикризисное управление: Учебное пособие: В 2 т. Том 2.: основы / Отв. ред. Г.К. Таль. -  М.:,ИНФРА-М,  2004.</w:t>
      </w:r>
      <w:bookmarkEnd w:id="5"/>
      <w: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6" w:name="_Ref144102333"/>
      <w:r>
        <w:rPr>
          <w:sz w:val="28"/>
        </w:rPr>
        <w:t>Антикризисный менеджмент: [Учебник/Грязнова А.Г., Федотова М.А., Мыринюк А.Н. и др.]; Под ред. А.Г. Грязновой; Ассоциация авторов и издателей "ТАНДЕМ". - М.: ЭКМОС, 1999. - 366с.</w:t>
      </w:r>
      <w:bookmarkEnd w:id="6"/>
      <w:r>
        <w:rPr>
          <w:sz w:val="28"/>
        </w:rPr>
        <w:t xml:space="preserve"> </w:t>
      </w:r>
    </w:p>
    <w:p w:rsidR="008F6782" w:rsidRDefault="008F6782" w:rsidP="00727D61">
      <w:pPr>
        <w:pStyle w:val="a4"/>
        <w:numPr>
          <w:ilvl w:val="0"/>
          <w:numId w:val="2"/>
        </w:numPr>
      </w:pPr>
      <w:bookmarkStart w:id="7" w:name="_Ref144102180"/>
      <w:r>
        <w:t>Базаров Т.Ю. Практический опыт арбитражного управления в России: Сборник реальных ситуаций. – 2002</w:t>
      </w:r>
      <w:bookmarkEnd w:id="7"/>
      <w:r>
        <w:t xml:space="preserve"> </w:t>
      </w:r>
    </w:p>
    <w:p w:rsidR="008F6782" w:rsidRDefault="008F6782" w:rsidP="00727D61">
      <w:pPr>
        <w:numPr>
          <w:ilvl w:val="0"/>
          <w:numId w:val="2"/>
        </w:numPr>
        <w:rPr>
          <w:sz w:val="28"/>
        </w:rPr>
      </w:pPr>
      <w:bookmarkStart w:id="8" w:name="_Ref144101567"/>
      <w:r>
        <w:rPr>
          <w:sz w:val="28"/>
        </w:rPr>
        <w:t>Балдин К.В. и др. Антикризисное  управление: макро- и микроуровень: Учебное пособие. 2005</w:t>
      </w:r>
      <w:bookmarkEnd w:id="8"/>
      <w:r>
        <w:rPr>
          <w:sz w:val="28"/>
        </w:rPr>
        <w:t xml:space="preserve"> 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9" w:name="_Ref144105991"/>
      <w:r>
        <w:rPr>
          <w:sz w:val="28"/>
        </w:rPr>
        <w:t>Белых Л.П. и др. Реструктуризация предприятия: Учебное пособие для вузов. - М., ЮНИТИ-ДАИЛ, 2001.</w:t>
      </w:r>
      <w:bookmarkEnd w:id="9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rPr>
          <w:sz w:val="28"/>
        </w:rPr>
      </w:pPr>
      <w:bookmarkStart w:id="10" w:name="_Ref144104696"/>
      <w:r>
        <w:rPr>
          <w:sz w:val="28"/>
        </w:rPr>
        <w:t>Бланк И.А. Антикризисное финансовое управление предприятием. Издательство:_Киев., Ника-Центр, 2006</w:t>
      </w:r>
      <w:bookmarkEnd w:id="10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1" w:name="_Ref144102370"/>
      <w:r>
        <w:rPr>
          <w:sz w:val="28"/>
        </w:rPr>
        <w:t>Бляхман Л.С. Основы функционального и антикризисного менеджмента: Учеб.пособие. - СПб.: Изд-во Михайлова В.А., 1999. - 379с</w:t>
      </w:r>
      <w:bookmarkEnd w:id="11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2" w:name="_Ref144103190"/>
      <w:r>
        <w:rPr>
          <w:sz w:val="28"/>
        </w:rPr>
        <w:t>Бобылева А.З. Финансовое оздоровление фирмы: теория и практика: Учебное пособие. - М., Дело, 2003, 256 стр.</w:t>
      </w:r>
      <w:bookmarkEnd w:id="12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3" w:name="_Ref144101593"/>
      <w:r>
        <w:rPr>
          <w:sz w:val="28"/>
        </w:rPr>
        <w:t>Богомолов В.А. Антикризисное регулирование экономики: Теория и практика. Учебное пособие для вузов</w:t>
      </w:r>
      <w:bookmarkEnd w:id="13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Богомолов. Судебная финансово-экономическая экспертиза по делам о незаконном получении кредита и банкротстве.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4" w:name="_Ref144102415"/>
      <w:r>
        <w:rPr>
          <w:sz w:val="28"/>
        </w:rPr>
        <w:t>Валдайцев С.В. Оценка бизнеса и управление стоимостью предприятия: Учебное пособие для вузов. – М.: ЮНИТИ-ДАНА, 2001.</w:t>
      </w:r>
      <w:bookmarkEnd w:id="14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5" w:name="_Ref144101625"/>
      <w:r>
        <w:rPr>
          <w:sz w:val="28"/>
        </w:rPr>
        <w:t>Введение в специальность "Антикризисное управление": Учеб.пособие по спец. "Антикризисное управление" и "Менеджмент"/Е.В.Новоселов, В.И.Романчин, А.С.Тарапанов, Г.А.Харламов. - М.: Дело, 2001. - 175с.</w:t>
      </w:r>
      <w:bookmarkEnd w:id="15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6" w:name="_Ref144102422"/>
      <w:r>
        <w:rPr>
          <w:sz w:val="28"/>
        </w:rPr>
        <w:t>Гончаров А.И., Барулин С.В., Терентьева М.В. Финансовое оздоровление предприятий: Теория и практика . – М.: Ось-89, 2004</w:t>
      </w:r>
      <w:bookmarkEnd w:id="16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7" w:name="_Ref144101645"/>
      <w:r>
        <w:rPr>
          <w:sz w:val="28"/>
        </w:rPr>
        <w:t>Гончаров М.И., Лемязков Г. Консалтинг в антикризисном управлении: Теория и практика, 2005</w:t>
      </w:r>
      <w:bookmarkEnd w:id="17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18" w:name="_Ref144102418"/>
      <w:r>
        <w:rPr>
          <w:sz w:val="28"/>
        </w:rPr>
        <w:t>Грязнова А.Г. Антикризисный менеджмент. -М.: изд-во ТАНДЕМ, 1999</w:t>
      </w:r>
      <w:bookmarkEnd w:id="18"/>
    </w:p>
    <w:p w:rsidR="008F6782" w:rsidRDefault="008F6782" w:rsidP="00727D61">
      <w:pPr>
        <w:pStyle w:val="a4"/>
        <w:numPr>
          <w:ilvl w:val="0"/>
          <w:numId w:val="2"/>
        </w:numPr>
      </w:pPr>
      <w:bookmarkStart w:id="19" w:name="_Ref144106670"/>
      <w:r>
        <w:t>Давид Р. Говард.  Мошенничество: методики обнаружения (корпоративный консалтинг).  СПб2005</w:t>
      </w:r>
      <w:bookmarkEnd w:id="19"/>
      <w:r>
        <w:t xml:space="preserve"> </w:t>
      </w:r>
    </w:p>
    <w:p w:rsidR="008F6782" w:rsidRDefault="008F6782" w:rsidP="00727D61">
      <w:pPr>
        <w:numPr>
          <w:ilvl w:val="0"/>
          <w:numId w:val="2"/>
        </w:numPr>
        <w:rPr>
          <w:sz w:val="28"/>
        </w:rPr>
      </w:pPr>
      <w:bookmarkStart w:id="20" w:name="_Ref144102675"/>
      <w:r>
        <w:rPr>
          <w:sz w:val="28"/>
        </w:rPr>
        <w:t>Жарковская Е.П., Бродский Б.Е.  Антикризисное  управление: Учебник. 2004 ,2006</w:t>
      </w:r>
      <w:bookmarkEnd w:id="20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1" w:name="_Ref144104108"/>
      <w:r>
        <w:rPr>
          <w:sz w:val="28"/>
        </w:rPr>
        <w:t>Захаров В.Я. Антикризисное управление. Теория и практика: учебное пособие для студентов вузов, обучающихся по специальностям экономика и управление.  Издательство:_ М.,  Юнити-Дана, 2006</w:t>
      </w:r>
      <w:bookmarkEnd w:id="21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2" w:name="_Ref144103245"/>
      <w:r>
        <w:rPr>
          <w:sz w:val="28"/>
        </w:rPr>
        <w:t>Карелина. Правовое регулирование несостоятельности (банкротства). Учебно-практическое пособие.- 2006</w:t>
      </w:r>
      <w:bookmarkEnd w:id="22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3" w:name="_Ref144104777"/>
      <w:r>
        <w:rPr>
          <w:sz w:val="28"/>
        </w:rPr>
        <w:t>Ковалев В.В., Волкова О.Н. Анализ хозяйственной деятельности предприятия. –М., 2000.</w:t>
      </w:r>
      <w:bookmarkEnd w:id="23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tabs>
          <w:tab w:val="left" w:pos="1080"/>
        </w:tabs>
        <w:jc w:val="both"/>
        <w:rPr>
          <w:sz w:val="28"/>
        </w:rPr>
      </w:pPr>
      <w:bookmarkStart w:id="24" w:name="_Ref144104785"/>
      <w:r>
        <w:rPr>
          <w:spacing w:val="-4"/>
          <w:w w:val="94"/>
          <w:sz w:val="28"/>
          <w:szCs w:val="22"/>
        </w:rPr>
        <w:t>Кован С. Е., Мерзлова В. В.</w:t>
      </w:r>
      <w:r>
        <w:rPr>
          <w:sz w:val="28"/>
        </w:rPr>
        <w:t xml:space="preserve"> Прак</w:t>
      </w:r>
      <w:r>
        <w:rPr>
          <w:spacing w:val="1"/>
          <w:w w:val="94"/>
          <w:sz w:val="28"/>
          <w:szCs w:val="22"/>
        </w:rPr>
        <w:t>тикум по финансовому оздоровлению неплатежеспо</w:t>
      </w:r>
      <w:r>
        <w:rPr>
          <w:w w:val="94"/>
          <w:sz w:val="28"/>
          <w:szCs w:val="22"/>
        </w:rPr>
        <w:t>собных предприятий / Под ред. М. А. Федотовой. — М.: Фи</w:t>
      </w:r>
      <w:r>
        <w:rPr>
          <w:w w:val="94"/>
          <w:sz w:val="28"/>
          <w:szCs w:val="22"/>
        </w:rPr>
        <w:softHyphen/>
        <w:t>нансы и статистика, 2005. — 208 с.</w:t>
      </w:r>
      <w:bookmarkEnd w:id="24"/>
      <w:r>
        <w:rPr>
          <w:w w:val="94"/>
          <w:sz w:val="28"/>
          <w:szCs w:val="22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5" w:name="_Ref144101336"/>
      <w:r>
        <w:rPr>
          <w:sz w:val="28"/>
        </w:rPr>
        <w:t>Кошкин В.И. и др. Антикризисное управление: 17-модульная про</w:t>
      </w:r>
      <w:r>
        <w:rPr>
          <w:sz w:val="28"/>
        </w:rPr>
        <w:softHyphen/>
        <w:t>грамма для менеджеров «Управление развитием организации». Мо</w:t>
      </w:r>
      <w:r>
        <w:rPr>
          <w:sz w:val="28"/>
        </w:rPr>
        <w:softHyphen/>
        <w:t>дуль 11. –М.: ИНФРА-М, 2000</w:t>
      </w:r>
      <w:bookmarkEnd w:id="25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6" w:name="_Ref144102669"/>
      <w:r>
        <w:rPr>
          <w:sz w:val="28"/>
        </w:rPr>
        <w:t>Крутик А.Б., Муравьев А.И. Антикризисный менеджмент. Изд-во Питер, 2001.</w:t>
      </w:r>
      <w:bookmarkEnd w:id="26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7" w:name="_Ref144104116"/>
      <w:r>
        <w:rPr>
          <w:sz w:val="28"/>
        </w:rPr>
        <w:t>Крюков А.Ф. Теоретические основы реструктуризации. Учебное пособие. Изд-во Краснояр. Гос. ун-т. Красноярск, 2002.</w:t>
      </w:r>
      <w:bookmarkEnd w:id="27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8" w:name="_Ref144104391"/>
      <w:r>
        <w:rPr>
          <w:sz w:val="28"/>
        </w:rPr>
        <w:t>Кукукина И.Г., Астраханцева И.А. Учет и анализ банкротств. М., Финансы и статистика,   2004</w:t>
      </w:r>
      <w:bookmarkEnd w:id="28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29" w:name="_Ref144101537"/>
      <w:r>
        <w:rPr>
          <w:sz w:val="28"/>
        </w:rPr>
        <w:t>Курошова Г.М. Теория антикризисного управления предприятием. Учебное пособие.-2003</w:t>
      </w:r>
      <w:bookmarkEnd w:id="29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30" w:name="_Ref144107155"/>
      <w:r>
        <w:rPr>
          <w:sz w:val="28"/>
        </w:rPr>
        <w:t>Ларионов И.К. Антикризисное управление: общие основы и особенности России.</w:t>
      </w:r>
      <w:bookmarkEnd w:id="30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Маренков Н.Л. и др. Антикризисное управление. Учебно-методическое пособие. – 2004</w:t>
      </w:r>
    </w:p>
    <w:p w:rsidR="008F6782" w:rsidRDefault="008F6782" w:rsidP="00727D61">
      <w:pPr>
        <w:pStyle w:val="a4"/>
        <w:numPr>
          <w:ilvl w:val="0"/>
          <w:numId w:val="2"/>
        </w:numPr>
      </w:pPr>
      <w:bookmarkStart w:id="31" w:name="_Ref144101655"/>
      <w:r>
        <w:t>Михайлов Л.М. Антикризисное управление в промышленности: Научно-практическое издание. – 2004</w:t>
      </w:r>
      <w:bookmarkEnd w:id="31"/>
      <w:r>
        <w:t xml:space="preserve"> </w:t>
      </w:r>
    </w:p>
    <w:p w:rsidR="008F6782" w:rsidRDefault="008F6782" w:rsidP="00727D61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Новоселов Е.В., Романчин В.И., Тарапанов А.С. и др. Введение в специальность “Антикризисное управление”. – М.: Дело, 2001.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32" w:name="_Ref144101657"/>
      <w:r>
        <w:rPr>
          <w:sz w:val="28"/>
        </w:rPr>
        <w:t>Орехов В.Я. и др. Антикризисное управление: учебное пособие.-Издательство:_ М., Инфра-М,     2006</w:t>
      </w:r>
      <w:bookmarkEnd w:id="32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33" w:name="_Ref144106864"/>
      <w:r>
        <w:rPr>
          <w:sz w:val="28"/>
        </w:rPr>
        <w:t>Основы антикризисного управления: Учебное пособие/Под ред. А.Н. Ряховской. - М.: ИПК-госслужбы, Институт экономики и антикризисного управления, 2001</w:t>
      </w:r>
      <w:bookmarkEnd w:id="33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34" w:name="_Ref144101671"/>
      <w:r>
        <w:rPr>
          <w:sz w:val="28"/>
        </w:rPr>
        <w:t>Попов Р.А. Антикризисное управление: Учебник. - М.: Высшая школа, 2003.</w:t>
      </w:r>
      <w:bookmarkEnd w:id="34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35" w:name="_Ref144104952"/>
      <w:r>
        <w:rPr>
          <w:sz w:val="28"/>
        </w:rPr>
        <w:t>Производственный менеджмент: Учебник для вузов/Под ред. проф. С.Д. Ильенковой - М., ЮНИТИ, 2000.</w:t>
      </w:r>
      <w:bookmarkEnd w:id="35"/>
      <w:r>
        <w:rPr>
          <w:sz w:val="28"/>
        </w:rPr>
        <w:t xml:space="preserve"> </w:t>
      </w:r>
    </w:p>
    <w:p w:rsidR="008F6782" w:rsidRDefault="008F6782" w:rsidP="00727D61">
      <w:pPr>
        <w:pStyle w:val="a4"/>
        <w:numPr>
          <w:ilvl w:val="0"/>
          <w:numId w:val="2"/>
        </w:numPr>
      </w:pPr>
      <w:bookmarkStart w:id="36" w:name="_Ref144103321"/>
      <w:r>
        <w:t>Ребгун Э.К. Системная несостоятельность  в промышленности: Монография. – 2004</w:t>
      </w:r>
      <w:bookmarkEnd w:id="36"/>
      <w: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37" w:name="_Ref144102630"/>
      <w:r>
        <w:rPr>
          <w:sz w:val="28"/>
        </w:rPr>
        <w:t>Родионова Н.В. Антикризисный менеджмент. Изд-во ЮНИТИ, 2002.</w:t>
      </w:r>
      <w:bookmarkEnd w:id="37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38" w:name="_Ref144106825"/>
      <w:r>
        <w:rPr>
          <w:sz w:val="28"/>
        </w:rPr>
        <w:t>Соболев В.Ф. Программа  финансового оздоровления федерального унитарного предприятия в досудебной стадии: экстенсивный сценарий.  – В сб. Функционирование предприятий в российской экономике: проблемы и решения / Под ред. В.В. Титова, В.Д. Марковой. – Новосибирск: ИЭОПП СО РАН, 2006.</w:t>
      </w:r>
      <w:bookmarkEnd w:id="38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tabs>
          <w:tab w:val="left" w:pos="1080"/>
        </w:tabs>
        <w:jc w:val="both"/>
        <w:rPr>
          <w:sz w:val="28"/>
        </w:rPr>
      </w:pPr>
      <w:bookmarkStart w:id="39" w:name="_Ref144104154"/>
      <w:r>
        <w:rPr>
          <w:sz w:val="28"/>
        </w:rPr>
        <w:t>Соболев В.Ф. Реструктуризация имущественного комплекса как основное направление финансового оздоровления федерального унитарного предприятия // Экономическое управление корпорацией / Под ред. В.В. Титова, В.Д. Марковой. – Новосибирск: ИЭОПП СО РАН, 2004.</w:t>
      </w:r>
      <w:bookmarkEnd w:id="39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40" w:name="_Ref144103347"/>
      <w:r>
        <w:rPr>
          <w:sz w:val="28"/>
        </w:rPr>
        <w:t>Соболев В.Ф. Юридическое обеспечение  планов финансового оздоровления  и реформирования  федеральных  унитарных  предприятий. – В сб. Совершенствование институциональных механизмов в промышленности. / Под ред. В.В. Титова, В.Д. Марковой. – Новосибирск: ИЭОПП СО РАН, 2005.</w:t>
      </w:r>
      <w:bookmarkEnd w:id="40"/>
    </w:p>
    <w:p w:rsidR="008F6782" w:rsidRDefault="008F6782" w:rsidP="00727D61">
      <w:pPr>
        <w:numPr>
          <w:ilvl w:val="0"/>
          <w:numId w:val="2"/>
        </w:numPr>
        <w:tabs>
          <w:tab w:val="left" w:pos="1080"/>
        </w:tabs>
        <w:jc w:val="both"/>
        <w:rPr>
          <w:sz w:val="28"/>
        </w:rPr>
      </w:pPr>
      <w:bookmarkStart w:id="41" w:name="_Ref144102623"/>
      <w:r>
        <w:rPr>
          <w:sz w:val="28"/>
        </w:rPr>
        <w:t>Соболев В.Ф., Буров С.В. УМК “Антикризисное управление”: для специальности “Менеджмент организации” и направления “Менеджмент”. – НГУЭУ, 2005.</w:t>
      </w:r>
      <w:bookmarkEnd w:id="41"/>
      <w:r>
        <w:rPr>
          <w:sz w:val="28"/>
        </w:rPr>
        <w:t xml:space="preserve"> </w:t>
      </w:r>
    </w:p>
    <w:p w:rsidR="008F6782" w:rsidRDefault="008F6782" w:rsidP="00727D61">
      <w:pPr>
        <w:pStyle w:val="a4"/>
        <w:numPr>
          <w:ilvl w:val="0"/>
          <w:numId w:val="2"/>
        </w:numPr>
      </w:pPr>
      <w:bookmarkStart w:id="42" w:name="_Ref144104824"/>
      <w:r>
        <w:t>Станиславчик Е.Н. Анализ финансового состояния неплатежеспособных предприятий. – Изд-во Ось-89, 2006</w:t>
      </w:r>
      <w:bookmarkEnd w:id="42"/>
      <w: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43" w:name="_Ref144102618"/>
      <w:r>
        <w:rPr>
          <w:sz w:val="28"/>
        </w:rPr>
        <w:t>Стратегия и тактика антикризисного управления фирмой/Под ред. А.П.Градова, Б.И.Кузина. - СПб: Специальная литература, 1996.</w:t>
      </w:r>
      <w:bookmarkEnd w:id="43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44" w:name="_Ref144105515"/>
      <w:r>
        <w:rPr>
          <w:sz w:val="28"/>
        </w:rPr>
        <w:t>Фомин Я.А. Диагностика кризисного состояния предприятия. Учебное пособие. Изд-во "Рассиан", 2003.</w:t>
      </w:r>
      <w:bookmarkEnd w:id="44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45" w:name="_Ref144103295"/>
      <w:r>
        <w:rPr>
          <w:sz w:val="28"/>
        </w:rPr>
        <w:t>Черникова Ю.В. , Юн Г.Б. Финансовое оздоровление: теория и практика. Учебно-практическое пособие . 2005</w:t>
      </w:r>
      <w:bookmarkEnd w:id="45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46" w:name="_Ref144101726"/>
      <w:r>
        <w:rPr>
          <w:sz w:val="28"/>
        </w:rPr>
        <w:t>Юн Г.Б. Антикризисное управление в Российской экономике.</w:t>
      </w:r>
      <w:bookmarkEnd w:id="46"/>
    </w:p>
    <w:p w:rsidR="008F6782" w:rsidRDefault="008F6782" w:rsidP="00727D61">
      <w:pPr>
        <w:pStyle w:val="a4"/>
        <w:numPr>
          <w:ilvl w:val="0"/>
          <w:numId w:val="2"/>
        </w:numPr>
      </w:pPr>
      <w:bookmarkStart w:id="47" w:name="_Ref144102610"/>
      <w:r>
        <w:t>Юн Г.Б. Антикризисное управление предприятиями: теоретические и практические аспекты. –М., Московский издательский дом, 2002</w:t>
      </w:r>
      <w:bookmarkEnd w:id="47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48" w:name="_Ref144102716"/>
      <w:r>
        <w:rPr>
          <w:sz w:val="28"/>
        </w:rPr>
        <w:t>Юн Г.Б. Конкурсное производство.- М., 2004.</w:t>
      </w:r>
      <w:bookmarkEnd w:id="48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49" w:name="_Ref144104167"/>
      <w:r>
        <w:rPr>
          <w:sz w:val="28"/>
        </w:rPr>
        <w:t>Юн Г.Б. Словарь по антикризисному управлению. - Дело, 2003</w:t>
      </w:r>
      <w:bookmarkEnd w:id="49"/>
    </w:p>
    <w:p w:rsidR="008F6782" w:rsidRDefault="008F6782" w:rsidP="00727D61">
      <w:pPr>
        <w:pStyle w:val="a4"/>
        <w:numPr>
          <w:ilvl w:val="0"/>
          <w:numId w:val="2"/>
        </w:numPr>
      </w:pPr>
      <w:bookmarkStart w:id="50" w:name="_Ref144102714"/>
      <w:r>
        <w:t>Юн Г.Б., Таль В.В., Григорьев В.В. Внешнее управление на  несостоятельном предприятии: Учебно-практическое пособие. – М.: Дело, 2003</w:t>
      </w:r>
      <w:bookmarkEnd w:id="50"/>
      <w:r>
        <w:t xml:space="preserve"> </w:t>
      </w:r>
    </w:p>
    <w:p w:rsidR="008F6782" w:rsidRDefault="008F6782">
      <w:pPr>
        <w:pStyle w:val="a4"/>
        <w:ind w:left="360"/>
      </w:pPr>
    </w:p>
    <w:p w:rsidR="008F6782" w:rsidRDefault="008F6782">
      <w:pPr>
        <w:pStyle w:val="2"/>
      </w:pPr>
      <w:r>
        <w:t xml:space="preserve">Нормативно-справочые, журнально- газетные, электронные  источники  </w:t>
      </w:r>
    </w:p>
    <w:p w:rsidR="008F6782" w:rsidRDefault="008F6782">
      <w:pPr>
        <w:ind w:left="720"/>
        <w:jc w:val="both"/>
        <w:rPr>
          <w:sz w:val="28"/>
        </w:rPr>
      </w:pP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51" w:name="_Ref144101733"/>
      <w:r>
        <w:rPr>
          <w:sz w:val="28"/>
        </w:rPr>
        <w:t>Витрянский В.В. Комментарий к Федеральному закону о несостоятельности (банкротстве) ФЗ-127 2002 г. – М.,  2004.</w:t>
      </w:r>
      <w:bookmarkEnd w:id="51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tabs>
          <w:tab w:val="num" w:pos="1800"/>
        </w:tabs>
        <w:jc w:val="both"/>
        <w:rPr>
          <w:color w:val="000000"/>
          <w:sz w:val="28"/>
        </w:rPr>
      </w:pPr>
      <w:bookmarkStart w:id="52" w:name="_Ref144101738"/>
      <w:r>
        <w:rPr>
          <w:color w:val="000000"/>
          <w:sz w:val="28"/>
        </w:rPr>
        <w:t>Газеты: Коммерсант, Ведомости, Новая Сибирь.</w:t>
      </w:r>
      <w:bookmarkEnd w:id="52"/>
    </w:p>
    <w:p w:rsidR="008F6782" w:rsidRDefault="008F6782" w:rsidP="00727D61">
      <w:pPr>
        <w:pStyle w:val="a8"/>
        <w:numPr>
          <w:ilvl w:val="0"/>
          <w:numId w:val="2"/>
        </w:numPr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Гражданский кодекс Российской федерации . –  2005.</w:t>
      </w:r>
    </w:p>
    <w:p w:rsidR="008F6782" w:rsidRDefault="008F6782" w:rsidP="00727D61">
      <w:pPr>
        <w:numPr>
          <w:ilvl w:val="0"/>
          <w:numId w:val="2"/>
        </w:numPr>
        <w:tabs>
          <w:tab w:val="num" w:pos="1800"/>
        </w:tabs>
        <w:jc w:val="both"/>
        <w:rPr>
          <w:color w:val="000000"/>
          <w:sz w:val="28"/>
        </w:rPr>
      </w:pPr>
      <w:bookmarkStart w:id="53" w:name="_Ref144104428"/>
      <w:r>
        <w:rPr>
          <w:color w:val="000000"/>
          <w:sz w:val="28"/>
        </w:rPr>
        <w:t>Жилищный кодекс РФ. - 2005</w:t>
      </w:r>
      <w:bookmarkEnd w:id="53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54" w:name="_Ref144107195"/>
      <w:r>
        <w:rPr>
          <w:sz w:val="28"/>
        </w:rPr>
        <w:t>Журнал "Антикризисное и внешнее управление", с 2002 г.</w:t>
      </w:r>
      <w:bookmarkEnd w:id="54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55" w:name="_Ref144103373"/>
      <w:r>
        <w:rPr>
          <w:sz w:val="28"/>
        </w:rPr>
        <w:t>Журнал "Антикризисное управление в Сибири" (с 2002 по 2005г г.)</w:t>
      </w:r>
      <w:bookmarkEnd w:id="55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  <w:lang w:val="en-US"/>
        </w:rPr>
      </w:pPr>
      <w:bookmarkStart w:id="56" w:name="_Ref144103453"/>
      <w:r>
        <w:rPr>
          <w:sz w:val="28"/>
        </w:rPr>
        <w:t xml:space="preserve">Журнал «Люди Дела» (с 2002 г.) </w:t>
      </w:r>
      <w:r w:rsidRPr="00031D4F">
        <w:rPr>
          <w:sz w:val="28"/>
          <w:lang w:val="en-US"/>
        </w:rPr>
        <w:t>www.ludidela.ru</w:t>
      </w:r>
      <w:r>
        <w:rPr>
          <w:sz w:val="28"/>
          <w:lang w:val="en-US"/>
        </w:rPr>
        <w:t>.</w:t>
      </w:r>
      <w:bookmarkEnd w:id="56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57" w:name="_Ref144103858"/>
      <w:r>
        <w:rPr>
          <w:sz w:val="28"/>
        </w:rPr>
        <w:t>Журнал «Менеджмент в России и за рубежом».</w:t>
      </w:r>
      <w:bookmarkEnd w:id="57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58" w:name="_Ref144103377"/>
      <w:r>
        <w:rPr>
          <w:sz w:val="28"/>
        </w:rPr>
        <w:t>Журнал «Эко».</w:t>
      </w:r>
      <w:bookmarkEnd w:id="58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59" w:name="_Ref144103862"/>
      <w:r>
        <w:rPr>
          <w:sz w:val="28"/>
        </w:rPr>
        <w:t>Журнал «Эксперт».</w:t>
      </w:r>
      <w:bookmarkEnd w:id="59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60" w:name="_Ref144103381"/>
      <w:r>
        <w:rPr>
          <w:sz w:val="28"/>
        </w:rPr>
        <w:t>Журнал:  «Правовой вестник арбитражного управляющего» (с 2003 г.)</w:t>
      </w:r>
      <w:bookmarkEnd w:id="60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61" w:name="_Ref144103382"/>
      <w:r>
        <w:rPr>
          <w:sz w:val="28"/>
        </w:rPr>
        <w:t>Журнал:  Вестник Высшего арбитражного суда РФ.</w:t>
      </w:r>
      <w:bookmarkEnd w:id="61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62" w:name="_Ref144103388"/>
      <w:r>
        <w:rPr>
          <w:sz w:val="28"/>
        </w:rPr>
        <w:t>Журнал: "Вестник Федеральной службы России по финансовому оздоровлению  и банкротству" (с 1995 по 2003 гг)</w:t>
      </w:r>
      <w:bookmarkEnd w:id="62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63" w:name="_Ref144102736"/>
      <w:r>
        <w:rPr>
          <w:sz w:val="28"/>
        </w:rPr>
        <w:t>Интернет-ресурсы</w:t>
      </w:r>
      <w:bookmarkEnd w:id="63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64" w:name="_Ref144102735"/>
      <w:r>
        <w:rPr>
          <w:sz w:val="28"/>
        </w:rPr>
        <w:t>Информационно-правовые системы:  “Консультант +”, “Гарант”.</w:t>
      </w:r>
      <w:bookmarkEnd w:id="64"/>
    </w:p>
    <w:p w:rsidR="008F6782" w:rsidRDefault="008F6782" w:rsidP="00727D61">
      <w:pPr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Концепция формирования отраслевых программ реструктуризации (основные понятия, принципы, процедуры) Минпрома РФ от 12.03.97.</w:t>
      </w:r>
    </w:p>
    <w:p w:rsidR="008F6782" w:rsidRDefault="008F6782" w:rsidP="00727D61">
      <w:pPr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Методические рекомендации по реформе предприятий (организаций) (Приложение к Приказу Минэкономики России от 01.10.1997 года № 118).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Постановление Правительства от 04.04.2000 № 301 "Положение о Федеральной службе - России по финансовому оздоровлению и банкротству".</w:t>
      </w:r>
    </w:p>
    <w:p w:rsidR="008F6782" w:rsidRDefault="008F6782" w:rsidP="00727D61">
      <w:pPr>
        <w:pStyle w:val="a4"/>
        <w:numPr>
          <w:ilvl w:val="0"/>
          <w:numId w:val="2"/>
        </w:numPr>
      </w:pPr>
      <w:bookmarkStart w:id="65" w:name="_Ref144104886"/>
      <w:r>
        <w:rPr>
          <w:rFonts w:hint="eastAsia"/>
        </w:rPr>
        <w:t>Постановление</w:t>
      </w:r>
      <w:r>
        <w:t xml:space="preserve"> </w:t>
      </w:r>
      <w:r>
        <w:rPr>
          <w:rFonts w:hint="eastAsia"/>
        </w:rPr>
        <w:t>Правительства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от</w:t>
      </w:r>
      <w:r>
        <w:t xml:space="preserve"> 25 </w:t>
      </w:r>
      <w:r>
        <w:rPr>
          <w:rFonts w:hint="eastAsia"/>
        </w:rPr>
        <w:t>июня</w:t>
      </w:r>
      <w:r>
        <w:t xml:space="preserve"> 2003 </w:t>
      </w:r>
      <w:r>
        <w:rPr>
          <w:rFonts w:hint="eastAsia"/>
        </w:rPr>
        <w:t>г</w:t>
      </w:r>
      <w:r>
        <w:t xml:space="preserve">. </w:t>
      </w:r>
      <w:r>
        <w:rPr>
          <w:rFonts w:hint="eastAsia"/>
        </w:rPr>
        <w:t>№</w:t>
      </w:r>
      <w:r>
        <w:t xml:space="preserve"> 367  “</w:t>
      </w:r>
      <w:r>
        <w:rPr>
          <w:rFonts w:hint="eastAsia"/>
        </w:rPr>
        <w:t>Об</w:t>
      </w:r>
      <w:r>
        <w:t xml:space="preserve"> </w:t>
      </w:r>
      <w:r>
        <w:rPr>
          <w:rFonts w:hint="eastAsia"/>
        </w:rPr>
        <w:t>утверждении</w:t>
      </w:r>
      <w:r>
        <w:t xml:space="preserve"> </w:t>
      </w:r>
      <w:r>
        <w:rPr>
          <w:rFonts w:hint="eastAsia"/>
        </w:rPr>
        <w:t>Правил</w:t>
      </w:r>
      <w:r>
        <w:t xml:space="preserve"> </w:t>
      </w:r>
      <w:r>
        <w:rPr>
          <w:rFonts w:hint="eastAsia"/>
        </w:rPr>
        <w:t>проведения</w:t>
      </w:r>
      <w:r>
        <w:t xml:space="preserve"> </w:t>
      </w:r>
      <w:r>
        <w:rPr>
          <w:rFonts w:hint="eastAsia"/>
        </w:rPr>
        <w:t>арбитражным</w:t>
      </w:r>
      <w:r>
        <w:t xml:space="preserve"> </w:t>
      </w:r>
      <w:r>
        <w:rPr>
          <w:rFonts w:hint="eastAsia"/>
        </w:rPr>
        <w:t>управляющим</w:t>
      </w:r>
      <w:r>
        <w:t xml:space="preserve"> </w:t>
      </w:r>
      <w:r>
        <w:rPr>
          <w:rFonts w:hint="eastAsia"/>
        </w:rPr>
        <w:t>финансового</w:t>
      </w:r>
      <w:r>
        <w:t xml:space="preserve"> </w:t>
      </w:r>
      <w:r>
        <w:rPr>
          <w:rFonts w:hint="eastAsia"/>
        </w:rPr>
        <w:t>анализа</w:t>
      </w:r>
      <w:r>
        <w:t>”</w:t>
      </w:r>
      <w:bookmarkEnd w:id="65"/>
    </w:p>
    <w:p w:rsidR="008F6782" w:rsidRDefault="008F6782" w:rsidP="00727D61">
      <w:pPr>
        <w:numPr>
          <w:ilvl w:val="0"/>
          <w:numId w:val="2"/>
        </w:numPr>
        <w:tabs>
          <w:tab w:val="left" w:pos="900"/>
        </w:tabs>
        <w:rPr>
          <w:sz w:val="28"/>
        </w:rPr>
      </w:pPr>
      <w:bookmarkStart w:id="66" w:name="_Ref144106256"/>
      <w:r>
        <w:rPr>
          <w:rStyle w:val="aa"/>
          <w:i w:val="0"/>
          <w:iCs w:val="0"/>
          <w:sz w:val="28"/>
          <w:szCs w:val="22"/>
        </w:rPr>
        <w:t>Постановление Правительства РФ от 27 декабря 2004 г. N 855</w:t>
      </w:r>
      <w:r>
        <w:rPr>
          <w:sz w:val="28"/>
        </w:rPr>
        <w:t xml:space="preserve"> </w:t>
      </w:r>
      <w:r>
        <w:rPr>
          <w:rStyle w:val="aa"/>
          <w:i w:val="0"/>
          <w:iCs w:val="0"/>
          <w:sz w:val="28"/>
          <w:szCs w:val="22"/>
        </w:rPr>
        <w:t>"Об утверждении Временных правил проверки арбитражным наличия признаков фиктивного и преднамеренного банкротства"</w:t>
      </w:r>
      <w:bookmarkEnd w:id="66"/>
    </w:p>
    <w:p w:rsidR="008F6782" w:rsidRDefault="008F6782" w:rsidP="00727D61">
      <w:pPr>
        <w:pStyle w:val="a4"/>
        <w:numPr>
          <w:ilvl w:val="0"/>
          <w:numId w:val="2"/>
        </w:numPr>
      </w:pPr>
      <w:r>
        <w:t xml:space="preserve">Приложение 1 к распоряжению Федерального управления по делам о несостоятельности (банкротстве) от 5 декабря 1994 г. </w:t>
      </w:r>
      <w:r>
        <w:rPr>
          <w:lang w:val="en-US"/>
        </w:rPr>
        <w:t>N</w:t>
      </w:r>
      <w:r>
        <w:t>98-р.: “ План финансового оздоровления (бизнес-план). Типовая форма”.</w:t>
      </w:r>
    </w:p>
    <w:p w:rsidR="008F6782" w:rsidRDefault="008F6782" w:rsidP="00727D61">
      <w:pPr>
        <w:numPr>
          <w:ilvl w:val="0"/>
          <w:numId w:val="2"/>
        </w:numPr>
        <w:tabs>
          <w:tab w:val="left" w:pos="900"/>
        </w:tabs>
        <w:rPr>
          <w:sz w:val="28"/>
        </w:rPr>
      </w:pPr>
      <w:r>
        <w:rPr>
          <w:sz w:val="28"/>
          <w:szCs w:val="18"/>
        </w:rPr>
        <w:t>Приложение 2 к приказу Минэкономики РФ и ФСФО РФ от 19 ноября 1999 г. NN 497, 136  “Типовая структура  программы финансового оздоровления  неплатежеспособной организации”.</w:t>
      </w:r>
    </w:p>
    <w:p w:rsidR="008F6782" w:rsidRDefault="008F6782" w:rsidP="00727D61">
      <w:pPr>
        <w:numPr>
          <w:ilvl w:val="0"/>
          <w:numId w:val="2"/>
        </w:numPr>
        <w:tabs>
          <w:tab w:val="left" w:pos="900"/>
        </w:tabs>
        <w:rPr>
          <w:sz w:val="28"/>
        </w:rPr>
      </w:pPr>
      <w:r>
        <w:rPr>
          <w:sz w:val="28"/>
        </w:rPr>
        <w:t xml:space="preserve">Приложение 2 к распоряжению Федерального управления по делам о несостоятельности (банкротстве) от 5 декабря 1994 г. </w:t>
      </w:r>
      <w:r>
        <w:rPr>
          <w:sz w:val="28"/>
          <w:lang w:val="en-US"/>
        </w:rPr>
        <w:t>N</w:t>
      </w:r>
      <w:r>
        <w:rPr>
          <w:sz w:val="28"/>
        </w:rPr>
        <w:t>98-р.: “ Методические рекомендации по составлению планов финансового оздоровления (бизнес-планов).</w:t>
      </w:r>
    </w:p>
    <w:p w:rsidR="008F6782" w:rsidRDefault="008F6782" w:rsidP="00727D61">
      <w:pPr>
        <w:numPr>
          <w:ilvl w:val="0"/>
          <w:numId w:val="2"/>
        </w:numPr>
        <w:tabs>
          <w:tab w:val="num" w:pos="1800"/>
        </w:tabs>
        <w:jc w:val="both"/>
        <w:rPr>
          <w:sz w:val="28"/>
        </w:rPr>
      </w:pPr>
      <w:bookmarkStart w:id="67" w:name="_Ref144103428"/>
      <w:r>
        <w:rPr>
          <w:color w:val="000000"/>
          <w:sz w:val="28"/>
        </w:rPr>
        <w:t>Программы приватизации (акционирования) с 1993 по  2005 гг.</w:t>
      </w:r>
      <w:bookmarkEnd w:id="67"/>
    </w:p>
    <w:p w:rsidR="008F6782" w:rsidRDefault="008F6782" w:rsidP="00727D61">
      <w:pPr>
        <w:numPr>
          <w:ilvl w:val="0"/>
          <w:numId w:val="2"/>
        </w:numPr>
        <w:tabs>
          <w:tab w:val="left" w:pos="900"/>
        </w:tabs>
        <w:rPr>
          <w:sz w:val="28"/>
        </w:rPr>
      </w:pPr>
      <w:bookmarkStart w:id="68" w:name="_Ref144106352"/>
      <w:r>
        <w:rPr>
          <w:sz w:val="28"/>
        </w:rPr>
        <w:t>Распоряжение ФСДН РФ “Об утверждении Методических рекомендаций по проведению экспертизы о наличии (отсутствии) признаков фиктивного или преднамеренного банкротства” от 08.10.1999г. № 33-р.</w:t>
      </w:r>
      <w:bookmarkEnd w:id="68"/>
    </w:p>
    <w:p w:rsidR="008F6782" w:rsidRDefault="008F6782" w:rsidP="00727D61">
      <w:pPr>
        <w:numPr>
          <w:ilvl w:val="0"/>
          <w:numId w:val="2"/>
        </w:numPr>
        <w:tabs>
          <w:tab w:val="num" w:pos="1800"/>
        </w:tabs>
        <w:jc w:val="both"/>
        <w:rPr>
          <w:sz w:val="28"/>
        </w:rPr>
      </w:pPr>
      <w:bookmarkStart w:id="69" w:name="_Ref144106337"/>
      <w:r>
        <w:rPr>
          <w:sz w:val="28"/>
        </w:rPr>
        <w:t>Уголовный кодекс РФ.- 2005</w:t>
      </w:r>
      <w:bookmarkEnd w:id="69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70" w:name="_Ref144103419"/>
      <w:r>
        <w:rPr>
          <w:sz w:val="28"/>
        </w:rPr>
        <w:t>Федеральный закон "О несостоятельности (банкростве)" № 127-ФЗ, 2002</w:t>
      </w:r>
      <w:bookmarkEnd w:id="70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71" w:name="_Ref144103420"/>
      <w:r>
        <w:rPr>
          <w:sz w:val="28"/>
        </w:rPr>
        <w:t>Федеральный закон "О несостоятельности (банкростве)" № 6-ФЗ от 08.01.1998</w:t>
      </w:r>
      <w:bookmarkEnd w:id="71"/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72" w:name="_Ref144102825"/>
      <w:r>
        <w:rPr>
          <w:sz w:val="28"/>
        </w:rPr>
        <w:t>Федеральный закон "О несостоятельности (банкростве)" № 6-ФЗ от 08.01.1998. Постатейный комментарий /Под общей редакцией В.В.Витрянского.. – М., Статут, 1998.</w:t>
      </w:r>
      <w:bookmarkEnd w:id="72"/>
      <w:r>
        <w:rPr>
          <w:sz w:val="28"/>
        </w:rPr>
        <w:t xml:space="preserve"> </w:t>
      </w:r>
    </w:p>
    <w:p w:rsidR="008F6782" w:rsidRDefault="008F6782" w:rsidP="00727D61">
      <w:pPr>
        <w:numPr>
          <w:ilvl w:val="0"/>
          <w:numId w:val="2"/>
        </w:numPr>
        <w:jc w:val="both"/>
        <w:rPr>
          <w:sz w:val="28"/>
        </w:rPr>
      </w:pPr>
      <w:bookmarkStart w:id="73" w:name="_Ref144103423"/>
      <w:r>
        <w:rPr>
          <w:sz w:val="28"/>
        </w:rPr>
        <w:t>Федеральный закон Российской Федерации «Об акционерных обществах». –2005.</w:t>
      </w:r>
      <w:bookmarkEnd w:id="73"/>
    </w:p>
    <w:p w:rsidR="008F6782" w:rsidRDefault="008F6782" w:rsidP="00727D61">
      <w:pPr>
        <w:numPr>
          <w:ilvl w:val="0"/>
          <w:numId w:val="2"/>
        </w:numPr>
        <w:tabs>
          <w:tab w:val="num" w:pos="1800"/>
        </w:tabs>
        <w:jc w:val="both"/>
        <w:rPr>
          <w:color w:val="000000"/>
          <w:sz w:val="28"/>
        </w:rPr>
      </w:pPr>
      <w:bookmarkStart w:id="74" w:name="_Ref144103412"/>
      <w:r>
        <w:rPr>
          <w:color w:val="000000"/>
          <w:sz w:val="28"/>
        </w:rPr>
        <w:t>Федеральный закон ФЗ-161 “О государственных муниципальных унитарных предприятиях”,  2002 г.</w:t>
      </w:r>
      <w:bookmarkEnd w:id="74"/>
    </w:p>
    <w:p w:rsidR="008F6782" w:rsidRDefault="008F6782">
      <w:pPr>
        <w:ind w:left="360"/>
        <w:rPr>
          <w:sz w:val="24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</w:p>
    <w:p w:rsidR="008F6782" w:rsidRDefault="008F6782">
      <w:pPr>
        <w:jc w:val="center"/>
        <w:rPr>
          <w:sz w:val="24"/>
        </w:rPr>
      </w:pPr>
      <w:r>
        <w:rPr>
          <w:sz w:val="24"/>
        </w:rPr>
        <w:t>ТЕОРИЯ И ПРАКТИКА ФИНАНСОВОГО ОЗДОРОВЛЕНИЯ ПРЕДПРИЯТИЯ</w:t>
      </w:r>
    </w:p>
    <w:p w:rsidR="008F6782" w:rsidRDefault="008F6782">
      <w:pPr>
        <w:jc w:val="center"/>
        <w:rPr>
          <w:sz w:val="24"/>
        </w:rPr>
      </w:pPr>
    </w:p>
    <w:p w:rsidR="008F6782" w:rsidRDefault="008F6782">
      <w:pPr>
        <w:jc w:val="center"/>
        <w:rPr>
          <w:sz w:val="24"/>
        </w:rPr>
      </w:pPr>
      <w:r>
        <w:rPr>
          <w:sz w:val="24"/>
        </w:rPr>
        <w:t>Методические указания</w:t>
      </w:r>
    </w:p>
    <w:p w:rsidR="008F6782" w:rsidRDefault="008F6782">
      <w:pPr>
        <w:jc w:val="center"/>
        <w:rPr>
          <w:sz w:val="24"/>
        </w:rPr>
      </w:pPr>
      <w:r>
        <w:rPr>
          <w:sz w:val="24"/>
        </w:rPr>
        <w:t>по выполнению курсовой работы</w:t>
      </w:r>
    </w:p>
    <w:p w:rsidR="008F6782" w:rsidRDefault="008F6782">
      <w:pPr>
        <w:jc w:val="center"/>
        <w:rPr>
          <w:sz w:val="24"/>
        </w:rPr>
      </w:pPr>
    </w:p>
    <w:p w:rsidR="008F6782" w:rsidRDefault="008F6782">
      <w:pPr>
        <w:rPr>
          <w:sz w:val="24"/>
        </w:rPr>
      </w:pPr>
      <w:r>
        <w:rPr>
          <w:sz w:val="24"/>
        </w:rPr>
        <w:t>Разработчики:  Соболев Владимир Фагимович,  Старшинов Игорь Васильевич</w:t>
      </w:r>
    </w:p>
    <w:p w:rsidR="008F6782" w:rsidRDefault="008F6782"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8F6782" w:rsidRDefault="008F6782">
      <w:pPr>
        <w:rPr>
          <w:sz w:val="24"/>
        </w:rPr>
      </w:pPr>
      <w:r>
        <w:rPr>
          <w:sz w:val="24"/>
        </w:rPr>
        <w:t xml:space="preserve">Подписано к печати       </w:t>
      </w:r>
    </w:p>
    <w:p w:rsidR="008F6782" w:rsidRDefault="008F6782">
      <w:pPr>
        <w:rPr>
          <w:sz w:val="24"/>
        </w:rPr>
      </w:pPr>
      <w:r>
        <w:rPr>
          <w:sz w:val="24"/>
        </w:rPr>
        <w:t>Объем                                                       Тираж  200 экз</w:t>
      </w:r>
    </w:p>
    <w:p w:rsidR="008F6782" w:rsidRDefault="008F6782"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8F6782" w:rsidRDefault="008F6782">
      <w:pPr>
        <w:rPr>
          <w:sz w:val="24"/>
        </w:rPr>
      </w:pPr>
      <w:r>
        <w:rPr>
          <w:sz w:val="24"/>
        </w:rPr>
        <w:t>НГУЭУ, ул. Каменская, 56</w:t>
      </w:r>
    </w:p>
    <w:p w:rsidR="008F6782" w:rsidRDefault="008F6782">
      <w:pPr>
        <w:rPr>
          <w:sz w:val="24"/>
        </w:rPr>
      </w:pPr>
      <w:r>
        <w:rPr>
          <w:sz w:val="24"/>
        </w:rPr>
        <w:t>Отпечатано на                                                                                                                   Заказ №</w:t>
      </w:r>
    </w:p>
    <w:p w:rsidR="008F6782" w:rsidRDefault="008F6782">
      <w:pPr>
        <w:pStyle w:val="a3"/>
        <w:jc w:val="both"/>
        <w:rPr>
          <w:rFonts w:ascii="Times New Roman" w:hAnsi="Times New Roman"/>
          <w:sz w:val="28"/>
        </w:rPr>
      </w:pPr>
      <w:bookmarkStart w:id="75" w:name="_GoBack"/>
      <w:bookmarkEnd w:id="75"/>
    </w:p>
    <w:sectPr w:rsidR="008F6782">
      <w:footerReference w:type="even" r:id="rId7"/>
      <w:footerReference w:type="default" r:id="rId8"/>
      <w:pgSz w:w="11906" w:h="16838"/>
      <w:pgMar w:top="1134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06" w:rsidRDefault="00727D61">
      <w:r>
        <w:separator/>
      </w:r>
    </w:p>
  </w:endnote>
  <w:endnote w:type="continuationSeparator" w:id="0">
    <w:p w:rsidR="00CB0C06" w:rsidRDefault="0072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82" w:rsidRDefault="008F67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6782" w:rsidRDefault="008F67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82" w:rsidRDefault="008F6782">
    <w:pPr>
      <w:pStyle w:val="a5"/>
      <w:framePr w:wrap="around" w:vAnchor="text" w:hAnchor="margin" w:xAlign="center" w:y="1"/>
      <w:rPr>
        <w:rStyle w:val="a6"/>
        <w:sz w:val="28"/>
      </w:rPr>
    </w:pP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 w:rsidR="00DC4FFD">
      <w:rPr>
        <w:rStyle w:val="a6"/>
        <w:noProof/>
        <w:sz w:val="28"/>
      </w:rPr>
      <w:t>7</w:t>
    </w:r>
    <w:r>
      <w:rPr>
        <w:rStyle w:val="a6"/>
        <w:sz w:val="28"/>
      </w:rPr>
      <w:fldChar w:fldCharType="end"/>
    </w:r>
  </w:p>
  <w:p w:rsidR="008F6782" w:rsidRDefault="008F6782">
    <w:pPr>
      <w:pStyle w:val="a5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06" w:rsidRDefault="00727D61">
      <w:r>
        <w:separator/>
      </w:r>
    </w:p>
  </w:footnote>
  <w:footnote w:type="continuationSeparator" w:id="0">
    <w:p w:rsidR="00CB0C06" w:rsidRDefault="00727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57AD"/>
    <w:multiLevelType w:val="hybridMultilevel"/>
    <w:tmpl w:val="A7641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E1B9F"/>
    <w:multiLevelType w:val="hybridMultilevel"/>
    <w:tmpl w:val="BF3261D8"/>
    <w:lvl w:ilvl="0" w:tplc="BCF23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35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CE05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9053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7012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4CF0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8647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F8481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B2C2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FFD"/>
    <w:rsid w:val="00031D4F"/>
    <w:rsid w:val="00727D61"/>
    <w:rsid w:val="008F6782"/>
    <w:rsid w:val="00CB0C06"/>
    <w:rsid w:val="00D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17E48-24C6-431C-A4EA-8E762DDA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ind w:left="66"/>
      <w:jc w:val="center"/>
      <w:outlineLvl w:val="0"/>
    </w:pPr>
    <w:rPr>
      <w:rFonts w:eastAsia="MS Mincho"/>
      <w:b/>
      <w:kern w:val="32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Normal (Web)"/>
    <w:basedOn w:val="a"/>
    <w:pPr>
      <w:spacing w:before="100" w:after="100"/>
    </w:pPr>
    <w:rPr>
      <w:sz w:val="24"/>
    </w:rPr>
  </w:style>
  <w:style w:type="paragraph" w:styleId="20">
    <w:name w:val="Body Text 2"/>
    <w:basedOn w:val="a"/>
    <w:pPr>
      <w:jc w:val="both"/>
    </w:pPr>
    <w:rPr>
      <w:b/>
      <w:bCs/>
      <w:sz w:val="28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4566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НОВОСИБИРСАЯ ГОСУДАРСТВЕННАЯ АКАДЕМИЯ</vt:lpstr>
    </vt:vector>
  </TitlesOfParts>
  <Company>Дом</Company>
  <LinksUpToDate>false</LinksUpToDate>
  <CharactersWithSpaces>30537</CharactersWithSpaces>
  <SharedDoc>false</SharedDoc>
  <HLinks>
    <vt:vector size="6" baseType="variant">
      <vt:variant>
        <vt:i4>7340090</vt:i4>
      </vt:variant>
      <vt:variant>
        <vt:i4>585</vt:i4>
      </vt:variant>
      <vt:variant>
        <vt:i4>0</vt:i4>
      </vt:variant>
      <vt:variant>
        <vt:i4>5</vt:i4>
      </vt:variant>
      <vt:variant>
        <vt:lpwstr>http://www.ludidela.ru/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НОВОСИБИРСАЯ ГОСУДАРСТВЕННАЯ АКАДЕМИЯ</dc:title>
  <dc:subject/>
  <dc:creator>Соболев</dc:creator>
  <cp:keywords/>
  <dc:description/>
  <cp:lastModifiedBy>Irina</cp:lastModifiedBy>
  <cp:revision>2</cp:revision>
  <cp:lastPrinted>2003-01-27T13:24:00Z</cp:lastPrinted>
  <dcterms:created xsi:type="dcterms:W3CDTF">2014-09-19T07:28:00Z</dcterms:created>
  <dcterms:modified xsi:type="dcterms:W3CDTF">2014-09-19T07:28:00Z</dcterms:modified>
</cp:coreProperties>
</file>