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5A7" w:rsidRPr="005305A7" w:rsidRDefault="005305A7" w:rsidP="005305A7">
      <w:pPr>
        <w:spacing w:line="360" w:lineRule="auto"/>
        <w:ind w:firstLine="709"/>
        <w:jc w:val="center"/>
        <w:rPr>
          <w:sz w:val="36"/>
          <w:szCs w:val="36"/>
        </w:rPr>
      </w:pPr>
      <w:r w:rsidRPr="005305A7">
        <w:rPr>
          <w:sz w:val="36"/>
          <w:szCs w:val="36"/>
        </w:rPr>
        <w:t>КУРСОВАЯ РАБОТА</w:t>
      </w:r>
    </w:p>
    <w:p w:rsidR="005305A7" w:rsidRPr="005305A7" w:rsidRDefault="005305A7" w:rsidP="005305A7">
      <w:pPr>
        <w:spacing w:line="360" w:lineRule="auto"/>
        <w:ind w:firstLine="709"/>
        <w:jc w:val="center"/>
        <w:rPr>
          <w:sz w:val="36"/>
          <w:szCs w:val="36"/>
        </w:rPr>
      </w:pPr>
      <w:r w:rsidRPr="005305A7">
        <w:rPr>
          <w:sz w:val="36"/>
          <w:szCs w:val="36"/>
        </w:rPr>
        <w:t>По дисциплине: «Бухгалтерский управленческий учет»</w:t>
      </w:r>
    </w:p>
    <w:p w:rsidR="005305A7" w:rsidRPr="005305A7" w:rsidRDefault="005305A7" w:rsidP="005305A7">
      <w:pPr>
        <w:spacing w:line="360" w:lineRule="auto"/>
        <w:ind w:firstLine="709"/>
        <w:jc w:val="center"/>
        <w:rPr>
          <w:sz w:val="36"/>
          <w:szCs w:val="36"/>
        </w:rPr>
      </w:pPr>
      <w:r w:rsidRPr="005305A7">
        <w:rPr>
          <w:sz w:val="36"/>
          <w:szCs w:val="36"/>
        </w:rPr>
        <w:t>На тему: «</w:t>
      </w:r>
      <w:r w:rsidRPr="005305A7">
        <w:rPr>
          <w:noProof/>
          <w:sz w:val="44"/>
          <w:szCs w:val="44"/>
        </w:rPr>
        <w:t>Организация и учет издержек обращения в оптовой торговле</w:t>
      </w:r>
      <w:r w:rsidRPr="005305A7">
        <w:rPr>
          <w:sz w:val="36"/>
          <w:szCs w:val="36"/>
        </w:rPr>
        <w:t>»</w:t>
      </w:r>
    </w:p>
    <w:p w:rsidR="005305A7" w:rsidRDefault="005305A7" w:rsidP="005305A7">
      <w:pPr>
        <w:jc w:val="both"/>
        <w:rPr>
          <w:sz w:val="44"/>
          <w:szCs w:val="44"/>
        </w:rPr>
      </w:pPr>
    </w:p>
    <w:p w:rsidR="005305A7" w:rsidRDefault="005305A7" w:rsidP="005305A7">
      <w:pPr>
        <w:jc w:val="both"/>
        <w:rPr>
          <w:sz w:val="44"/>
          <w:szCs w:val="44"/>
        </w:rPr>
      </w:pPr>
      <w:r>
        <w:rPr>
          <w:sz w:val="44"/>
          <w:szCs w:val="44"/>
        </w:rPr>
        <w:t>Содержание:</w:t>
      </w:r>
    </w:p>
    <w:p w:rsidR="005305A7" w:rsidRPr="00BC00B6" w:rsidRDefault="005305A7" w:rsidP="005305A7">
      <w:pPr>
        <w:jc w:val="both"/>
        <w:rPr>
          <w:sz w:val="44"/>
          <w:szCs w:val="44"/>
        </w:rPr>
      </w:pPr>
      <w:r w:rsidRPr="00BC00B6">
        <w:rPr>
          <w:sz w:val="44"/>
          <w:szCs w:val="44"/>
        </w:rPr>
        <w:t>Введение</w:t>
      </w:r>
      <w:r>
        <w:rPr>
          <w:sz w:val="44"/>
          <w:szCs w:val="44"/>
        </w:rPr>
        <w:t>………………………………………….…3</w:t>
      </w:r>
    </w:p>
    <w:p w:rsidR="005305A7" w:rsidRPr="00BC00B6" w:rsidRDefault="005305A7" w:rsidP="005305A7">
      <w:pPr>
        <w:pStyle w:val="1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44"/>
          <w:szCs w:val="44"/>
        </w:rPr>
      </w:pPr>
      <w:smartTag w:uri="urn:schemas-microsoft-com:office:smarttags" w:element="place">
        <w:r w:rsidRPr="00BC00B6">
          <w:rPr>
            <w:rFonts w:ascii="Times New Roman" w:hAnsi="Times New Roman" w:cs="Times New Roman"/>
            <w:b w:val="0"/>
            <w:noProof/>
            <w:sz w:val="44"/>
            <w:szCs w:val="44"/>
            <w:lang w:val="en-US"/>
          </w:rPr>
          <w:t>I</w:t>
        </w:r>
        <w:r w:rsidRPr="00BC00B6">
          <w:rPr>
            <w:rFonts w:ascii="Times New Roman" w:hAnsi="Times New Roman" w:cs="Times New Roman"/>
            <w:b w:val="0"/>
            <w:noProof/>
            <w:sz w:val="44"/>
            <w:szCs w:val="44"/>
          </w:rPr>
          <w:t>.</w:t>
        </w:r>
      </w:smartTag>
      <w:r w:rsidRPr="00BC00B6">
        <w:rPr>
          <w:rFonts w:ascii="Times New Roman" w:hAnsi="Times New Roman" w:cs="Times New Roman"/>
          <w:b w:val="0"/>
          <w:noProof/>
          <w:sz w:val="44"/>
          <w:szCs w:val="44"/>
        </w:rPr>
        <w:t xml:space="preserve"> Теоретическое обоснование темы</w:t>
      </w:r>
      <w:r>
        <w:rPr>
          <w:rFonts w:ascii="Times New Roman" w:hAnsi="Times New Roman" w:cs="Times New Roman"/>
          <w:b w:val="0"/>
          <w:noProof/>
          <w:sz w:val="44"/>
          <w:szCs w:val="44"/>
        </w:rPr>
        <w:t>………………4</w:t>
      </w:r>
    </w:p>
    <w:p w:rsidR="005305A7" w:rsidRPr="00BC00B6" w:rsidRDefault="005305A7" w:rsidP="005305A7">
      <w:pPr>
        <w:pStyle w:val="3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b w:val="0"/>
          <w:sz w:val="44"/>
          <w:szCs w:val="44"/>
        </w:rPr>
      </w:pPr>
      <w:r w:rsidRPr="00BC00B6">
        <w:rPr>
          <w:rFonts w:ascii="Times New Roman" w:hAnsi="Times New Roman" w:cs="Times New Roman"/>
          <w:b w:val="0"/>
          <w:noProof/>
          <w:sz w:val="44"/>
          <w:szCs w:val="44"/>
        </w:rPr>
        <w:t>Правовое обоснование</w:t>
      </w:r>
      <w:r>
        <w:rPr>
          <w:rFonts w:ascii="Times New Roman" w:hAnsi="Times New Roman" w:cs="Times New Roman"/>
          <w:b w:val="0"/>
          <w:noProof/>
          <w:sz w:val="44"/>
          <w:szCs w:val="44"/>
        </w:rPr>
        <w:t>…………………………4</w:t>
      </w:r>
    </w:p>
    <w:p w:rsidR="005305A7" w:rsidRPr="00BC00B6" w:rsidRDefault="005305A7" w:rsidP="005305A7">
      <w:pPr>
        <w:pStyle w:val="3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b w:val="0"/>
          <w:sz w:val="44"/>
          <w:szCs w:val="44"/>
        </w:rPr>
      </w:pPr>
      <w:r w:rsidRPr="00BC00B6">
        <w:rPr>
          <w:rFonts w:ascii="Times New Roman" w:hAnsi="Times New Roman" w:cs="Times New Roman"/>
          <w:b w:val="0"/>
          <w:sz w:val="44"/>
          <w:szCs w:val="44"/>
        </w:rPr>
        <w:t>Обзор литературных источников</w:t>
      </w:r>
      <w:r>
        <w:rPr>
          <w:rFonts w:ascii="Times New Roman" w:hAnsi="Times New Roman" w:cs="Times New Roman"/>
          <w:b w:val="0"/>
          <w:sz w:val="44"/>
          <w:szCs w:val="44"/>
        </w:rPr>
        <w:t>……………...5</w:t>
      </w:r>
    </w:p>
    <w:p w:rsidR="005305A7" w:rsidRPr="00BC00B6" w:rsidRDefault="005305A7" w:rsidP="005305A7">
      <w:pPr>
        <w:pStyle w:val="1"/>
        <w:numPr>
          <w:ilvl w:val="0"/>
          <w:numId w:val="0"/>
        </w:numPr>
        <w:tabs>
          <w:tab w:val="right" w:pos="9355"/>
        </w:tabs>
        <w:spacing w:before="0" w:after="0"/>
        <w:jc w:val="both"/>
        <w:rPr>
          <w:rFonts w:ascii="Times New Roman" w:hAnsi="Times New Roman" w:cs="Times New Roman"/>
          <w:b w:val="0"/>
          <w:noProof/>
          <w:sz w:val="44"/>
          <w:szCs w:val="44"/>
        </w:rPr>
      </w:pPr>
      <w:r w:rsidRPr="00BC00B6">
        <w:rPr>
          <w:rFonts w:ascii="Times New Roman" w:hAnsi="Times New Roman" w:cs="Times New Roman"/>
          <w:b w:val="0"/>
          <w:noProof/>
          <w:sz w:val="44"/>
          <w:szCs w:val="44"/>
          <w:lang w:val="en-US"/>
        </w:rPr>
        <w:t>II</w:t>
      </w:r>
      <w:r w:rsidRPr="00BC00B6">
        <w:rPr>
          <w:rFonts w:ascii="Times New Roman" w:hAnsi="Times New Roman" w:cs="Times New Roman"/>
          <w:b w:val="0"/>
          <w:noProof/>
          <w:sz w:val="44"/>
          <w:szCs w:val="44"/>
        </w:rPr>
        <w:t>. Организация и учет издержек обращения в оптовой торговле</w:t>
      </w:r>
      <w:r>
        <w:rPr>
          <w:rFonts w:ascii="Times New Roman" w:hAnsi="Times New Roman" w:cs="Times New Roman"/>
          <w:b w:val="0"/>
          <w:noProof/>
          <w:sz w:val="44"/>
          <w:szCs w:val="44"/>
        </w:rPr>
        <w:t>…………………………………...15</w:t>
      </w:r>
    </w:p>
    <w:p w:rsidR="005305A7" w:rsidRPr="00BC00B6" w:rsidRDefault="005305A7" w:rsidP="005305A7">
      <w:pPr>
        <w:pStyle w:val="2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44"/>
          <w:szCs w:val="44"/>
        </w:rPr>
      </w:pPr>
      <w:r w:rsidRPr="00BC00B6">
        <w:rPr>
          <w:rFonts w:ascii="Times New Roman" w:hAnsi="Times New Roman" w:cs="Times New Roman"/>
          <w:b w:val="0"/>
          <w:i w:val="0"/>
          <w:sz w:val="44"/>
          <w:szCs w:val="44"/>
        </w:rPr>
        <w:t>Понятие издержек обращения</w:t>
      </w:r>
      <w:r>
        <w:rPr>
          <w:rFonts w:ascii="Times New Roman" w:hAnsi="Times New Roman" w:cs="Times New Roman"/>
          <w:b w:val="0"/>
          <w:i w:val="0"/>
          <w:sz w:val="44"/>
          <w:szCs w:val="44"/>
        </w:rPr>
        <w:t>………………...15</w:t>
      </w:r>
    </w:p>
    <w:p w:rsidR="005305A7" w:rsidRPr="00BC00B6" w:rsidRDefault="005305A7" w:rsidP="005305A7">
      <w:pPr>
        <w:numPr>
          <w:ilvl w:val="0"/>
          <w:numId w:val="5"/>
        </w:numPr>
        <w:rPr>
          <w:sz w:val="44"/>
          <w:szCs w:val="44"/>
        </w:rPr>
      </w:pPr>
      <w:r w:rsidRPr="00BC00B6">
        <w:rPr>
          <w:sz w:val="44"/>
          <w:szCs w:val="44"/>
        </w:rPr>
        <w:t>Состав затрат, включаемых в издержки обращения</w:t>
      </w:r>
      <w:r>
        <w:rPr>
          <w:sz w:val="44"/>
          <w:szCs w:val="44"/>
        </w:rPr>
        <w:t>……………………………………...18</w:t>
      </w:r>
    </w:p>
    <w:p w:rsidR="005305A7" w:rsidRPr="00BC00B6" w:rsidRDefault="005305A7" w:rsidP="005305A7">
      <w:pPr>
        <w:numPr>
          <w:ilvl w:val="0"/>
          <w:numId w:val="5"/>
        </w:numPr>
        <w:rPr>
          <w:sz w:val="44"/>
          <w:szCs w:val="44"/>
        </w:rPr>
      </w:pPr>
      <w:r w:rsidRPr="00BC00B6">
        <w:rPr>
          <w:sz w:val="44"/>
          <w:szCs w:val="44"/>
        </w:rPr>
        <w:t>Прямые и косвенные расходы</w:t>
      </w:r>
      <w:r>
        <w:rPr>
          <w:sz w:val="44"/>
          <w:szCs w:val="44"/>
        </w:rPr>
        <w:t>………………...24</w:t>
      </w:r>
    </w:p>
    <w:p w:rsidR="005305A7" w:rsidRPr="00BC00B6" w:rsidRDefault="005305A7" w:rsidP="005305A7">
      <w:pPr>
        <w:numPr>
          <w:ilvl w:val="0"/>
          <w:numId w:val="5"/>
        </w:numPr>
        <w:rPr>
          <w:sz w:val="44"/>
          <w:szCs w:val="44"/>
        </w:rPr>
      </w:pPr>
      <w:r w:rsidRPr="00BC00B6">
        <w:rPr>
          <w:sz w:val="44"/>
          <w:szCs w:val="44"/>
        </w:rPr>
        <w:t>Организация и учет издержек обращения в оптовой торговле</w:t>
      </w:r>
      <w:r>
        <w:rPr>
          <w:sz w:val="44"/>
          <w:szCs w:val="44"/>
        </w:rPr>
        <w:t>………………………………28</w:t>
      </w:r>
    </w:p>
    <w:p w:rsidR="005305A7" w:rsidRPr="00BC00B6" w:rsidRDefault="005305A7" w:rsidP="005305A7">
      <w:pPr>
        <w:pStyle w:val="1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noProof/>
          <w:sz w:val="44"/>
          <w:szCs w:val="44"/>
        </w:rPr>
      </w:pPr>
      <w:r w:rsidRPr="00BC00B6">
        <w:rPr>
          <w:rFonts w:ascii="Times New Roman" w:hAnsi="Times New Roman" w:cs="Times New Roman"/>
          <w:b w:val="0"/>
          <w:noProof/>
          <w:sz w:val="44"/>
          <w:szCs w:val="44"/>
          <w:lang w:val="en-US"/>
        </w:rPr>
        <w:t>III</w:t>
      </w:r>
      <w:r w:rsidRPr="00BC00B6">
        <w:rPr>
          <w:rFonts w:ascii="Times New Roman" w:hAnsi="Times New Roman" w:cs="Times New Roman"/>
          <w:b w:val="0"/>
          <w:noProof/>
          <w:sz w:val="44"/>
          <w:szCs w:val="44"/>
        </w:rPr>
        <w:t>. Экономическая характеристика ООО «МИГос»..</w:t>
      </w:r>
    </w:p>
    <w:p w:rsidR="005305A7" w:rsidRPr="00BC00B6" w:rsidRDefault="005305A7" w:rsidP="005305A7">
      <w:pPr>
        <w:rPr>
          <w:sz w:val="44"/>
          <w:szCs w:val="44"/>
        </w:rPr>
      </w:pPr>
      <w:r>
        <w:rPr>
          <w:sz w:val="44"/>
          <w:szCs w:val="44"/>
        </w:rPr>
        <w:t>……………………………………………………….31</w:t>
      </w:r>
    </w:p>
    <w:p w:rsidR="005305A7" w:rsidRPr="00BC00B6" w:rsidRDefault="005305A7" w:rsidP="005305A7">
      <w:pPr>
        <w:pStyle w:val="2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 w:val="0"/>
          <w:i w:val="0"/>
          <w:noProof/>
          <w:sz w:val="44"/>
          <w:szCs w:val="44"/>
        </w:rPr>
      </w:pPr>
      <w:r w:rsidRPr="00BC00B6">
        <w:rPr>
          <w:rFonts w:ascii="Times New Roman" w:hAnsi="Times New Roman" w:cs="Times New Roman"/>
          <w:b w:val="0"/>
          <w:i w:val="0"/>
          <w:noProof/>
          <w:sz w:val="44"/>
          <w:szCs w:val="44"/>
        </w:rPr>
        <w:t xml:space="preserve">Правовая </w:t>
      </w:r>
      <w:r>
        <w:rPr>
          <w:rFonts w:ascii="Times New Roman" w:hAnsi="Times New Roman" w:cs="Times New Roman"/>
          <w:b w:val="0"/>
          <w:i w:val="0"/>
          <w:noProof/>
          <w:sz w:val="44"/>
          <w:szCs w:val="44"/>
        </w:rPr>
        <w:t>характеристика……………………..31</w:t>
      </w:r>
    </w:p>
    <w:p w:rsidR="005305A7" w:rsidRPr="00BC00B6" w:rsidRDefault="005305A7" w:rsidP="005305A7">
      <w:pPr>
        <w:pStyle w:val="2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 w:val="0"/>
          <w:i w:val="0"/>
          <w:noProof/>
          <w:sz w:val="44"/>
          <w:szCs w:val="44"/>
        </w:rPr>
      </w:pPr>
      <w:r w:rsidRPr="00BC00B6">
        <w:rPr>
          <w:rFonts w:ascii="Times New Roman" w:hAnsi="Times New Roman" w:cs="Times New Roman"/>
          <w:b w:val="0"/>
          <w:i w:val="0"/>
          <w:noProof/>
          <w:sz w:val="44"/>
          <w:szCs w:val="44"/>
        </w:rPr>
        <w:t>Экономические показатели</w:t>
      </w:r>
      <w:r>
        <w:rPr>
          <w:rFonts w:ascii="Times New Roman" w:hAnsi="Times New Roman" w:cs="Times New Roman"/>
          <w:b w:val="0"/>
          <w:i w:val="0"/>
          <w:noProof/>
          <w:sz w:val="44"/>
          <w:szCs w:val="44"/>
        </w:rPr>
        <w:t>…………………...32</w:t>
      </w:r>
    </w:p>
    <w:p w:rsidR="005305A7" w:rsidRPr="00BC00B6" w:rsidRDefault="005305A7" w:rsidP="005305A7">
      <w:pPr>
        <w:pStyle w:val="2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 w:val="0"/>
          <w:i w:val="0"/>
          <w:noProof/>
          <w:sz w:val="44"/>
          <w:szCs w:val="44"/>
        </w:rPr>
      </w:pPr>
      <w:r w:rsidRPr="00BC00B6">
        <w:rPr>
          <w:rFonts w:ascii="Times New Roman" w:hAnsi="Times New Roman" w:cs="Times New Roman"/>
          <w:b w:val="0"/>
          <w:i w:val="0"/>
          <w:noProof/>
          <w:sz w:val="44"/>
          <w:szCs w:val="44"/>
        </w:rPr>
        <w:t>Организация и учет издержек обращения на предприятии</w:t>
      </w:r>
      <w:r>
        <w:rPr>
          <w:rFonts w:ascii="Times New Roman" w:hAnsi="Times New Roman" w:cs="Times New Roman"/>
          <w:b w:val="0"/>
          <w:i w:val="0"/>
          <w:noProof/>
          <w:sz w:val="44"/>
          <w:szCs w:val="44"/>
        </w:rPr>
        <w:t>……………………………………33</w:t>
      </w:r>
    </w:p>
    <w:p w:rsidR="005305A7" w:rsidRPr="00BC00B6" w:rsidRDefault="005305A7" w:rsidP="005305A7">
      <w:pPr>
        <w:pStyle w:val="1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noProof/>
          <w:sz w:val="44"/>
          <w:szCs w:val="44"/>
        </w:rPr>
      </w:pPr>
      <w:r w:rsidRPr="00BC00B6">
        <w:rPr>
          <w:rFonts w:ascii="Times New Roman" w:hAnsi="Times New Roman" w:cs="Times New Roman"/>
          <w:b w:val="0"/>
          <w:noProof/>
          <w:sz w:val="44"/>
          <w:szCs w:val="44"/>
        </w:rPr>
        <w:t>Выводы и предложения</w:t>
      </w:r>
      <w:r>
        <w:rPr>
          <w:rFonts w:ascii="Times New Roman" w:hAnsi="Times New Roman" w:cs="Times New Roman"/>
          <w:b w:val="0"/>
          <w:noProof/>
          <w:sz w:val="44"/>
          <w:szCs w:val="44"/>
        </w:rPr>
        <w:t>……………………………35</w:t>
      </w:r>
    </w:p>
    <w:p w:rsidR="005305A7" w:rsidRPr="00BC00B6" w:rsidRDefault="005305A7" w:rsidP="005305A7">
      <w:pPr>
        <w:jc w:val="both"/>
        <w:rPr>
          <w:sz w:val="44"/>
          <w:szCs w:val="44"/>
        </w:rPr>
      </w:pPr>
      <w:r w:rsidRPr="00BC00B6">
        <w:rPr>
          <w:noProof/>
          <w:sz w:val="44"/>
          <w:szCs w:val="44"/>
        </w:rPr>
        <w:t>Приложения</w:t>
      </w:r>
      <w:r>
        <w:rPr>
          <w:noProof/>
          <w:sz w:val="44"/>
          <w:szCs w:val="44"/>
        </w:rPr>
        <w:t>………………………………………...36</w:t>
      </w:r>
    </w:p>
    <w:p w:rsidR="005305A7" w:rsidRPr="00BC00B6" w:rsidRDefault="005305A7" w:rsidP="005305A7">
      <w:pPr>
        <w:jc w:val="both"/>
        <w:rPr>
          <w:sz w:val="44"/>
          <w:szCs w:val="44"/>
        </w:rPr>
      </w:pPr>
      <w:r w:rsidRPr="00BC00B6">
        <w:rPr>
          <w:sz w:val="44"/>
          <w:szCs w:val="44"/>
        </w:rPr>
        <w:t>Список литературы</w:t>
      </w:r>
      <w:r>
        <w:rPr>
          <w:sz w:val="44"/>
          <w:szCs w:val="44"/>
        </w:rPr>
        <w:t>………………………………...42</w:t>
      </w:r>
    </w:p>
    <w:p w:rsidR="005305A7" w:rsidRDefault="005305A7" w:rsidP="005305A7"/>
    <w:p w:rsidR="00D85B36" w:rsidRPr="00BC00B6" w:rsidRDefault="00D85B36" w:rsidP="00D85B36">
      <w:pPr>
        <w:rPr>
          <w:b/>
          <w:sz w:val="40"/>
          <w:szCs w:val="40"/>
        </w:rPr>
      </w:pPr>
      <w:r w:rsidRPr="00BC00B6">
        <w:rPr>
          <w:b/>
          <w:sz w:val="40"/>
          <w:szCs w:val="40"/>
        </w:rPr>
        <w:lastRenderedPageBreak/>
        <w:t>Литература:</w:t>
      </w:r>
    </w:p>
    <w:p w:rsidR="00D85B36" w:rsidRPr="00BC00B6" w:rsidRDefault="00D85B36" w:rsidP="00D85B36">
      <w:pPr>
        <w:rPr>
          <w:b/>
          <w:sz w:val="40"/>
          <w:szCs w:val="40"/>
        </w:rPr>
      </w:pPr>
    </w:p>
    <w:p w:rsidR="00D85B36" w:rsidRPr="00D85B36" w:rsidRDefault="00D85B36" w:rsidP="00D85B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C00B6">
        <w:rPr>
          <w:bCs/>
          <w:sz w:val="28"/>
          <w:szCs w:val="28"/>
        </w:rPr>
        <w:t xml:space="preserve">1. Методические рекомендации по бухгалтерскому учету затрат, включаемых в издержки обращения и производства, и финансовых результатов на предприятиях торговли и общественного питания (утв. Роскомторгом и Минфином РФ 20 апреля 1995 г. NN 1-550/32-2) </w:t>
      </w:r>
    </w:p>
    <w:p w:rsidR="00D85B36" w:rsidRPr="00D85B36" w:rsidRDefault="00D85B36" w:rsidP="00D85B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C00B6">
        <w:rPr>
          <w:bCs/>
          <w:sz w:val="28"/>
          <w:szCs w:val="28"/>
        </w:rPr>
        <w:t>2. Государственный стандарт РФ ГОСТ Р 51303-99 "Торговля. Термины и определения"</w:t>
      </w: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3. Анализ хозяйственной деятельности в торговле: Учебник/ Л.И. Кравченко. – 7-е изд., перераб. – М.: Новое знание, 2004.</w:t>
      </w: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4. Бухгалтерский управленческий учет: Учеб. Для студентов вузов обучающихся по эконом. специальностям/ М.А. Вахрушина. – 3-е изд., доп. и пер. – М.: Омега-Л, 2004.</w:t>
      </w: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 xml:space="preserve"> 5. Экономика торгового предприятия: Учебник для вузов/ Под ред. А.И. Гребнева. – М.: Экономика, 1996</w:t>
      </w:r>
    </w:p>
    <w:p w:rsidR="00D85B36" w:rsidRPr="00D85B36" w:rsidRDefault="00D85B36" w:rsidP="00D85B36">
      <w:pPr>
        <w:ind w:firstLine="709"/>
        <w:jc w:val="both"/>
        <w:rPr>
          <w:sz w:val="28"/>
          <w:szCs w:val="28"/>
        </w:rPr>
      </w:pP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C00B6">
        <w:rPr>
          <w:sz w:val="28"/>
          <w:szCs w:val="28"/>
        </w:rPr>
        <w:t>6. Анищенко А.В., аудитор ООО "Аудиторская фирма АТОЛЛ-АФ", «</w:t>
      </w:r>
      <w:r w:rsidRPr="00BC00B6">
        <w:rPr>
          <w:bCs/>
          <w:sz w:val="28"/>
          <w:szCs w:val="28"/>
        </w:rPr>
        <w:t>Учетная политика для целей бухучета на 2005 год»,</w:t>
      </w:r>
      <w:r w:rsidRPr="00BC00B6">
        <w:rPr>
          <w:sz w:val="28"/>
          <w:szCs w:val="28"/>
        </w:rPr>
        <w:t xml:space="preserve"> "Российский налоговый курьер", N 4, февраль 2005 г. </w:t>
      </w: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C00B6">
        <w:rPr>
          <w:sz w:val="28"/>
          <w:szCs w:val="28"/>
        </w:rPr>
        <w:t>7. Байкалова С., «</w:t>
      </w:r>
      <w:r w:rsidRPr="00BC00B6">
        <w:rPr>
          <w:bCs/>
          <w:sz w:val="28"/>
          <w:szCs w:val="28"/>
        </w:rPr>
        <w:t xml:space="preserve">Управленческий учет - нелегкая задача?», </w:t>
      </w:r>
      <w:r w:rsidRPr="00BC00B6">
        <w:rPr>
          <w:sz w:val="28"/>
          <w:szCs w:val="28"/>
        </w:rPr>
        <w:t xml:space="preserve">"Московский бухгалтер", N 3, март 2005 г. </w:t>
      </w: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8. Болтовская А.А., аудитор консалтинговой группы "Что делать Консалт", «</w:t>
      </w:r>
      <w:r w:rsidRPr="00BC00B6">
        <w:rPr>
          <w:bCs/>
          <w:sz w:val="28"/>
          <w:szCs w:val="28"/>
        </w:rPr>
        <w:t xml:space="preserve">Особенности учета транспортных расходов в торговле», </w:t>
      </w:r>
      <w:r w:rsidRPr="00BC00B6">
        <w:rPr>
          <w:sz w:val="28"/>
          <w:szCs w:val="28"/>
        </w:rPr>
        <w:t>"Российский налоговый курьер", N 17, сентябрь 2004 г.</w:t>
      </w: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B36" w:rsidRPr="00BC00B6" w:rsidRDefault="00D85B36" w:rsidP="00D85B36">
      <w:pPr>
        <w:ind w:firstLine="709"/>
        <w:jc w:val="both"/>
        <w:rPr>
          <w:bCs/>
          <w:sz w:val="28"/>
          <w:szCs w:val="28"/>
        </w:rPr>
      </w:pPr>
      <w:r w:rsidRPr="00BC00B6">
        <w:rPr>
          <w:sz w:val="28"/>
          <w:szCs w:val="28"/>
        </w:rPr>
        <w:t>9. Бондарь Е., ведущий эксперт "БП", «</w:t>
      </w:r>
      <w:r w:rsidRPr="00BC00B6">
        <w:rPr>
          <w:bCs/>
          <w:sz w:val="28"/>
          <w:szCs w:val="28"/>
        </w:rPr>
        <w:t>Учетная политика организации на 2005 год»,</w:t>
      </w:r>
      <w:r w:rsidRPr="00BC00B6">
        <w:rPr>
          <w:sz w:val="28"/>
          <w:szCs w:val="28"/>
        </w:rPr>
        <w:t xml:space="preserve"> Бухгалтерское приложение к газете "Экономика и жизнь", выпуск 50, декабрь 2004 г. </w:t>
      </w:r>
    </w:p>
    <w:p w:rsidR="00D85B36" w:rsidRPr="00BC00B6" w:rsidRDefault="00D85B36" w:rsidP="00D85B36">
      <w:pPr>
        <w:ind w:firstLine="709"/>
        <w:jc w:val="both"/>
        <w:rPr>
          <w:sz w:val="28"/>
          <w:szCs w:val="28"/>
        </w:rPr>
      </w:pP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C00B6">
        <w:rPr>
          <w:sz w:val="28"/>
          <w:szCs w:val="28"/>
        </w:rPr>
        <w:t>10. Гришина О.В., кандидат экономических наук, доцент Нижегородский коммерческий институт, «</w:t>
      </w:r>
      <w:r w:rsidRPr="00BC00B6">
        <w:rPr>
          <w:bCs/>
          <w:sz w:val="28"/>
          <w:szCs w:val="28"/>
        </w:rPr>
        <w:t xml:space="preserve">Управленческий учет: затраты по обычным видам деятельности», </w:t>
      </w:r>
      <w:r w:rsidRPr="00BC00B6">
        <w:rPr>
          <w:sz w:val="28"/>
          <w:szCs w:val="28"/>
        </w:rPr>
        <w:t xml:space="preserve">"Аудиторские ведомости", N 8, август 2003 г.  </w:t>
      </w: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C00B6">
        <w:rPr>
          <w:sz w:val="28"/>
          <w:szCs w:val="28"/>
        </w:rPr>
        <w:t>11. Захарьин В.Р., «</w:t>
      </w:r>
      <w:r w:rsidRPr="00BC00B6">
        <w:rPr>
          <w:bCs/>
          <w:sz w:val="28"/>
          <w:szCs w:val="28"/>
        </w:rPr>
        <w:t xml:space="preserve">Формирование учетной политики организации для целей бухгалтерского учета на 2003 год», </w:t>
      </w:r>
      <w:r w:rsidRPr="00BC00B6">
        <w:rPr>
          <w:sz w:val="28"/>
          <w:szCs w:val="28"/>
        </w:rPr>
        <w:t xml:space="preserve">"Консультант бухгалтера", N 11, ноябрь 2002 г. </w:t>
      </w: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12. Иванцов И.В., аудитор, Главбух", «</w:t>
      </w:r>
      <w:r w:rsidRPr="00BC00B6">
        <w:rPr>
          <w:bCs/>
          <w:sz w:val="28"/>
          <w:szCs w:val="28"/>
        </w:rPr>
        <w:t>Формирование фактической себестоимости товаров»,</w:t>
      </w:r>
      <w:r w:rsidRPr="00BC00B6">
        <w:rPr>
          <w:sz w:val="28"/>
          <w:szCs w:val="28"/>
        </w:rPr>
        <w:t xml:space="preserve"> Отраслевое приложение "Учет в торговле", N 1, I квартал 2002 г. </w:t>
      </w:r>
    </w:p>
    <w:p w:rsidR="00D85B36" w:rsidRPr="00BC00B6" w:rsidRDefault="00D85B36" w:rsidP="00D85B36">
      <w:pPr>
        <w:ind w:firstLine="709"/>
        <w:jc w:val="both"/>
        <w:rPr>
          <w:sz w:val="28"/>
          <w:szCs w:val="28"/>
        </w:rPr>
      </w:pPr>
    </w:p>
    <w:p w:rsidR="00D85B36" w:rsidRPr="00BC00B6" w:rsidRDefault="00D85B36" w:rsidP="00D85B36">
      <w:pPr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13. Ильина М., главный бухгалтер ООО "Евротрейд", «</w:t>
      </w:r>
      <w:r w:rsidRPr="00BC00B6">
        <w:rPr>
          <w:bCs/>
          <w:sz w:val="28"/>
          <w:szCs w:val="28"/>
        </w:rPr>
        <w:t>Управляем малым бизнесом»,</w:t>
      </w:r>
      <w:r w:rsidRPr="00BC00B6">
        <w:rPr>
          <w:sz w:val="28"/>
          <w:szCs w:val="28"/>
        </w:rPr>
        <w:t xml:space="preserve"> "Расчет", N 7, июль 2005 г. </w:t>
      </w:r>
    </w:p>
    <w:p w:rsidR="00D85B36" w:rsidRPr="00BC00B6" w:rsidRDefault="00D85B36" w:rsidP="00D85B36">
      <w:pPr>
        <w:ind w:firstLine="709"/>
        <w:jc w:val="both"/>
        <w:rPr>
          <w:sz w:val="28"/>
          <w:szCs w:val="28"/>
        </w:rPr>
      </w:pP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14.  Касьянова Г.Ю., начальник отдела методологии налогообложения, бухгалтерского учета и экономического анализа Издательско-консультационной компании "Статус-Кво 97", «</w:t>
      </w:r>
      <w:r w:rsidRPr="00BC00B6">
        <w:rPr>
          <w:bCs/>
          <w:sz w:val="28"/>
          <w:szCs w:val="28"/>
        </w:rPr>
        <w:t xml:space="preserve">Управленческий учет по формуле "три в одном"», </w:t>
      </w:r>
      <w:r w:rsidRPr="00BC00B6">
        <w:rPr>
          <w:sz w:val="28"/>
          <w:szCs w:val="28"/>
        </w:rPr>
        <w:t>"Российский налоговый курьер" N 8, август 1999 г.</w:t>
      </w:r>
    </w:p>
    <w:p w:rsidR="00D85B36" w:rsidRPr="00BC00B6" w:rsidRDefault="00D85B36" w:rsidP="00D85B36">
      <w:pPr>
        <w:ind w:firstLine="709"/>
        <w:jc w:val="both"/>
        <w:rPr>
          <w:sz w:val="28"/>
          <w:szCs w:val="28"/>
        </w:rPr>
      </w:pP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15. Клейникова В.Г., «Аналитический учет в торговле», "Консультант бухгалтера", N 5, май 2000 г.</w:t>
      </w: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C00B6">
        <w:rPr>
          <w:sz w:val="28"/>
          <w:szCs w:val="28"/>
        </w:rPr>
        <w:t>16. Корпусов А.А., консультант ЗАО аудиторской компании "Торгаудит" и Коновалов И.И., главный бухгалтер ЗАО "Торговый Дом Первомайский", «</w:t>
      </w:r>
      <w:r w:rsidRPr="00BC00B6">
        <w:rPr>
          <w:bCs/>
          <w:sz w:val="28"/>
          <w:szCs w:val="28"/>
        </w:rPr>
        <w:t>Управленческий учет в торговых предприятиях»,</w:t>
      </w:r>
      <w:r w:rsidRPr="00BC00B6">
        <w:rPr>
          <w:sz w:val="28"/>
          <w:szCs w:val="28"/>
        </w:rPr>
        <w:t xml:space="preserve"> "Бухгалтерский учет", N 7, апрель 2003 г. </w:t>
      </w: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B36" w:rsidRPr="00BC00B6" w:rsidRDefault="00D85B36" w:rsidP="00D85B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17. Лобко Т., аудитор Бухгалтерское приложение к газете "Экономика и жизнь", «</w:t>
      </w:r>
      <w:r w:rsidRPr="00BC00B6">
        <w:rPr>
          <w:bCs/>
          <w:sz w:val="28"/>
          <w:szCs w:val="28"/>
        </w:rPr>
        <w:t>Прямые расходы в торговле</w:t>
      </w:r>
      <w:r w:rsidRPr="00BC00B6">
        <w:rPr>
          <w:sz w:val="28"/>
          <w:szCs w:val="28"/>
        </w:rPr>
        <w:t xml:space="preserve">», выпуск 29, июль 2005 г. </w:t>
      </w: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18. Михайловская Ю.В., аудитор, «</w:t>
      </w:r>
      <w:r w:rsidRPr="00BC00B6">
        <w:rPr>
          <w:bCs/>
          <w:sz w:val="28"/>
          <w:szCs w:val="28"/>
        </w:rPr>
        <w:t>Списание прямых расходов для налогового учета»,</w:t>
      </w:r>
      <w:r w:rsidRPr="00BC00B6">
        <w:rPr>
          <w:sz w:val="28"/>
          <w:szCs w:val="28"/>
        </w:rPr>
        <w:t xml:space="preserve"> "Главбух", Отраслевое приложение "Учет в торговле", N 3, III квартал 2003 г. </w:t>
      </w:r>
    </w:p>
    <w:p w:rsidR="00D85B36" w:rsidRPr="00BC00B6" w:rsidRDefault="00D85B36" w:rsidP="00D85B36">
      <w:pPr>
        <w:ind w:firstLine="709"/>
        <w:jc w:val="both"/>
        <w:rPr>
          <w:sz w:val="28"/>
          <w:szCs w:val="28"/>
        </w:rPr>
      </w:pP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19. Пугачева А., начальник инвестиционно-финансового управления, Государственная агропромышленная лизинговая компания "Росагролизинг", «</w:t>
      </w:r>
      <w:r w:rsidRPr="00BC00B6">
        <w:rPr>
          <w:bCs/>
          <w:sz w:val="28"/>
          <w:szCs w:val="28"/>
        </w:rPr>
        <w:t>От теории к практике. Алгоритм внедрения управленческого учета»,</w:t>
      </w:r>
      <w:r w:rsidRPr="00BC00B6">
        <w:rPr>
          <w:sz w:val="28"/>
          <w:szCs w:val="28"/>
        </w:rPr>
        <w:t xml:space="preserve"> "Двойная запись", N 5, май 2005 г. </w:t>
      </w:r>
    </w:p>
    <w:p w:rsidR="00D85B36" w:rsidRPr="00BC00B6" w:rsidRDefault="00D85B36" w:rsidP="00D85B36">
      <w:pPr>
        <w:ind w:firstLine="709"/>
        <w:jc w:val="both"/>
        <w:rPr>
          <w:sz w:val="28"/>
          <w:szCs w:val="28"/>
        </w:rPr>
      </w:pPr>
    </w:p>
    <w:p w:rsidR="00D85B36" w:rsidRPr="00BC00B6" w:rsidRDefault="00D85B36" w:rsidP="00D85B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0B6">
        <w:rPr>
          <w:bCs/>
          <w:sz w:val="28"/>
          <w:szCs w:val="28"/>
        </w:rPr>
        <w:t>20. Электронная версия бератора "Практическая энциклопедия бухгалтера" Счет 44 "Расходы на продажу"</w:t>
      </w:r>
    </w:p>
    <w:p w:rsidR="00D85B36" w:rsidRDefault="00D85B36" w:rsidP="005305A7"/>
    <w:p w:rsidR="00D85B36" w:rsidRDefault="00D85B36" w:rsidP="005305A7"/>
    <w:p w:rsidR="00D85B36" w:rsidRDefault="00D85B36" w:rsidP="005305A7"/>
    <w:p w:rsidR="00D85B36" w:rsidRDefault="00D85B36" w:rsidP="005305A7"/>
    <w:p w:rsidR="00D85B36" w:rsidRDefault="00D85B36" w:rsidP="005305A7"/>
    <w:p w:rsidR="00D85B36" w:rsidRDefault="00D85B36" w:rsidP="005305A7"/>
    <w:p w:rsidR="00D85B36" w:rsidRDefault="00D85B36" w:rsidP="005305A7"/>
    <w:p w:rsidR="00D85B36" w:rsidRDefault="00D85B36" w:rsidP="005305A7"/>
    <w:p w:rsidR="00D85B36" w:rsidRDefault="00D85B36" w:rsidP="005305A7"/>
    <w:p w:rsidR="00D85B36" w:rsidRDefault="00D85B36" w:rsidP="005305A7"/>
    <w:p w:rsidR="00D85B36" w:rsidRDefault="00D85B36" w:rsidP="005305A7"/>
    <w:p w:rsidR="005305A7" w:rsidRPr="00BC00B6" w:rsidRDefault="005305A7" w:rsidP="005305A7">
      <w:pPr>
        <w:pStyle w:val="2"/>
        <w:numPr>
          <w:ilvl w:val="0"/>
          <w:numId w:val="8"/>
        </w:numPr>
        <w:spacing w:before="0" w:after="0"/>
        <w:jc w:val="center"/>
        <w:rPr>
          <w:rFonts w:ascii="Times New Roman" w:hAnsi="Times New Roman" w:cs="Times New Roman"/>
          <w:i w:val="0"/>
          <w:sz w:val="36"/>
          <w:szCs w:val="36"/>
        </w:rPr>
      </w:pPr>
      <w:r w:rsidRPr="00BC00B6">
        <w:rPr>
          <w:rFonts w:ascii="Times New Roman" w:hAnsi="Times New Roman" w:cs="Times New Roman"/>
          <w:i w:val="0"/>
          <w:sz w:val="36"/>
          <w:szCs w:val="36"/>
        </w:rPr>
        <w:t>Понятие издержек обращения</w:t>
      </w:r>
    </w:p>
    <w:p w:rsidR="005305A7" w:rsidRPr="00BC00B6" w:rsidRDefault="005305A7" w:rsidP="005305A7">
      <w:pPr>
        <w:spacing w:line="360" w:lineRule="auto"/>
        <w:ind w:firstLine="1080"/>
        <w:jc w:val="both"/>
        <w:rPr>
          <w:sz w:val="28"/>
          <w:szCs w:val="28"/>
        </w:rPr>
      </w:pPr>
    </w:p>
    <w:p w:rsidR="005305A7" w:rsidRPr="00BC00B6" w:rsidRDefault="005305A7" w:rsidP="005305A7">
      <w:pPr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Процесс движения товаров от производства до потребителя связан с различными затратами живого и овеществленного труда, выражаемыми в денежной форме, затраты на производство товаров (работ, услуг) представляют собой их фактическую себестоимость. Под себестоимостью операций, связанных с реализацией закупленных товаров, понимаются издержки обращения по продаже товаров. Это – расходы на транспортирование, хранение, доработку, фасовку товаров, заработная плата торговых работников, отчисления во внебюджетные фонды, амортизация основных фондов и нематериальных активов и т.д.</w:t>
      </w:r>
    </w:p>
    <w:p w:rsidR="005305A7" w:rsidRPr="00BC00B6" w:rsidRDefault="005305A7" w:rsidP="005305A7">
      <w:pPr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 xml:space="preserve">По экономическому содержанию не все расходы торгового предприятия включаются в издержки обращения. Так, платежи по кредитам банков в пределах ставки, установленной законодательством, учитываются в составе издержек обращения, а расходы по кредитам сверх ставки относятся на финансовые результаты и оплачиваются предприятием из чистой прибыли. </w:t>
      </w:r>
      <w:r w:rsidRPr="00BC00B6">
        <w:rPr>
          <w:sz w:val="28"/>
          <w:szCs w:val="28"/>
        </w:rPr>
        <w:tab/>
      </w:r>
    </w:p>
    <w:p w:rsidR="005305A7" w:rsidRPr="00BC00B6" w:rsidRDefault="005305A7" w:rsidP="005305A7">
      <w:pPr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 xml:space="preserve">Себестоимость – денежное  выражение текущих издержек производства и реализации продукции, в состав которых включаются расходы на материалы, накладные расходы, заработную плату, амортизацию и т.д. </w:t>
      </w:r>
    </w:p>
    <w:p w:rsidR="005305A7" w:rsidRPr="00BC00B6" w:rsidRDefault="005305A7" w:rsidP="005305A7">
      <w:pPr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Затраты торгового предприятия, которые относятся на издержки обращения и которые не учитываются в их составе, в совокупности образуют экономические издержки, т.е. характеризуют величину затрат.</w:t>
      </w:r>
    </w:p>
    <w:p w:rsidR="005305A7" w:rsidRPr="00BC00B6" w:rsidRDefault="005305A7" w:rsidP="005305A7">
      <w:pPr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 xml:space="preserve">Главное отличие издержек обращения от себестоимости заключается в том, что в затратах торгового предприятия отсутствует стоимость закупаемых товаров. Торговое предприятие закупает уже произведенные товары, затрачивая средства лишь на доведение их до потребителей. </w:t>
      </w:r>
    </w:p>
    <w:p w:rsidR="005305A7" w:rsidRPr="00BC00B6" w:rsidRDefault="005305A7" w:rsidP="005305A7">
      <w:pPr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Затраты предприятия в широком смысле – понятие многообразное. Необходимо различать затраты предприятия на закупку товаров, капитальные вложения в расширенное воспроизводство основных фондов и текущие затраты по организации процесса торгового обращения. Затраты торгового предприятия, исходя из их экономического содержания, представлены на рис.1</w:t>
      </w:r>
    </w:p>
    <w:p w:rsidR="005305A7" w:rsidRPr="00BC00B6" w:rsidRDefault="005305A7" w:rsidP="005305A7">
      <w:pPr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Торговое предприятие, работающее по принципам рыночной экономики, должно иметь четкое представление об эффективности каждого вида затрат и их влиянии на величину расходов в целом.</w:t>
      </w:r>
    </w:p>
    <w:p w:rsidR="005305A7" w:rsidRPr="00BC00B6" w:rsidRDefault="005305A7" w:rsidP="005305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C00B6">
        <w:rPr>
          <w:sz w:val="28"/>
          <w:szCs w:val="28"/>
        </w:rPr>
        <w:t xml:space="preserve">По видам затрат издержки обращения подразделяются на элементы и статьи, номенклатура и содержание которых установлены </w:t>
      </w:r>
      <w:r w:rsidRPr="00BC00B6">
        <w:rPr>
          <w:bCs/>
          <w:sz w:val="28"/>
          <w:szCs w:val="28"/>
        </w:rPr>
        <w:t xml:space="preserve">Положением по бухгалтерскому учету "Расходы организации" ПБУ 10/99 (утв. </w:t>
      </w:r>
      <w:r w:rsidRPr="00BC00B6">
        <w:rPr>
          <w:sz w:val="28"/>
          <w:szCs w:val="28"/>
        </w:rPr>
        <w:t>приказом</w:t>
      </w:r>
      <w:r w:rsidRPr="00BC00B6">
        <w:rPr>
          <w:bCs/>
          <w:sz w:val="28"/>
          <w:szCs w:val="28"/>
        </w:rPr>
        <w:t xml:space="preserve"> Минфина РФ от 6 мая 1999 г. N 33н). Группировка затрат по элементам стандартизирована, едина и обязательна для всех предприятий. Затраты объединены в пять основных групп в соответствии с их экономическим содержанием по следующим элементам:</w:t>
      </w:r>
    </w:p>
    <w:p w:rsidR="005305A7" w:rsidRPr="00BC00B6" w:rsidRDefault="005305A7" w:rsidP="005305A7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BC00B6">
        <w:rPr>
          <w:bCs/>
          <w:sz w:val="28"/>
          <w:szCs w:val="28"/>
        </w:rPr>
        <w:t>материальные затраты;</w:t>
      </w:r>
    </w:p>
    <w:p w:rsidR="005305A7" w:rsidRPr="00BC00B6" w:rsidRDefault="005305A7" w:rsidP="005305A7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затраты на оплату труда;</w:t>
      </w:r>
    </w:p>
    <w:p w:rsidR="005305A7" w:rsidRPr="00BC00B6" w:rsidRDefault="005305A7" w:rsidP="005305A7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отчисления на социальные нужды;</w:t>
      </w:r>
    </w:p>
    <w:p w:rsidR="005305A7" w:rsidRPr="00BC00B6" w:rsidRDefault="005305A7" w:rsidP="005305A7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амортизация основных фондов;</w:t>
      </w:r>
    </w:p>
    <w:p w:rsidR="005305A7" w:rsidRPr="00BC00B6" w:rsidRDefault="005305A7" w:rsidP="005305A7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прочие затраты.</w:t>
      </w:r>
    </w:p>
    <w:p w:rsidR="005305A7" w:rsidRPr="00BC00B6" w:rsidRDefault="005305A7" w:rsidP="00530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 xml:space="preserve"> Группировка по элементам затрат не позволяет выявить направление и целевое назначение отдельных затрат. Поэтому возникает необходимость учета, анализа и планирования издержек обращения по статьям. Так, на торговых предприятиях материальные затраты делятся на: потери товаров и технологические отходы, износ специальной санитарной одежды, расходы на хранение, подработку, подсортировку и упаковку товаров, расходы по таре.</w:t>
      </w:r>
    </w:p>
    <w:p w:rsidR="005305A7" w:rsidRPr="00BC00B6" w:rsidRDefault="005305A7" w:rsidP="00530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05A7" w:rsidRPr="00BC00B6" w:rsidRDefault="005305A7" w:rsidP="005305A7">
      <w:pPr>
        <w:spacing w:line="360" w:lineRule="auto"/>
        <w:jc w:val="right"/>
        <w:rPr>
          <w:i/>
          <w:sz w:val="16"/>
          <w:szCs w:val="16"/>
        </w:rPr>
      </w:pPr>
      <w:r w:rsidRPr="00BC00B6">
        <w:rPr>
          <w:i/>
          <w:sz w:val="16"/>
          <w:szCs w:val="16"/>
        </w:rPr>
        <w:t>Рис. 1</w:t>
      </w:r>
    </w:p>
    <w:p w:rsidR="005305A7" w:rsidRPr="00BC00B6" w:rsidRDefault="00F13607" w:rsidP="005305A7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537.95pt;height:414pt;mso-position-horizontal-relative:char;mso-position-vertical-relative:line" coordorigin="2151,7410" coordsize="7323,5563">
            <o:lock v:ext="edit" aspectratio="t"/>
            <v:rect id="_x0000_s1027" style="position:absolute;left:2151;top:7410;width:7323;height:5563" filled="f" stroked="f">
              <v:fill o:detectmouseclick="t"/>
              <v:path o:connecttype="none"/>
              <o:lock v:ext="edit" text="t"/>
            </v:rect>
            <v:line id="_x0000_s1028" style="position:absolute" from="4392,8554" to="4392,8972"/>
            <v:line id="_x0000_s1029" style="position:absolute" from="6227,8554" to="6227,8972"/>
            <v:rect id="_x0000_s1030" style="position:absolute;left:2519;top:8861;width:2296;height:529">
              <v:textbox>
                <w:txbxContent>
                  <w:p w:rsidR="005305A7" w:rsidRDefault="005305A7" w:rsidP="005305A7">
                    <w:r>
                      <w:t>Издержки обращения</w:t>
                    </w:r>
                  </w:p>
                </w:txbxContent>
              </v:textbox>
            </v:rect>
            <v:rect id="_x0000_s1031" style="position:absolute;left:2519;top:9669;width:2296;height:523">
              <v:textbox>
                <w:txbxContent>
                  <w:p w:rsidR="005305A7" w:rsidRDefault="005305A7" w:rsidP="005305A7">
                    <w:r>
                      <w:t>Материальные затраты</w:t>
                    </w:r>
                  </w:p>
                </w:txbxContent>
              </v:textbox>
            </v:rect>
            <v:rect id="_x0000_s1032" style="position:absolute;left:2519;top:10366;width:2296;height:418">
              <v:textbox>
                <w:txbxContent>
                  <w:p w:rsidR="005305A7" w:rsidRDefault="005305A7" w:rsidP="005305A7">
                    <w:r>
                      <w:t>Затраты на оплату труда</w:t>
                    </w:r>
                  </w:p>
                </w:txbxContent>
              </v:textbox>
            </v:rect>
            <v:rect id="_x0000_s1033" style="position:absolute;left:2519;top:11062;width:2296;height:460">
              <v:textbox>
                <w:txbxContent>
                  <w:p w:rsidR="005305A7" w:rsidRDefault="005305A7" w:rsidP="005305A7">
                    <w:r>
                      <w:t>Отчисления на социальные нужды</w:t>
                    </w:r>
                  </w:p>
                </w:txbxContent>
              </v:textbox>
            </v:rect>
            <v:rect id="_x0000_s1034" style="position:absolute;left:2519;top:11759;width:2296;height:488">
              <v:textbox>
                <w:txbxContent>
                  <w:p w:rsidR="005305A7" w:rsidRDefault="005305A7" w:rsidP="005305A7">
                    <w:r>
                      <w:t>Амортизация основных фондов</w:t>
                    </w:r>
                  </w:p>
                </w:txbxContent>
              </v:textbox>
            </v:rect>
            <v:rect id="_x0000_s1035" style="position:absolute;left:2519;top:12489;width:2327;height:484">
              <v:textbox>
                <w:txbxContent>
                  <w:p w:rsidR="005305A7" w:rsidRDefault="005305A7" w:rsidP="005305A7">
                    <w:r>
                      <w:t>Прочие издержки обращения</w:t>
                    </w:r>
                  </w:p>
                </w:txbxContent>
              </v:textbox>
            </v:rect>
            <v:rect id="_x0000_s1036" style="position:absolute;left:5581;top:8861;width:2451;height:484">
              <v:textbox>
                <w:txbxContent>
                  <w:p w:rsidR="005305A7" w:rsidRDefault="005305A7" w:rsidP="005305A7">
                    <w:r>
                      <w:t>Затраты, не учитываемые в составе издержек обращения</w:t>
                    </w:r>
                  </w:p>
                </w:txbxContent>
              </v:textbox>
            </v:rect>
            <v:rect id="_x0000_s1037" style="position:absolute;left:5581;top:9587;width:2451;height:846">
              <v:textbox>
                <w:txbxContent>
                  <w:p w:rsidR="005305A7" w:rsidRDefault="005305A7" w:rsidP="005305A7">
                    <w:r>
                      <w:t>Налоги, сборы, платежи, относимые на финансовые результаты или чистую прибыль</w:t>
                    </w:r>
                  </w:p>
                </w:txbxContent>
              </v:textbox>
            </v:rect>
            <v:rect id="_x0000_s1038" style="position:absolute;left:5581;top:10675;width:2451;height:847">
              <v:textbox>
                <w:txbxContent>
                  <w:p w:rsidR="005305A7" w:rsidRDefault="005305A7" w:rsidP="005305A7">
                    <w:r>
                      <w:t>Штрафы, пени за несвоевременное перечисление налогов и обязательных платежей</w:t>
                    </w:r>
                  </w:p>
                </w:txbxContent>
              </v:textbox>
            </v:rect>
            <v:rect id="_x0000_s1039" style="position:absolute;left:5581;top:11764;width:2451;height:725">
              <v:textbox>
                <w:txbxContent>
                  <w:p w:rsidR="005305A7" w:rsidRDefault="005305A7" w:rsidP="005305A7">
                    <w:r>
                      <w:t>Платежи по кредитам сверх установленной законодательством ставки</w:t>
                    </w:r>
                  </w:p>
                </w:txbxContent>
              </v:textbox>
            </v:rect>
            <v:rect id="_x0000_s1040" style="position:absolute;left:5581;top:12610;width:2451;height:363;flip:y">
              <v:textbox>
                <w:txbxContent>
                  <w:p w:rsidR="005305A7" w:rsidRDefault="005305A7" w:rsidP="005305A7">
                    <w:r>
                      <w:t>Прочие расходы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1" type="#_x0000_t32" style="position:absolute;left:3667;top:9390;width:1;height:279;flip:x" o:connectortype="straight"/>
            <v:shape id="_x0000_s1042" type="#_x0000_t32" style="position:absolute;left:3667;top:10192;width:1;height:174;flip:x" o:connectortype="straight"/>
            <v:shape id="_x0000_s1043" type="#_x0000_t32" style="position:absolute;left:3667;top:10784;width:1;height:1" o:connectortype="straight"/>
            <v:shape id="_x0000_s1044" type="#_x0000_t32" style="position:absolute;left:3667;top:10784;width:1;height:278" o:connectortype="straight"/>
            <v:shape id="_x0000_s1045" type="#_x0000_t32" style="position:absolute;left:3667;top:11522;width:1;height:237" o:connectortype="straight"/>
            <v:shape id="_x0000_s1046" type="#_x0000_t32" style="position:absolute;left:3667;top:12247;width:16;height:242" o:connectortype="straight"/>
            <v:shape id="_x0000_s1047" type="#_x0000_t32" style="position:absolute;left:6807;top:9345;width:1;height:242" o:connectortype="straight"/>
            <v:shape id="_x0000_s1048" type="#_x0000_t32" style="position:absolute;left:6807;top:10433;width:1;height:242" o:connectortype="straight"/>
            <v:shape id="_x0000_s1049" type="#_x0000_t32" style="position:absolute;left:6807;top:11522;width:1;height:242" o:connectortype="straight"/>
            <v:shape id="_x0000_s1050" type="#_x0000_t32" style="position:absolute;left:6806;top:12489;width:1;height:121;flip:x" o:connectortype="straight"/>
            <v:shape id="_x0000_s1051" type="#_x0000_t32" style="position:absolute;left:4392;top:8554;width:1835;height:1" o:connectortype="straight"/>
            <v:shape id="_x0000_s1052" type="#_x0000_t32" style="position:absolute;left:5214;top:8257;width:1;height:362" o:connectortype="straight"/>
            <v:rect id="_x0000_s1053" style="position:absolute;left:4475;top:7652;width:1592;height:725">
              <v:textbox>
                <w:txbxContent>
                  <w:p w:rsidR="005305A7" w:rsidRPr="00F10F5E" w:rsidRDefault="005305A7" w:rsidP="005305A7">
                    <w:pPr>
                      <w:jc w:val="center"/>
                      <w:rPr>
                        <w:b/>
                      </w:rPr>
                    </w:pPr>
                    <w:r w:rsidRPr="00F10F5E">
                      <w:rPr>
                        <w:b/>
                      </w:rPr>
                      <w:t>ЗАТРАТЫ ТОРГОВОГО ПРЕДПРИЯТИЯ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5305A7" w:rsidRPr="00BC00B6" w:rsidRDefault="005305A7" w:rsidP="00530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Номенклатура статей может быть расширена. При построении номенклатуры статей расходов следует принимать во внимание: общее значение статьи, частоту употребления и важность ее в учете, анализе и планировании, техническую целесообразность, трудоемкость и возможность  ее четкого выделения (исчисления ее доли) в общей сумме издержек обращения.</w:t>
      </w:r>
    </w:p>
    <w:p w:rsidR="005305A7" w:rsidRPr="00BC00B6" w:rsidRDefault="005305A7" w:rsidP="00530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Расходы торгового предприятия по объему и составу шире, чем издержки обращения. В издержки обращения не включаются затраты, производимые за счет прибыли, которая остается в распоряжении предприятия: материальная помощь, оплата дополнительных отпусков, компенсационные выплаты сверх размеров индексации доходов и др.</w:t>
      </w:r>
    </w:p>
    <w:p w:rsidR="005305A7" w:rsidRPr="00BC00B6" w:rsidRDefault="005305A7" w:rsidP="00530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Торговые предприятия имеют так называемые нормируемые прочие расходы, к которым относятся:</w:t>
      </w:r>
    </w:p>
    <w:p w:rsidR="005305A7" w:rsidRPr="00BC00B6" w:rsidRDefault="005305A7" w:rsidP="005305A7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затраты на оплату процентов по полученным кредитам банков (за исключением ссуд, связанных с приобретением основных фондов, нематериальных активов и иных внеоборотных активов);</w:t>
      </w:r>
    </w:p>
    <w:p w:rsidR="005305A7" w:rsidRPr="00BC00B6" w:rsidRDefault="005305A7" w:rsidP="005305A7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командировочные расходы;</w:t>
      </w:r>
    </w:p>
    <w:p w:rsidR="005305A7" w:rsidRPr="00BC00B6" w:rsidRDefault="005305A7" w:rsidP="005305A7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представительские расходы;</w:t>
      </w:r>
    </w:p>
    <w:p w:rsidR="005305A7" w:rsidRPr="00BC00B6" w:rsidRDefault="005305A7" w:rsidP="005305A7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расходы на рекламу;</w:t>
      </w:r>
    </w:p>
    <w:p w:rsidR="005305A7" w:rsidRPr="00BC00B6" w:rsidRDefault="005305A7" w:rsidP="005305A7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затраты на содержание служебного автотранспорта;</w:t>
      </w:r>
    </w:p>
    <w:p w:rsidR="005305A7" w:rsidRPr="00BC00B6" w:rsidRDefault="005305A7" w:rsidP="005305A7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компенсация за использование для служебных поездок личных легковых автомобилей и др.</w:t>
      </w:r>
    </w:p>
    <w:p w:rsidR="005305A7" w:rsidRPr="00BC00B6" w:rsidRDefault="005305A7" w:rsidP="00530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По этим статьям суммы затрат относятся на издержки обращения только в пределах лимита, нормы, норматива, устанавливаемых законодательством, в сверх лимита – на оставшуюся в распоряжении прибыль.</w:t>
      </w:r>
    </w:p>
    <w:p w:rsidR="005305A7" w:rsidRPr="00BC00B6" w:rsidRDefault="005305A7" w:rsidP="00530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В торговле затраты можно разграничить на дополнительные и чистые, исходя из экономической природы.</w:t>
      </w:r>
    </w:p>
    <w:p w:rsidR="005305A7" w:rsidRPr="00BC00B6" w:rsidRDefault="005305A7" w:rsidP="00530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Дополнительные издержки обращения обусловлены продолжением и завершением процесса производства (транспортирование, хранение, доработка, фасовка и др. операции). Эти затраты входят в стоимость товара и возмещаются трудом работников, занятых в этих процессах.</w:t>
      </w:r>
    </w:p>
    <w:p w:rsidR="005305A7" w:rsidRPr="00BC00B6" w:rsidRDefault="005305A7" w:rsidP="00530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 xml:space="preserve">К чистым издержкам обращения относятся расходы, непосредственно связанные с куплей-продажей  товаров, учетом денежных средств, поступающих в кассу торгового предприятия, организацией рекламы товаров и т.п. Эти затраты не увеличивают стоимость товара и возмещаются за счет чистого дохода, созданного в сфере материального производства, а также в торговле. </w:t>
      </w:r>
    </w:p>
    <w:p w:rsidR="005305A7" w:rsidRPr="00BC00B6" w:rsidRDefault="005305A7" w:rsidP="00530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 xml:space="preserve">На торговых предприятиях не ведется раздельный учет дополнительных и чистых издержек. Соотношение между дополнительными и чистыми издержками можно выявить по данным специальных выборочных обследований. </w:t>
      </w:r>
    </w:p>
    <w:p w:rsidR="005305A7" w:rsidRPr="00BC00B6" w:rsidRDefault="005305A7" w:rsidP="00530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0B6">
        <w:rPr>
          <w:sz w:val="28"/>
          <w:szCs w:val="28"/>
        </w:rPr>
        <w:t>Затраты по характеру функций делятся на прямые и косвенные. Прямые – это стоимость товаров и расходы по их доставке. Косвенные – все прочие затраты. [</w:t>
      </w:r>
      <w:r w:rsidRPr="005305A7">
        <w:rPr>
          <w:sz w:val="28"/>
          <w:szCs w:val="28"/>
        </w:rPr>
        <w:t>5</w:t>
      </w:r>
      <w:r w:rsidRPr="00BC00B6">
        <w:rPr>
          <w:sz w:val="28"/>
          <w:szCs w:val="28"/>
        </w:rPr>
        <w:t>]</w:t>
      </w:r>
    </w:p>
    <w:p w:rsidR="005305A7" w:rsidRPr="00BC00B6" w:rsidRDefault="005305A7" w:rsidP="00530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0B6">
        <w:rPr>
          <w:bCs/>
          <w:sz w:val="28"/>
          <w:szCs w:val="28"/>
        </w:rPr>
        <w:t>Таким образом, в соответствии с Государственным стандартом РФ ГОСТ Р 51303-99 "Торговля. Термины и определения" издержки обращения – это  д</w:t>
      </w:r>
      <w:r w:rsidRPr="00BC00B6">
        <w:rPr>
          <w:sz w:val="28"/>
          <w:szCs w:val="28"/>
        </w:rPr>
        <w:t>енежная оценка затрат, произведенных продавцом в процессе продвижения товаров к покупателю за определенный период времени. [2]</w:t>
      </w:r>
    </w:p>
    <w:p w:rsidR="005305A7" w:rsidRDefault="005305A7">
      <w:bookmarkStart w:id="0" w:name="_GoBack"/>
      <w:bookmarkEnd w:id="0"/>
    </w:p>
    <w:sectPr w:rsidR="005305A7" w:rsidSect="00CA4844">
      <w:type w:val="continuous"/>
      <w:pgSz w:w="11906" w:h="16840"/>
      <w:pgMar w:top="719" w:right="851" w:bottom="1440" w:left="1134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62AEB"/>
    <w:multiLevelType w:val="hybridMultilevel"/>
    <w:tmpl w:val="2A464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472BC"/>
    <w:multiLevelType w:val="multilevel"/>
    <w:tmpl w:val="2ED4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2">
    <w:nsid w:val="1FDA3210"/>
    <w:multiLevelType w:val="hybridMultilevel"/>
    <w:tmpl w:val="3F12E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647BD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7F7E51"/>
    <w:multiLevelType w:val="multilevel"/>
    <w:tmpl w:val="C9B601C8"/>
    <w:lvl w:ilvl="0">
      <w:start w:val="1"/>
      <w:numFmt w:val="upperRoman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2"/>
      <w:lvlText w:val="%2."/>
      <w:lvlJc w:val="left"/>
      <w:pPr>
        <w:tabs>
          <w:tab w:val="num" w:pos="1080"/>
        </w:tabs>
        <w:ind w:left="72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3."/>
      <w:lvlJc w:val="left"/>
      <w:pPr>
        <w:tabs>
          <w:tab w:val="num" w:pos="1260"/>
        </w:tabs>
        <w:ind w:left="900" w:firstLine="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723A6E9A"/>
    <w:multiLevelType w:val="multilevel"/>
    <w:tmpl w:val="C1E4D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9B3B1D"/>
    <w:multiLevelType w:val="multilevel"/>
    <w:tmpl w:val="214A6C64"/>
    <w:styleLink w:val="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non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non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non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non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non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C00608"/>
    <w:multiLevelType w:val="hybridMultilevel"/>
    <w:tmpl w:val="2DB281DE"/>
    <w:lvl w:ilvl="0" w:tplc="EDD0E51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D2708F"/>
    <w:multiLevelType w:val="hybridMultilevel"/>
    <w:tmpl w:val="F3D265DE"/>
    <w:lvl w:ilvl="0" w:tplc="EDD0E51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84C"/>
    <w:rsid w:val="001D7BDC"/>
    <w:rsid w:val="0039784C"/>
    <w:rsid w:val="003A5B0F"/>
    <w:rsid w:val="003B5B84"/>
    <w:rsid w:val="00445CB9"/>
    <w:rsid w:val="005305A7"/>
    <w:rsid w:val="00CA4844"/>
    <w:rsid w:val="00D85B36"/>
    <w:rsid w:val="00F1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55"/>
    <o:shapelayout v:ext="edit">
      <o:idmap v:ext="edit" data="1"/>
      <o:rules v:ext="edit">
        <o:r id="V:Rule13" type="connector" idref="#_x0000_s1041">
          <o:proxy start="" idref="#_x0000_s1030" connectloc="2"/>
          <o:proxy end="" idref="#_x0000_s1031" connectloc="0"/>
        </o:r>
        <o:r id="V:Rule14" type="connector" idref="#_x0000_s1043">
          <o:proxy start="" idref="#_x0000_s1032" connectloc="2"/>
          <o:proxy end="" idref="#_x0000_s1032" connectloc="2"/>
        </o:r>
        <o:r id="V:Rule15" type="connector" idref="#_x0000_s1042">
          <o:proxy start="" idref="#_x0000_s1031" connectloc="2"/>
          <o:proxy end="" idref="#_x0000_s1032" connectloc="0"/>
        </o:r>
        <o:r id="V:Rule16" type="connector" idref="#_x0000_s1047">
          <o:proxy start="" idref="#_x0000_s1036" connectloc="2"/>
          <o:proxy end="" idref="#_x0000_s1037" connectloc="0"/>
        </o:r>
        <o:r id="V:Rule17" type="connector" idref="#_x0000_s1046">
          <o:proxy start="" idref="#_x0000_s1034" connectloc="2"/>
          <o:proxy end="" idref="#_x0000_s1035" connectloc="0"/>
        </o:r>
        <o:r id="V:Rule18" type="connector" idref="#_x0000_s1044">
          <o:proxy start="" idref="#_x0000_s1032" connectloc="2"/>
          <o:proxy end="" idref="#_x0000_s1033" connectloc="0"/>
        </o:r>
        <o:r id="V:Rule19" type="connector" idref="#_x0000_s1045">
          <o:proxy start="" idref="#_x0000_s1033" connectloc="2"/>
          <o:proxy end="" idref="#_x0000_s1034" connectloc="0"/>
        </o:r>
        <o:r id="V:Rule20" type="connector" idref="#_x0000_s1050">
          <o:proxy start="" idref="#_x0000_s1039" connectloc="2"/>
          <o:proxy end="" idref="#_x0000_s1040" connectloc="2"/>
        </o:r>
        <o:r id="V:Rule21" type="connector" idref="#_x0000_s1051">
          <o:proxy start="" idref="#_x0000_s1028" connectloc="0"/>
          <o:proxy end="" idref="#_x0000_s1029" connectloc="0"/>
        </o:r>
        <o:r id="V:Rule22" type="connector" idref="#_x0000_s1052"/>
        <o:r id="V:Rule23" type="connector" idref="#_x0000_s1048">
          <o:proxy start="" idref="#_x0000_s1037" connectloc="2"/>
          <o:proxy end="" idref="#_x0000_s1038" connectloc="0"/>
        </o:r>
        <o:r id="V:Rule24" type="connector" idref="#_x0000_s1049">
          <o:proxy start="" idref="#_x0000_s1038" connectloc="2"/>
          <o:proxy end="" idref="#_x0000_s1039" connectloc="0"/>
        </o:r>
      </o:rules>
    </o:shapelayout>
  </w:shapeDefaults>
  <w:decimalSymbol w:val=","/>
  <w:listSeparator w:val=";"/>
  <w15:chartTrackingRefBased/>
  <w15:docId w15:val="{03C0E7F8-5169-47F5-AFDC-BFC0F5CE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5A7"/>
    <w:rPr>
      <w:sz w:val="24"/>
      <w:szCs w:val="24"/>
    </w:rPr>
  </w:style>
  <w:style w:type="paragraph" w:styleId="1">
    <w:name w:val="heading 1"/>
    <w:basedOn w:val="a"/>
    <w:next w:val="a"/>
    <w:qFormat/>
    <w:rsid w:val="005305A7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305A7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305A7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305A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5305A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305A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5305A7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5305A7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5305A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Стиль1"/>
    <w:rsid w:val="0039784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/>
  <LinksUpToDate>false</LinksUpToDate>
  <CharactersWithSpaces>9893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1</dc:creator>
  <cp:keywords/>
  <dc:description/>
  <cp:lastModifiedBy>Irina</cp:lastModifiedBy>
  <cp:revision>2</cp:revision>
  <dcterms:created xsi:type="dcterms:W3CDTF">2014-09-02T07:22:00Z</dcterms:created>
  <dcterms:modified xsi:type="dcterms:W3CDTF">2014-09-02T07:22:00Z</dcterms:modified>
</cp:coreProperties>
</file>