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82D" w:rsidRDefault="0027082D" w:rsidP="006956DC">
      <w:pPr>
        <w:spacing w:after="0" w:line="240" w:lineRule="auto"/>
        <w:ind w:left="240" w:right="120" w:hanging="120"/>
        <w:jc w:val="both"/>
        <w:outlineLvl w:val="4"/>
        <w:rPr>
          <w:rFonts w:ascii="Arial" w:hAnsi="Arial" w:cs="Arial"/>
          <w:b/>
          <w:color w:val="000000"/>
          <w:sz w:val="24"/>
          <w:szCs w:val="24"/>
          <w:lang w:eastAsia="ru-RU"/>
        </w:rPr>
      </w:pPr>
    </w:p>
    <w:p w:rsidR="0094609E" w:rsidRDefault="0094609E" w:rsidP="006956DC">
      <w:pPr>
        <w:spacing w:after="0" w:line="240" w:lineRule="auto"/>
        <w:ind w:left="240" w:right="120" w:hanging="120"/>
        <w:jc w:val="both"/>
        <w:outlineLvl w:val="4"/>
        <w:rPr>
          <w:rFonts w:ascii="Arial" w:hAnsi="Arial" w:cs="Arial"/>
          <w:color w:val="000000"/>
          <w:sz w:val="20"/>
          <w:szCs w:val="20"/>
          <w:lang w:eastAsia="ru-RU"/>
        </w:rPr>
      </w:pPr>
      <w:r w:rsidRPr="006956DC">
        <w:rPr>
          <w:rFonts w:ascii="Arial" w:hAnsi="Arial" w:cs="Arial"/>
          <w:b/>
          <w:color w:val="000000"/>
          <w:sz w:val="24"/>
          <w:szCs w:val="24"/>
          <w:lang w:eastAsia="ru-RU"/>
        </w:rPr>
        <w:t>Информационные ресурсы</w:t>
      </w:r>
      <w:r w:rsidRPr="006956DC">
        <w:rPr>
          <w:rFonts w:ascii="Arial" w:hAnsi="Arial" w:cs="Arial"/>
          <w:color w:val="000000"/>
          <w:sz w:val="20"/>
          <w:szCs w:val="20"/>
          <w:lang w:eastAsia="ru-RU"/>
        </w:rPr>
        <w:t xml:space="preserve"> - в широком смысле - совокупность данных, организованных для эффективного получения достоверной информации.</w:t>
      </w:r>
    </w:p>
    <w:p w:rsidR="0094609E" w:rsidRPr="006956DC" w:rsidRDefault="0094609E" w:rsidP="006956DC">
      <w:pPr>
        <w:spacing w:after="0" w:line="240" w:lineRule="auto"/>
        <w:ind w:left="240" w:right="120" w:hanging="120"/>
        <w:jc w:val="both"/>
        <w:outlineLvl w:val="4"/>
        <w:rPr>
          <w:rFonts w:ascii="Arial" w:hAnsi="Arial" w:cs="Arial"/>
          <w:color w:val="000000"/>
          <w:sz w:val="20"/>
          <w:szCs w:val="20"/>
          <w:lang w:eastAsia="ru-RU"/>
        </w:rPr>
      </w:pPr>
    </w:p>
    <w:p w:rsidR="0094609E" w:rsidRDefault="0094609E" w:rsidP="006956DC">
      <w:pPr>
        <w:spacing w:after="0" w:line="240" w:lineRule="auto"/>
        <w:ind w:left="240" w:right="120" w:hanging="120"/>
        <w:jc w:val="both"/>
        <w:outlineLvl w:val="4"/>
        <w:rPr>
          <w:rFonts w:ascii="Arial" w:hAnsi="Arial" w:cs="Arial"/>
          <w:color w:val="000000"/>
          <w:sz w:val="20"/>
          <w:szCs w:val="20"/>
          <w:lang w:eastAsia="ru-RU"/>
        </w:rPr>
      </w:pPr>
      <w:r w:rsidRPr="006956DC">
        <w:rPr>
          <w:rFonts w:ascii="Arial" w:hAnsi="Arial" w:cs="Arial"/>
          <w:color w:val="000000"/>
          <w:sz w:val="20"/>
          <w:szCs w:val="20"/>
          <w:lang w:eastAsia="ru-RU"/>
        </w:rPr>
        <w:t>Информационные ресурсы - по законодательству РФ -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видах информационных систем.</w:t>
      </w:r>
    </w:p>
    <w:p w:rsidR="0094609E" w:rsidRDefault="0094609E" w:rsidP="006956DC">
      <w:pPr>
        <w:spacing w:after="0" w:line="240" w:lineRule="auto"/>
        <w:ind w:left="240" w:right="120" w:hanging="120"/>
        <w:jc w:val="both"/>
        <w:outlineLvl w:val="4"/>
        <w:rPr>
          <w:rFonts w:ascii="Arial" w:hAnsi="Arial" w:cs="Arial"/>
          <w:color w:val="000000"/>
          <w:sz w:val="20"/>
          <w:szCs w:val="20"/>
          <w:lang w:eastAsia="ru-RU"/>
        </w:rPr>
      </w:pPr>
    </w:p>
    <w:p w:rsidR="0094609E" w:rsidRDefault="0094609E" w:rsidP="006956DC">
      <w:pPr>
        <w:spacing w:after="0" w:line="240" w:lineRule="auto"/>
        <w:ind w:left="240" w:right="120" w:hanging="120"/>
        <w:jc w:val="both"/>
        <w:outlineLvl w:val="4"/>
        <w:rPr>
          <w:rFonts w:ascii="Arial" w:hAnsi="Arial" w:cs="Arial"/>
          <w:color w:val="000000"/>
          <w:sz w:val="20"/>
          <w:szCs w:val="20"/>
          <w:lang w:eastAsia="ru-RU"/>
        </w:rPr>
      </w:pPr>
    </w:p>
    <w:p w:rsidR="0094609E" w:rsidRDefault="0094609E">
      <w:pPr>
        <w:rPr>
          <w:rStyle w:val="a3"/>
          <w:rFonts w:ascii="Arial" w:hAnsi="Arial" w:cs="Arial"/>
          <w:color w:val="000000"/>
          <w:sz w:val="27"/>
          <w:szCs w:val="27"/>
        </w:rPr>
      </w:pPr>
      <w:bookmarkStart w:id="0" w:name="2"/>
      <w:bookmarkEnd w:id="0"/>
      <w:r>
        <w:rPr>
          <w:rStyle w:val="a3"/>
          <w:rFonts w:ascii="Arial" w:hAnsi="Arial" w:cs="Arial"/>
          <w:color w:val="000000"/>
          <w:sz w:val="27"/>
          <w:szCs w:val="27"/>
        </w:rPr>
        <w:t>Структура информационных ресурсов России</w:t>
      </w:r>
    </w:p>
    <w:p w:rsidR="0094609E" w:rsidRPr="006956DC" w:rsidRDefault="0094609E" w:rsidP="006956DC">
      <w:pPr>
        <w:pStyle w:val="a4"/>
        <w:rPr>
          <w:color w:val="000000"/>
          <w:sz w:val="20"/>
          <w:szCs w:val="20"/>
        </w:rPr>
      </w:pPr>
      <w:r w:rsidRPr="006956DC">
        <w:rPr>
          <w:rFonts w:ascii="Arial" w:hAnsi="Arial" w:cs="Arial"/>
          <w:color w:val="000000"/>
          <w:sz w:val="20"/>
          <w:szCs w:val="20"/>
        </w:rPr>
        <w:t>Органы управления всех уровней, любые хозяйственные субъекты, учреждения, общественные объединения, отдельные граждане формируют для обеспечения своей деятельности (производственной, управленческой, научной, просветительской, организации быта и отдыха, и т.д.) информационные ресурсы, различающиеся между собой по объему (от подборки из нескольких справочников до огромных библиотечных фондов и систем баз данных) и по способам организации и представления информации.</w:t>
      </w:r>
    </w:p>
    <w:p w:rsidR="0094609E" w:rsidRPr="006956DC" w:rsidRDefault="0094609E" w:rsidP="006956DC">
      <w:pPr>
        <w:pStyle w:val="a4"/>
        <w:rPr>
          <w:color w:val="000000"/>
          <w:sz w:val="20"/>
          <w:szCs w:val="20"/>
        </w:rPr>
      </w:pPr>
      <w:r w:rsidRPr="006956DC">
        <w:rPr>
          <w:rFonts w:ascii="Arial" w:hAnsi="Arial" w:cs="Arial"/>
          <w:color w:val="000000"/>
          <w:sz w:val="20"/>
          <w:szCs w:val="20"/>
        </w:rPr>
        <w:t>Общественный интерес и основной объект государственной информационной политики представляют собой, прежде всего, информационные ресурсы, предназначенные для обслуживания "внешних" пользователей (т.е. субъектов, не связанных непосредственно с их формированием), а также информационные ресурсы, используемые для решения задач государственного управления. Такие информационные ресурсы формируются и эксплуатируются разного рода информационными организациями и подразделениями, государственными, муниципальными и частными. Государственные информационные организации имеются в подчинении всех ведомств и всех региональных администраций. Однотипные по формам информационной деятельности организации в ряде случаев объединяются наличием единого методического руководства, общих нормативных документов, налаженной (в разной степени) системой информационных потоков и составляют четыре основные государственные информационные системы России, имеющие межведомственный универсальный характер. Это библиотечная сеть России, Архивный фонд Российской Федерации, Государственная система статистики и Государственная система научно-технической информации (ГСНТИ). В настоящее время начала складываться и система правовой информации, призванная объединить неэффективно функционирующие ведомственные и региональные системы информирования о нормативно-правовых актах.</w:t>
      </w:r>
    </w:p>
    <w:p w:rsidR="0094609E" w:rsidRPr="006956DC" w:rsidRDefault="0094609E" w:rsidP="006956DC">
      <w:pPr>
        <w:pStyle w:val="a4"/>
        <w:rPr>
          <w:color w:val="000000"/>
          <w:sz w:val="20"/>
          <w:szCs w:val="20"/>
        </w:rPr>
      </w:pPr>
      <w:r w:rsidRPr="006956DC">
        <w:rPr>
          <w:rFonts w:ascii="Arial" w:hAnsi="Arial" w:cs="Arial"/>
          <w:color w:val="000000"/>
          <w:sz w:val="20"/>
          <w:szCs w:val="20"/>
        </w:rPr>
        <w:t>Универсальный характер имеют также справочные информационные ресурсы массового использования, т.е. информационные массивы, содержащие адресные данные, сведения о работе предприятий бытового обслуживания, органов власти, транспорта, связи, об организации отдыха, обучения и т.д. Однако сколько-нибудь организованной системы информационно-справочных служб для населения России в настоящее время нет, что следует рассматривать как проявление структурной неполноты российских информационных ресурсов. Необходимо создать условия, обеспечивающие получение и актуализацию сведений о работе предприятий, организаций, органов власти и управления с целью дальнейшего информационного обслуживания населения.</w:t>
      </w:r>
    </w:p>
    <w:p w:rsidR="0094609E" w:rsidRPr="006956DC" w:rsidRDefault="0094609E" w:rsidP="006956DC">
      <w:pPr>
        <w:pStyle w:val="a4"/>
        <w:rPr>
          <w:color w:val="000000"/>
          <w:sz w:val="20"/>
          <w:szCs w:val="20"/>
        </w:rPr>
      </w:pPr>
      <w:r w:rsidRPr="006956DC">
        <w:rPr>
          <w:rFonts w:ascii="Arial" w:hAnsi="Arial" w:cs="Arial"/>
          <w:color w:val="000000"/>
          <w:sz w:val="20"/>
          <w:szCs w:val="20"/>
        </w:rPr>
        <w:t>Для многих комплексных задач государственного и хозяйственного управления, особенно на муниципальном и территориальном уровнях, необходимо объединение разнообразных, собираемых организациями разных ведомств сведений, относящихся к определенным участкам местности, объектам или субъектам, то есть построение кадастров и регистров. Построение единой системы государственных кадастров и регистров Российской Федерации, ведущихся на единой географической информационной основе в соответствии с едиными правовыми, технологическими и экономическими нормами, могло бы создать весьма важный особый вид государственных информационных ресурсов межотраслевого характера. Однако в большинстве случаев проводимые ведомствами работы по созданию государственных кадастров не согласованы между собой в организационных, методологических, информационных и функциональных аспектах.</w:t>
      </w:r>
    </w:p>
    <w:p w:rsidR="0094609E" w:rsidRPr="006956DC" w:rsidRDefault="0094609E" w:rsidP="006956DC">
      <w:pPr>
        <w:pStyle w:val="a4"/>
        <w:rPr>
          <w:color w:val="000000"/>
          <w:sz w:val="20"/>
          <w:szCs w:val="20"/>
        </w:rPr>
      </w:pPr>
      <w:r w:rsidRPr="006956DC">
        <w:rPr>
          <w:rFonts w:ascii="Arial" w:hAnsi="Arial" w:cs="Arial"/>
          <w:color w:val="000000"/>
          <w:sz w:val="20"/>
          <w:szCs w:val="20"/>
        </w:rPr>
        <w:t xml:space="preserve">При существующем подходе к формированию государственных кадастров и регистров уже на этапе сбора возникает дублирование информации, которое на последующих этапах технологического цикла приводит к многократному вводу одних и тех же данных в базы данных различных ведомств и организаций и дублированию при хранении. В то же время такая технология не гарантирует полноту необходимых данных для каждого конкретного ведомства. </w:t>
      </w:r>
    </w:p>
    <w:p w:rsidR="0094609E" w:rsidRPr="006956DC" w:rsidRDefault="0094609E" w:rsidP="006956DC">
      <w:pPr>
        <w:pStyle w:val="a4"/>
        <w:rPr>
          <w:color w:val="000000"/>
          <w:sz w:val="20"/>
          <w:szCs w:val="20"/>
        </w:rPr>
      </w:pPr>
      <w:r w:rsidRPr="006956DC">
        <w:rPr>
          <w:rFonts w:ascii="Arial" w:hAnsi="Arial" w:cs="Arial"/>
          <w:color w:val="000000"/>
          <w:sz w:val="20"/>
          <w:szCs w:val="20"/>
        </w:rPr>
        <w:t>В большинстве случаев практически отсутствует федеральный уровень кадастровых систем, что нарушает согласованность развития систем региональных информационных ресурсов, не позволяет оперативно использовать сопоставимую (по семантическим и технологическим параметрам) информацию из разных регионов. Это препятствует созданию единого информационного пространства страны и создает информационную основу для центробежных тенденций в экономике и политике.</w:t>
      </w:r>
    </w:p>
    <w:p w:rsidR="0094609E" w:rsidRPr="006956DC" w:rsidRDefault="0094609E" w:rsidP="006956DC">
      <w:pPr>
        <w:pStyle w:val="a4"/>
        <w:rPr>
          <w:color w:val="000000"/>
          <w:sz w:val="20"/>
          <w:szCs w:val="20"/>
        </w:rPr>
      </w:pPr>
      <w:r w:rsidRPr="006956DC">
        <w:rPr>
          <w:rFonts w:ascii="Arial" w:hAnsi="Arial" w:cs="Arial"/>
          <w:color w:val="000000"/>
          <w:sz w:val="20"/>
          <w:szCs w:val="20"/>
        </w:rPr>
        <w:t>Отсутствие единой системы государственных кадастров и регистров является серьезным структурным недостатком системы российских информационных ресурсов.</w:t>
      </w:r>
    </w:p>
    <w:p w:rsidR="0094609E" w:rsidRPr="006956DC" w:rsidRDefault="0094609E" w:rsidP="006956DC">
      <w:pPr>
        <w:pStyle w:val="a4"/>
        <w:rPr>
          <w:color w:val="000000"/>
          <w:sz w:val="20"/>
          <w:szCs w:val="20"/>
        </w:rPr>
      </w:pPr>
      <w:r w:rsidRPr="006956DC">
        <w:rPr>
          <w:rFonts w:ascii="Arial" w:hAnsi="Arial" w:cs="Arial"/>
          <w:color w:val="000000"/>
          <w:sz w:val="20"/>
          <w:szCs w:val="20"/>
        </w:rPr>
        <w:t>Помимо информации из специализированных информационных организаций, подразделений и систем, ключевую роль в обеспечении работы любых органов, организаций и предприятий играют их собственные информационные ресурсы, создаваемые непосредственно в ходе их основной деятельности и управления предприятием. Такие информационные ресурсы обычно используются только в рамках определенных технологических процессов и управленческих задач* . Они представлены в основном в виде информационных файлов различных автоматизированных систем управления (АСУ), систем управления производством (АСУП), технологическими процессами (АСУТП) и т.д., рабочих картотек, комплектов технической и чертежно-конструкторской документации, прейскурантов, калькуляций и других рабочих документов.</w:t>
      </w:r>
    </w:p>
    <w:p w:rsidR="0094609E" w:rsidRPr="006956DC" w:rsidRDefault="0094609E" w:rsidP="006956DC">
      <w:pPr>
        <w:pStyle w:val="a4"/>
        <w:rPr>
          <w:color w:val="000000"/>
          <w:sz w:val="20"/>
          <w:szCs w:val="20"/>
        </w:rPr>
      </w:pPr>
      <w:r w:rsidRPr="006956DC">
        <w:rPr>
          <w:rFonts w:ascii="Arial" w:hAnsi="Arial" w:cs="Arial"/>
          <w:color w:val="000000"/>
          <w:sz w:val="20"/>
          <w:szCs w:val="20"/>
        </w:rPr>
        <w:t>Аналогичные по принципам использования "встроенные" информационные ресурсы формируются в органах власти и управления разных уровней, на предприятиях и в организациях сферы материального производства, организациях социальной сферы, учреждениях культуры, образования, организациях, связанных со здравоохранением, жилищно-коммунальным, бытовым обслуживанием населения.</w:t>
      </w:r>
    </w:p>
    <w:p w:rsidR="0094609E" w:rsidRPr="006956DC" w:rsidRDefault="0094609E" w:rsidP="006956DC">
      <w:pPr>
        <w:pStyle w:val="a4"/>
        <w:rPr>
          <w:color w:val="000000"/>
          <w:sz w:val="20"/>
          <w:szCs w:val="20"/>
        </w:rPr>
      </w:pPr>
      <w:r w:rsidRPr="006956DC">
        <w:rPr>
          <w:rFonts w:ascii="Arial" w:hAnsi="Arial" w:cs="Arial"/>
          <w:color w:val="000000"/>
          <w:sz w:val="20"/>
          <w:szCs w:val="20"/>
        </w:rPr>
        <w:t>Несмотря на то, что встроенные информационные ресурсы используются в основном "внутри" отдельных организаций, многие из них представляют значительный общественный интерес в связи с тем, что могут служить источником информации для других организаций и предприятий а также для граждан</w:t>
      </w:r>
      <w:r>
        <w:rPr>
          <w:rFonts w:ascii="Arial" w:hAnsi="Arial" w:cs="Arial"/>
          <w:color w:val="000000"/>
          <w:sz w:val="20"/>
          <w:szCs w:val="20"/>
        </w:rPr>
        <w:t>.</w:t>
      </w:r>
    </w:p>
    <w:p w:rsidR="0094609E" w:rsidRPr="006956DC" w:rsidRDefault="0094609E" w:rsidP="006956DC">
      <w:pPr>
        <w:pStyle w:val="a4"/>
        <w:rPr>
          <w:color w:val="000000"/>
          <w:sz w:val="20"/>
          <w:szCs w:val="20"/>
        </w:rPr>
      </w:pPr>
      <w:r w:rsidRPr="006956DC">
        <w:rPr>
          <w:rFonts w:ascii="Arial" w:hAnsi="Arial" w:cs="Arial"/>
          <w:color w:val="000000"/>
          <w:sz w:val="20"/>
          <w:szCs w:val="20"/>
        </w:rPr>
        <w:t>Большинство государственных органов и организаций, обладающих информационными ресурсами, содержащими сведения, интересующие массового пользователя, не специализируются на ведении массового информационного обслуживания и не имеют соответствующих технологических, кадровых, организационных и финансовых возможностей.</w:t>
      </w:r>
    </w:p>
    <w:p w:rsidR="0094609E" w:rsidRPr="006956DC" w:rsidRDefault="0094609E" w:rsidP="006956DC">
      <w:pPr>
        <w:pStyle w:val="a4"/>
        <w:rPr>
          <w:color w:val="000000"/>
          <w:sz w:val="20"/>
          <w:szCs w:val="20"/>
        </w:rPr>
      </w:pPr>
      <w:r w:rsidRPr="006956DC">
        <w:rPr>
          <w:rFonts w:ascii="Arial" w:hAnsi="Arial" w:cs="Arial"/>
          <w:color w:val="000000"/>
          <w:sz w:val="20"/>
          <w:szCs w:val="20"/>
        </w:rPr>
        <w:t>На основе представляющих общественный интерес государственных информационных ресурсов необходимо формировать их модифицированные версии, содержащие только открытую, интересную массовому пользователю информацию, технологически и организационно легко доступную для граждан, СМИ и независимых коммерческих информационных служб, использующих ее для производства информационных продуктов и услуг. Явный недостаток подобных информационных ресурсов и неразвитость экономических, правовых и организационных механизмов их формирования являются серьезными недостатками системы российских государственных информационных ресурсов.</w:t>
      </w:r>
    </w:p>
    <w:p w:rsidR="0094609E" w:rsidRPr="006956DC" w:rsidRDefault="0094609E" w:rsidP="006956DC">
      <w:pPr>
        <w:pStyle w:val="a4"/>
        <w:rPr>
          <w:color w:val="000000"/>
          <w:sz w:val="20"/>
          <w:szCs w:val="20"/>
        </w:rPr>
      </w:pPr>
      <w:r w:rsidRPr="006956DC">
        <w:rPr>
          <w:rFonts w:ascii="Arial" w:hAnsi="Arial" w:cs="Arial"/>
          <w:color w:val="000000"/>
          <w:sz w:val="20"/>
          <w:szCs w:val="20"/>
        </w:rPr>
        <w:t>Одним из следствий недостатка подобных, адаптированных к условиям массового информационного обслуживания модификаций, крупных профессионально формируемых и поддерживаемых информационных ресурсов является низкая информативность российского сектора сети Интернет.</w:t>
      </w:r>
    </w:p>
    <w:p w:rsidR="0094609E" w:rsidRPr="006956DC" w:rsidRDefault="0094609E" w:rsidP="006956DC">
      <w:pPr>
        <w:pStyle w:val="a4"/>
        <w:rPr>
          <w:color w:val="000000"/>
          <w:sz w:val="20"/>
          <w:szCs w:val="20"/>
        </w:rPr>
      </w:pPr>
      <w:r w:rsidRPr="006956DC">
        <w:rPr>
          <w:rFonts w:ascii="Arial" w:hAnsi="Arial" w:cs="Arial"/>
          <w:color w:val="000000"/>
          <w:sz w:val="20"/>
          <w:szCs w:val="20"/>
        </w:rPr>
        <w:t>В России, в отличие от развитых стран, сеть Интернет пока не стала неотъемлемой частью массовой культуры и бизнеса. Профессиональные производители информационных ресурсов, обладающие навыками и возможностями качественного сбора, верификации и смысловой обработки информации, не видят сегодня возможностей прибыльной работы через сеть Интернет в России. Высококачественные активно используемые крупные научные, социально-экономические, справочные информационные ресурсы в российском Интернете сейчас скорее исключение, чем правило. Преодоление указанной выше структурной неполноты российских государственных информационных ресурсов (недостатка адаптированных для массового использования модификаций "фундаментальных" информационных ресурсов) позволит резко повысить эффективность такого перспективного средства доступа к информационным ресурсам, как общедоступные компьютерные телекоммуникационные сети.</w:t>
      </w:r>
      <w:bookmarkStart w:id="1" w:name="_GoBack"/>
      <w:bookmarkEnd w:id="1"/>
    </w:p>
    <w:sectPr w:rsidR="0094609E" w:rsidRPr="006956DC" w:rsidSect="00797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6DC"/>
    <w:rsid w:val="0027082D"/>
    <w:rsid w:val="00272A78"/>
    <w:rsid w:val="006956DC"/>
    <w:rsid w:val="0079727B"/>
    <w:rsid w:val="008972D9"/>
    <w:rsid w:val="008F7ADD"/>
    <w:rsid w:val="0094609E"/>
    <w:rsid w:val="00C24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CF8DCB-60B1-4225-B866-16CC6B2B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27B"/>
    <w:pPr>
      <w:spacing w:after="200" w:line="276" w:lineRule="auto"/>
    </w:pPr>
    <w:rPr>
      <w:rFonts w:eastAsia="Times New Roman"/>
      <w:sz w:val="22"/>
      <w:szCs w:val="22"/>
      <w:lang w:eastAsia="en-US"/>
    </w:rPr>
  </w:style>
  <w:style w:type="paragraph" w:styleId="5">
    <w:name w:val="heading 5"/>
    <w:basedOn w:val="a"/>
    <w:link w:val="50"/>
    <w:qFormat/>
    <w:rsid w:val="006956DC"/>
    <w:pPr>
      <w:spacing w:before="100" w:beforeAutospacing="1" w:after="100" w:afterAutospacing="1" w:line="240" w:lineRule="auto"/>
      <w:outlineLvl w:val="4"/>
    </w:pPr>
    <w:rPr>
      <w:rFonts w:ascii="Times New Roman" w:eastAsia="Calibri"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locked/>
    <w:rsid w:val="006956DC"/>
    <w:rPr>
      <w:rFonts w:ascii="Times New Roman" w:hAnsi="Times New Roman" w:cs="Times New Roman"/>
      <w:b/>
      <w:bCs/>
      <w:sz w:val="20"/>
      <w:szCs w:val="20"/>
      <w:lang w:val="x-none" w:eastAsia="ru-RU"/>
    </w:rPr>
  </w:style>
  <w:style w:type="character" w:styleId="a3">
    <w:name w:val="Strong"/>
    <w:basedOn w:val="a0"/>
    <w:qFormat/>
    <w:rsid w:val="006956DC"/>
    <w:rPr>
      <w:rFonts w:cs="Times New Roman"/>
      <w:b/>
      <w:bCs/>
    </w:rPr>
  </w:style>
  <w:style w:type="paragraph" w:styleId="a4">
    <w:name w:val="Normal (Web)"/>
    <w:basedOn w:val="a"/>
    <w:rsid w:val="006956DC"/>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1243</Words>
  <Characters>7089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Информационные ресурсы - в широком смысле - совокупность данных, организованных для эффективного получения достоверной информации</vt:lpstr>
    </vt:vector>
  </TitlesOfParts>
  <Company/>
  <LinksUpToDate>false</LinksUpToDate>
  <CharactersWithSpaces>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Информационные ресурсы - в широком смысле - совокупность данных, организованных для эффективного получения достоверной информации</dc:title>
  <dc:subject/>
  <dc:creator>Eliseevi</dc:creator>
  <cp:keywords/>
  <dc:description/>
  <cp:lastModifiedBy>Irina</cp:lastModifiedBy>
  <cp:revision>2</cp:revision>
  <dcterms:created xsi:type="dcterms:W3CDTF">2014-08-20T05:59:00Z</dcterms:created>
  <dcterms:modified xsi:type="dcterms:W3CDTF">2014-08-20T05:59:00Z</dcterms:modified>
</cp:coreProperties>
</file>