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7590C">
      <w:pPr>
        <w:pStyle w:val="2"/>
        <w:spacing w:before="0" w:after="0" w:line="360" w:lineRule="auto"/>
        <w:ind w:left="720" w:hanging="720"/>
        <w:jc w:val="center"/>
        <w:rPr>
          <w:rFonts w:ascii="Times New Roman" w:hAnsi="Times New Roman" w:cs="Times New Roman"/>
          <w:i w:val="0"/>
          <w:iCs w:val="0"/>
          <w:lang w:val="en-US"/>
        </w:rPr>
      </w:pPr>
    </w:p>
    <w:p w:rsidR="0007590C" w:rsidRDefault="000C67DE">
      <w:pPr>
        <w:pStyle w:val="2"/>
        <w:spacing w:before="0" w:after="0" w:line="360" w:lineRule="auto"/>
        <w:ind w:left="720" w:hanging="720"/>
        <w:jc w:val="center"/>
        <w:rPr>
          <w:rFonts w:ascii="Times New Roman" w:hAnsi="Times New Roman" w:cs="Times New Roman"/>
          <w:i w:val="0"/>
          <w:iCs w:val="0"/>
        </w:rPr>
      </w:pPr>
      <w:r>
        <w:rPr>
          <w:rFonts w:ascii="Times New Roman" w:hAnsi="Times New Roman" w:cs="Times New Roman"/>
          <w:i w:val="0"/>
          <w:iCs w:val="0"/>
        </w:rPr>
        <w:t>Реферат на тему:</w:t>
      </w:r>
    </w:p>
    <w:p w:rsidR="0007590C" w:rsidRDefault="000C67DE">
      <w:pPr>
        <w:pStyle w:val="2"/>
        <w:spacing w:before="0" w:after="0" w:line="360" w:lineRule="auto"/>
        <w:ind w:left="720" w:hanging="720"/>
        <w:jc w:val="center"/>
        <w:rPr>
          <w:rFonts w:ascii="Times New Roman" w:hAnsi="Times New Roman" w:cs="Times New Roman"/>
          <w:i w:val="0"/>
          <w:iCs w:val="0"/>
          <w:lang w:val="ru-RU"/>
        </w:rPr>
      </w:pPr>
      <w:r>
        <w:rPr>
          <w:rFonts w:ascii="Times New Roman" w:hAnsi="Times New Roman" w:cs="Times New Roman"/>
          <w:i w:val="0"/>
          <w:iCs w:val="0"/>
        </w:rPr>
        <w:t>Види співучасників</w:t>
      </w:r>
    </w:p>
    <w:p w:rsidR="0007590C" w:rsidRDefault="000C67DE">
      <w:pPr>
        <w:pStyle w:val="a3"/>
        <w:spacing w:line="360" w:lineRule="auto"/>
        <w:ind w:left="720" w:hanging="720"/>
        <w:jc w:val="both"/>
        <w:rPr>
          <w:sz w:val="28"/>
          <w:szCs w:val="28"/>
          <w:lang w:val="ru-RU"/>
        </w:rPr>
      </w:pPr>
      <w:r>
        <w:rPr>
          <w:sz w:val="28"/>
          <w:szCs w:val="28"/>
        </w:rPr>
        <w:br w:type="page"/>
        <w:t>1.</w:t>
      </w:r>
      <w:r>
        <w:rPr>
          <w:sz w:val="28"/>
          <w:szCs w:val="28"/>
        </w:rPr>
        <w:tab/>
        <w:t>Співучасниками злочину, поряд із виконавцем, е організатор, підбурювач та пособник.</w:t>
      </w:r>
    </w:p>
    <w:p w:rsidR="0007590C" w:rsidRDefault="000C67DE">
      <w:pPr>
        <w:pStyle w:val="a3"/>
        <w:spacing w:line="360" w:lineRule="auto"/>
        <w:ind w:left="720" w:hanging="720"/>
        <w:jc w:val="both"/>
        <w:rPr>
          <w:sz w:val="28"/>
          <w:szCs w:val="28"/>
          <w:lang w:val="ru-RU"/>
        </w:rPr>
      </w:pPr>
      <w:r>
        <w:rPr>
          <w:sz w:val="28"/>
          <w:szCs w:val="28"/>
        </w:rPr>
        <w:t>2.</w:t>
      </w:r>
      <w:r>
        <w:rPr>
          <w:sz w:val="28"/>
          <w:szCs w:val="28"/>
        </w:rPr>
        <w:tab/>
        <w:t>Виконавцем (співвиконавцем) 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цим Кодексом.</w:t>
      </w:r>
    </w:p>
    <w:p w:rsidR="0007590C" w:rsidRDefault="000C67DE">
      <w:pPr>
        <w:pStyle w:val="a3"/>
        <w:spacing w:line="360" w:lineRule="auto"/>
        <w:ind w:left="720" w:hanging="720"/>
        <w:jc w:val="both"/>
        <w:rPr>
          <w:sz w:val="28"/>
          <w:szCs w:val="28"/>
        </w:rPr>
      </w:pPr>
      <w:r>
        <w:rPr>
          <w:sz w:val="28"/>
          <w:szCs w:val="28"/>
        </w:rPr>
        <w:t>3.</w:t>
      </w:r>
      <w:r>
        <w:rPr>
          <w:sz w:val="28"/>
          <w:szCs w:val="28"/>
        </w:rPr>
        <w:tab/>
        <w:t>Організатором є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w:t>
      </w:r>
    </w:p>
    <w:p w:rsidR="0007590C" w:rsidRDefault="000C67DE">
      <w:pPr>
        <w:pStyle w:val="a3"/>
        <w:spacing w:line="360" w:lineRule="auto"/>
        <w:ind w:left="720" w:hanging="720"/>
        <w:jc w:val="both"/>
        <w:rPr>
          <w:sz w:val="28"/>
          <w:szCs w:val="28"/>
          <w:lang w:val="ru-RU"/>
        </w:rPr>
      </w:pPr>
      <w:r>
        <w:rPr>
          <w:sz w:val="28"/>
          <w:szCs w:val="28"/>
        </w:rPr>
        <w:t>4.</w:t>
      </w:r>
      <w:r>
        <w:rPr>
          <w:sz w:val="28"/>
          <w:szCs w:val="28"/>
        </w:rPr>
        <w:tab/>
        <w:t>Підбурювачем є особа, яка умовлянням, підкупом, погрозою, примусом або іншим чином схилила іншого співучасника до вчинення злочину.</w:t>
      </w:r>
    </w:p>
    <w:p w:rsidR="0007590C" w:rsidRDefault="000C67DE">
      <w:pPr>
        <w:pStyle w:val="a3"/>
        <w:spacing w:line="360" w:lineRule="auto"/>
        <w:ind w:left="720" w:hanging="720"/>
        <w:jc w:val="both"/>
        <w:rPr>
          <w:sz w:val="28"/>
          <w:szCs w:val="28"/>
          <w:lang w:val="ru-RU"/>
        </w:rPr>
      </w:pPr>
      <w:r>
        <w:rPr>
          <w:sz w:val="28"/>
          <w:szCs w:val="28"/>
        </w:rPr>
        <w:t>5.</w:t>
      </w:r>
      <w:r>
        <w:rPr>
          <w:sz w:val="28"/>
          <w:szCs w:val="28"/>
        </w:rPr>
        <w:tab/>
        <w:t>Пособником є особа, яка порадами, вказівками, наданням засобів чи знарядь або усуненням перешкод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rsidR="0007590C" w:rsidRDefault="000C67DE">
      <w:pPr>
        <w:pStyle w:val="a3"/>
        <w:spacing w:line="360" w:lineRule="auto"/>
        <w:ind w:left="720" w:hanging="720"/>
        <w:jc w:val="both"/>
        <w:rPr>
          <w:sz w:val="28"/>
          <w:szCs w:val="28"/>
        </w:rPr>
      </w:pPr>
      <w:r>
        <w:rPr>
          <w:sz w:val="28"/>
          <w:szCs w:val="28"/>
        </w:rPr>
        <w:t>6.</w:t>
      </w:r>
      <w:r>
        <w:rPr>
          <w:sz w:val="28"/>
          <w:szCs w:val="28"/>
        </w:rPr>
        <w:tab/>
        <w:t>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статтями 198 та 396 цього Кодексу.</w:t>
      </w:r>
    </w:p>
    <w:p w:rsidR="0007590C" w:rsidRDefault="000C67DE">
      <w:pPr>
        <w:pStyle w:val="a3"/>
        <w:spacing w:line="360" w:lineRule="auto"/>
        <w:ind w:left="720" w:hanging="720"/>
        <w:jc w:val="both"/>
        <w:rPr>
          <w:sz w:val="28"/>
          <w:szCs w:val="28"/>
        </w:rPr>
      </w:pPr>
      <w:r>
        <w:rPr>
          <w:bCs/>
          <w:sz w:val="28"/>
          <w:szCs w:val="28"/>
        </w:rPr>
        <w:t>7</w:t>
      </w:r>
      <w:r>
        <w:rPr>
          <w:sz w:val="28"/>
          <w:szCs w:val="28"/>
        </w:rPr>
        <w:t>.</w:t>
      </w:r>
      <w:r>
        <w:rPr>
          <w:sz w:val="28"/>
          <w:szCs w:val="28"/>
        </w:rPr>
        <w:tab/>
        <w:t>Не є співучастю обіцяне до закінчення вчинення злочину неповідомлення про достовірно відомий підготовлю-ваний або вчинюваний злочин. Такі особи підлягають</w:t>
      </w:r>
      <w:r>
        <w:rPr>
          <w:sz w:val="28"/>
          <w:szCs w:val="28"/>
          <w:vertAlign w:val="superscript"/>
        </w:rPr>
        <w:t xml:space="preserve"> </w:t>
      </w:r>
      <w:r>
        <w:rPr>
          <w:sz w:val="28"/>
          <w:szCs w:val="28"/>
        </w:rPr>
        <w:t>кримінальній відповідальності лише у випадках, коли вчинень ними діяння містить ознаки іншого злочину.</w:t>
      </w:r>
    </w:p>
    <w:p w:rsidR="0007590C" w:rsidRDefault="000C67DE">
      <w:pPr>
        <w:pStyle w:val="20"/>
        <w:spacing w:line="360" w:lineRule="auto"/>
        <w:ind w:left="720" w:hanging="720"/>
        <w:jc w:val="both"/>
        <w:rPr>
          <w:sz w:val="28"/>
          <w:szCs w:val="28"/>
        </w:rPr>
      </w:pPr>
      <w:r>
        <w:rPr>
          <w:sz w:val="28"/>
          <w:szCs w:val="28"/>
        </w:rPr>
        <w:t>1.</w:t>
      </w:r>
      <w:r>
        <w:rPr>
          <w:sz w:val="28"/>
          <w:szCs w:val="28"/>
        </w:rPr>
        <w:tab/>
        <w:t xml:space="preserve">Виконавцем </w:t>
      </w:r>
      <w:r>
        <w:rPr>
          <w:i/>
          <w:iCs/>
          <w:sz w:val="28"/>
          <w:szCs w:val="28"/>
        </w:rPr>
        <w:t xml:space="preserve">(співвиконавцем) злочину </w:t>
      </w:r>
      <w:r>
        <w:rPr>
          <w:sz w:val="28"/>
          <w:szCs w:val="28"/>
        </w:rPr>
        <w:t>визнається особа, яка безпосередньо вчинила злочин. Ознаками такої особи, відповідно до ч. 2 ст. 27, є такі: 1) вона є суб’єктом злочину; 2) вчинила злочин, передбачений КК; 3) вчинила такий злочин у співучасті з іншими суб’єктами злочину безпосередньо чи шляхом використання інших осіб, які відповідно до закону не підлягають кримінальній відповідальності за скоєне.</w:t>
      </w:r>
    </w:p>
    <w:p w:rsidR="0007590C" w:rsidRDefault="000C67DE">
      <w:pPr>
        <w:pStyle w:val="21"/>
        <w:spacing w:after="0" w:line="360" w:lineRule="auto"/>
        <w:ind w:left="720" w:hanging="720"/>
        <w:jc w:val="both"/>
        <w:rPr>
          <w:sz w:val="28"/>
          <w:szCs w:val="28"/>
          <w:lang w:val="ru-RU"/>
        </w:rPr>
      </w:pPr>
      <w:r>
        <w:rPr>
          <w:sz w:val="28"/>
          <w:szCs w:val="28"/>
        </w:rPr>
        <w:t>Під вчиненням злочину розуміється повне або часткове виконання співучасником безпосередньо чи шляхом використання інших осіб, які відповідно до закону не підлягають кримінальній відповідальності за скоєне, об’єктивної сторони злочину. Наприклад, при вимаганні виконавцем є не тільки той, хто пред’явив вимогу про передачу майна, а і той, хто додав до неї відповідну погрозу.</w:t>
      </w:r>
    </w:p>
    <w:p w:rsidR="0007590C" w:rsidRDefault="000C67DE">
      <w:pPr>
        <w:pStyle w:val="21"/>
        <w:spacing w:after="0" w:line="360" w:lineRule="auto"/>
        <w:ind w:left="720" w:hanging="720"/>
        <w:jc w:val="both"/>
        <w:rPr>
          <w:sz w:val="28"/>
          <w:szCs w:val="28"/>
          <w:lang w:val="ru-RU"/>
        </w:rPr>
      </w:pPr>
      <w:r>
        <w:rPr>
          <w:sz w:val="28"/>
          <w:szCs w:val="28"/>
        </w:rPr>
        <w:t xml:space="preserve">Вчинення злочину </w:t>
      </w:r>
      <w:r>
        <w:rPr>
          <w:i/>
          <w:iCs/>
          <w:sz w:val="28"/>
          <w:szCs w:val="28"/>
        </w:rPr>
        <w:t xml:space="preserve">у співучасті з </w:t>
      </w:r>
      <w:r>
        <w:rPr>
          <w:sz w:val="28"/>
          <w:szCs w:val="28"/>
        </w:rPr>
        <w:t xml:space="preserve">іншими </w:t>
      </w:r>
      <w:r>
        <w:rPr>
          <w:i/>
          <w:iCs/>
          <w:sz w:val="28"/>
          <w:szCs w:val="28"/>
        </w:rPr>
        <w:t xml:space="preserve">суб’єктами </w:t>
      </w:r>
      <w:r>
        <w:rPr>
          <w:sz w:val="28"/>
          <w:szCs w:val="28"/>
        </w:rPr>
        <w:t>злочину означає, що виконавець, вчиняючи злочин, діє спільно з іншими особами, які, будучи суб’єктами злочину, виконують роль організатора, пособника, підбурювача чи співвиконавця.</w:t>
      </w:r>
    </w:p>
    <w:p w:rsidR="0007590C" w:rsidRDefault="000C67DE">
      <w:pPr>
        <w:pStyle w:val="21"/>
        <w:spacing w:after="0" w:line="360" w:lineRule="auto"/>
        <w:ind w:left="720" w:hanging="720"/>
        <w:jc w:val="both"/>
        <w:rPr>
          <w:sz w:val="28"/>
          <w:szCs w:val="28"/>
          <w:lang w:val="ru-RU"/>
        </w:rPr>
      </w:pPr>
      <w:r>
        <w:rPr>
          <w:sz w:val="28"/>
          <w:szCs w:val="28"/>
        </w:rPr>
        <w:t xml:space="preserve">Особа визнається виконавцем злочину тоді, коли вона вчиняє злочин </w:t>
      </w:r>
      <w:r>
        <w:rPr>
          <w:i/>
          <w:iCs/>
          <w:sz w:val="28"/>
          <w:szCs w:val="28"/>
        </w:rPr>
        <w:t xml:space="preserve">безпосередньо, </w:t>
      </w:r>
      <w:r>
        <w:rPr>
          <w:sz w:val="28"/>
          <w:szCs w:val="28"/>
        </w:rPr>
        <w:t xml:space="preserve">тобто особисто виконує об’єктивну сторону злочину, або шляхом використання інших </w:t>
      </w:r>
      <w:r>
        <w:rPr>
          <w:i/>
          <w:iCs/>
          <w:sz w:val="28"/>
          <w:szCs w:val="28"/>
        </w:rPr>
        <w:t>осіб, які відповідно до закону не підлягають кримінальній відповідальності за скоєне.</w:t>
      </w:r>
    </w:p>
    <w:p w:rsidR="0007590C" w:rsidRDefault="000C67DE">
      <w:pPr>
        <w:pStyle w:val="21"/>
        <w:spacing w:after="0" w:line="360" w:lineRule="auto"/>
        <w:ind w:left="720" w:hanging="720"/>
        <w:jc w:val="both"/>
        <w:rPr>
          <w:sz w:val="28"/>
          <w:szCs w:val="28"/>
        </w:rPr>
      </w:pPr>
      <w:r>
        <w:rPr>
          <w:sz w:val="28"/>
          <w:szCs w:val="28"/>
        </w:rPr>
        <w:t>В останньому випадку виконавець особисто не виконує дій, які утворюють об’єктивну сторону складу злочину, передбаченого Особливою частиною КК, або особисто виконує лише частину таких дій. Іншу їх необхідну частину або всі такі дії виконують інші особи, які в силу певних передбачених законом обставин не піддягають кримінальній відповідальності за скоєне.</w:t>
      </w:r>
    </w:p>
    <w:p w:rsidR="0007590C" w:rsidRDefault="000C67DE">
      <w:pPr>
        <w:pStyle w:val="21"/>
        <w:spacing w:after="0" w:line="360" w:lineRule="auto"/>
        <w:ind w:left="720" w:hanging="720"/>
        <w:jc w:val="both"/>
        <w:rPr>
          <w:sz w:val="28"/>
          <w:szCs w:val="28"/>
        </w:rPr>
      </w:pPr>
      <w:r>
        <w:rPr>
          <w:sz w:val="28"/>
          <w:szCs w:val="28"/>
        </w:rPr>
        <w:t>Вказаними обставинами є такі, за наявності яких особа не може бути притягнута до кримінальної відповідальності: а) взагалі — через неосудність особи (ч. 2 ст. 19) чи недосягнення нею віку, з якого може настати кримінальна відповідальність (ст. 22), або б) за вчинення даного злочину (якщо це злочин зі спеціальним суб’єктом). Такими обставинами не можуть бути визнані передбачені кримінальним законом умови спеціального звільнення від кримінальної відповідальності (так звані компромісні або пільгові норми).</w:t>
      </w:r>
    </w:p>
    <w:p w:rsidR="0007590C" w:rsidRDefault="000C67DE">
      <w:pPr>
        <w:pStyle w:val="21"/>
        <w:spacing w:after="0" w:line="360" w:lineRule="auto"/>
        <w:ind w:left="720" w:hanging="720"/>
        <w:jc w:val="both"/>
        <w:rPr>
          <w:sz w:val="28"/>
          <w:szCs w:val="28"/>
        </w:rPr>
      </w:pPr>
      <w:r>
        <w:rPr>
          <w:sz w:val="28"/>
          <w:szCs w:val="28"/>
        </w:rPr>
        <w:t>У випадках використання для вчинення злочину осіб, які відповідно до закону не підлягають кримінальній відповідальності за скоєне, зазначені особи у правовому розумінні виконують роль своєрідного знаряддя чи засобу вчинення злочину — співучасник, який фактично діє як організатор, пособник або підбурювач, за допомогою їх дій (бездіяльності) досягає злочинного результату. Оскільки особи, які фактично вчинили злочин, не підлягають відповідно до закону кримінальній відповідальності за скоєне, а вчинене ними діяння як за об’єктивними, так і суб’єктивними ознаками є злочинним, то виконавцем злочину визнається суб’єкт злочину, який спрямовував дії зазначених осіб і усвідомлював Обставини, що виключають визнання їх суб’єктами злочину.</w:t>
      </w:r>
    </w:p>
    <w:p w:rsidR="0007590C" w:rsidRDefault="000C67DE">
      <w:pPr>
        <w:pStyle w:val="21"/>
        <w:spacing w:after="0" w:line="360" w:lineRule="auto"/>
        <w:ind w:left="720" w:hanging="720"/>
        <w:jc w:val="both"/>
        <w:rPr>
          <w:sz w:val="28"/>
          <w:szCs w:val="28"/>
        </w:rPr>
      </w:pPr>
      <w:r>
        <w:rPr>
          <w:sz w:val="28"/>
          <w:szCs w:val="28"/>
        </w:rPr>
        <w:t>Якщо для виконання об’єктивної сторони злочину використовувалась неповнолітня особа, яка не досягла віку кримінальної відповідальності, організатора чи підбурювача слід не лише визнавати виконавцем злочину, який вона вчинила, а й додатково кваліфікувати його дії за ст. 304 як втягнення неповнолітнього у злочинну діяльність.</w:t>
      </w:r>
    </w:p>
    <w:p w:rsidR="0007590C" w:rsidRDefault="000C67DE">
      <w:pPr>
        <w:pStyle w:val="20"/>
        <w:spacing w:line="360" w:lineRule="auto"/>
        <w:ind w:left="720" w:hanging="720"/>
        <w:jc w:val="both"/>
        <w:rPr>
          <w:sz w:val="28"/>
          <w:szCs w:val="28"/>
        </w:rPr>
      </w:pPr>
      <w:r>
        <w:rPr>
          <w:sz w:val="28"/>
          <w:szCs w:val="28"/>
        </w:rPr>
        <w:t>2.</w:t>
      </w:r>
      <w:r>
        <w:rPr>
          <w:sz w:val="28"/>
          <w:szCs w:val="28"/>
        </w:rPr>
        <w:tab/>
      </w:r>
      <w:r>
        <w:rPr>
          <w:i/>
          <w:iCs/>
          <w:sz w:val="28"/>
          <w:szCs w:val="28"/>
        </w:rPr>
        <w:t xml:space="preserve">Організатором </w:t>
      </w:r>
      <w:r>
        <w:rPr>
          <w:sz w:val="28"/>
          <w:szCs w:val="28"/>
        </w:rPr>
        <w:t>злочину згідно з ч 3 ст. 27 є особа, яка вчинила хоча б одну з таких дій: 1) організувала вчинення злочину (злочинів); 2) керувала підготовкою злочину (злочинів) або його (їх) вчиненням; 3) утворила організовану групу чи злочинну організацію;</w:t>
      </w:r>
    </w:p>
    <w:p w:rsidR="0007590C" w:rsidRDefault="000C67DE">
      <w:pPr>
        <w:pStyle w:val="3"/>
        <w:spacing w:line="360" w:lineRule="auto"/>
        <w:ind w:left="720" w:hanging="720"/>
        <w:jc w:val="both"/>
        <w:rPr>
          <w:sz w:val="28"/>
          <w:szCs w:val="28"/>
          <w:lang w:val="ru-RU"/>
        </w:rPr>
      </w:pPr>
      <w:r>
        <w:rPr>
          <w:sz w:val="28"/>
          <w:szCs w:val="28"/>
        </w:rPr>
        <w:t>4)</w:t>
      </w:r>
      <w:r>
        <w:rPr>
          <w:sz w:val="28"/>
          <w:szCs w:val="28"/>
        </w:rPr>
        <w:tab/>
        <w:t>керувала організованою групою чи злочинною організацією;</w:t>
      </w:r>
    </w:p>
    <w:p w:rsidR="0007590C" w:rsidRDefault="000C67DE">
      <w:pPr>
        <w:pStyle w:val="3"/>
        <w:spacing w:line="360" w:lineRule="auto"/>
        <w:ind w:left="720" w:hanging="720"/>
        <w:jc w:val="both"/>
        <w:rPr>
          <w:sz w:val="28"/>
          <w:szCs w:val="28"/>
          <w:lang w:val="ru-RU"/>
        </w:rPr>
      </w:pPr>
      <w:r>
        <w:rPr>
          <w:sz w:val="28"/>
          <w:szCs w:val="28"/>
        </w:rPr>
        <w:t>5)</w:t>
      </w:r>
      <w:r>
        <w:rPr>
          <w:sz w:val="28"/>
          <w:szCs w:val="28"/>
        </w:rPr>
        <w:tab/>
        <w:t>забезпечувала фінансування організованої групи чи злочинної організації; 6) організовувала приховування злочинної діяльності організованої групи чи злочинної організації.</w:t>
      </w:r>
    </w:p>
    <w:p w:rsidR="0007590C" w:rsidRDefault="000C67DE">
      <w:pPr>
        <w:pStyle w:val="30"/>
        <w:spacing w:after="0" w:line="360" w:lineRule="auto"/>
        <w:ind w:left="720" w:hanging="720"/>
        <w:jc w:val="both"/>
        <w:rPr>
          <w:sz w:val="28"/>
          <w:szCs w:val="28"/>
        </w:rPr>
      </w:pPr>
      <w:r>
        <w:rPr>
          <w:i/>
          <w:iCs/>
          <w:sz w:val="28"/>
          <w:szCs w:val="28"/>
        </w:rPr>
        <w:t xml:space="preserve">Організація </w:t>
      </w:r>
      <w:r>
        <w:rPr>
          <w:sz w:val="28"/>
          <w:szCs w:val="28"/>
        </w:rPr>
        <w:t xml:space="preserve">вчинення злочину </w:t>
      </w:r>
      <w:r>
        <w:rPr>
          <w:i/>
          <w:iCs/>
          <w:sz w:val="28"/>
          <w:szCs w:val="28"/>
        </w:rPr>
        <w:t xml:space="preserve">(злочинів) </w:t>
      </w:r>
      <w:r>
        <w:rPr>
          <w:sz w:val="28"/>
          <w:szCs w:val="28"/>
        </w:rPr>
        <w:t>полягає у діях, які направляють, об’єднують інших співучасників на вчинення одного чи декількох злочинів чи координують їхню поведінку. При цьому ініціатива вчинення злочину може і не належати організатору, а бути лише підтриманою ним. Дії з організації злочину полягають, зокрема, у: а) залученні до вчинення злочину виконавців, пособників, підбурювачів чи інших організаторів; б) розподілі обов’язків між ними; в) визначенні об’єкта (предмета) посягання; г) розробці плану вчинення злочину. Основне завдання, на виконання якого зосере-“джена діяльність організатора при організації вчинення злочину, — спрямувати, об’єднати і скоординувати зусилля інших осіб на вчинення злочину Організація вчинення злочину може включати залучення до вчинення злочину, об’єднання та координацію зусиль як співучасників всіх видів, так і лише одного (наприклад, виконавця) чи двох. Організація вчинення злочину може здійснюватись у формі наказу, угоди, прохання, підкупу, доручення, замовлення і т.п. Так, судова практика за певних обставин визнає замовлення вбивства його організацією.</w:t>
      </w:r>
    </w:p>
    <w:p w:rsidR="0007590C" w:rsidRDefault="000C67DE">
      <w:pPr>
        <w:pStyle w:val="30"/>
        <w:spacing w:after="0" w:line="360" w:lineRule="auto"/>
        <w:ind w:left="720" w:hanging="720"/>
        <w:jc w:val="both"/>
        <w:rPr>
          <w:sz w:val="28"/>
          <w:szCs w:val="28"/>
          <w:lang w:val="ru-RU"/>
        </w:rPr>
      </w:pPr>
      <w:r>
        <w:rPr>
          <w:sz w:val="28"/>
          <w:szCs w:val="28"/>
        </w:rPr>
        <w:t>Припинення діяльності організатора на етапі організації вчинення злочину за наявності підстав утворює готування до злочину.</w:t>
      </w:r>
    </w:p>
    <w:p w:rsidR="0007590C" w:rsidRDefault="000C67DE">
      <w:pPr>
        <w:pStyle w:val="30"/>
        <w:spacing w:after="0" w:line="360" w:lineRule="auto"/>
        <w:ind w:left="720" w:hanging="720"/>
        <w:jc w:val="both"/>
        <w:rPr>
          <w:sz w:val="28"/>
          <w:szCs w:val="28"/>
        </w:rPr>
      </w:pPr>
      <w:r>
        <w:rPr>
          <w:i/>
          <w:iCs/>
          <w:sz w:val="28"/>
          <w:szCs w:val="28"/>
        </w:rPr>
        <w:t xml:space="preserve">Керування підготовкою злочину (злочинів) </w:t>
      </w:r>
      <w:r>
        <w:rPr>
          <w:sz w:val="28"/>
          <w:szCs w:val="28"/>
        </w:rPr>
        <w:t>передбачає спрямування дій виконавця, пособника чи підбурювача на готування до одного чи декількох злочинів, а саме на: а) підшукування або пристосування засобів чи знарядь; б) підшукування співучасників; в) замовлення вчинення злочину; г) усунення перешкод; д) інше умисне створення умов для вчинення злочину. Керуванням підготовкою злочину (злочинів) охоплюється також проведення інструктажу співучасників щодо виконання ними відповідних злочинних дій (бездіяльності), вироблення заходів щодо нейтралізації діяльності правоохоронних органів (організація підкупу, застосування насильства до працівника такого органу чи його близьких, усунення його з посади чи інше блокування його діяльності, яка може перешкодити вчиненню злочину), визначення місць переховування співучасників після вчинення ними злочину, а також місць приховування знарядь, засобів вчинення злочину, слідів злочину та предметів, здобутих злочинним шляхом, тощо, У разі, коли організатор спрямовує зусилля, наприклад, виконавця на вчинення підготовчих дій, які самі по собі є злочинними (підроблення документів, викрадення чи зберігання зброї, давання хабара тощо), його дії потребують додаткової правової оцінки ще й як організатора чи підбурювача таких злочинів.</w:t>
      </w:r>
    </w:p>
    <w:p w:rsidR="0007590C" w:rsidRDefault="000C67DE">
      <w:pPr>
        <w:pStyle w:val="30"/>
        <w:spacing w:after="0" w:line="360" w:lineRule="auto"/>
        <w:ind w:left="720" w:hanging="720"/>
        <w:jc w:val="both"/>
        <w:rPr>
          <w:sz w:val="28"/>
          <w:szCs w:val="28"/>
        </w:rPr>
      </w:pPr>
      <w:r>
        <w:rPr>
          <w:i/>
          <w:iCs/>
          <w:sz w:val="28"/>
          <w:szCs w:val="28"/>
        </w:rPr>
        <w:t xml:space="preserve">Керування вчиненням злочину (злочинів) </w:t>
      </w:r>
      <w:r>
        <w:rPr>
          <w:sz w:val="28"/>
          <w:szCs w:val="28"/>
        </w:rPr>
        <w:t>передбачає спрямування зусиль інших співучасників на безпосереднє виконання об’єктивної сторони злочину (дій виконавця) чи забезпечення такого виконання (дій пособника та підбурювача). Воно може полягати зокрема у: а) наданні настанов конкретним учасникам злочину щодо виконання тих чи інших дій, які становлять об’єктивну сторону вчинюваного злочину чи забезпечують виконання таких дій; б) координації дій співучасників (їх розстановка на місці вчинення злочину, визначення послідовності вчинення злочинних дій, форми і порядку зв’язку між співучасниками під час їх вчинення); в) забезпеченні прикриття злочинних дій співучасників тощо.</w:t>
      </w:r>
    </w:p>
    <w:p w:rsidR="0007590C" w:rsidRDefault="000C67DE">
      <w:pPr>
        <w:pStyle w:val="30"/>
        <w:spacing w:after="0" w:line="360" w:lineRule="auto"/>
        <w:ind w:left="720" w:hanging="720"/>
        <w:jc w:val="both"/>
        <w:rPr>
          <w:sz w:val="28"/>
          <w:szCs w:val="28"/>
          <w:lang w:val="ru-RU"/>
        </w:rPr>
      </w:pPr>
      <w:r>
        <w:rPr>
          <w:sz w:val="28"/>
          <w:szCs w:val="28"/>
        </w:rPr>
        <w:t>Особливістю цього виду організаторських дій є те, що вони пов’язані з безпосереднім виконанням об’єктивної сторони злочину і здійснюються в процесі вчинення злочину або перед самим його початком. Організація вчинення злочину, керування його підготовкою’ чи вчиненням, а також інші форми організації злочинної діяльності не виключають участі організатора у виконанні об’єктивної сторони злочину, тобто участі його у злочині як виконавця. За таких обставин дії організатора слід кваліфікувати за статтею Особливої частини КК, яка передбачає відповідальність за вчинений злочин без посилання на ст. 27. Якщо у вчиненні одного злочину особа брала участь як організатор, а в іншому — як виконавець, пособник чи підбурювач, “й дії у кожному разі повинні одержувати самостійнудравову оцінку.</w:t>
      </w:r>
    </w:p>
    <w:p w:rsidR="0007590C" w:rsidRDefault="000C67DE">
      <w:pPr>
        <w:pStyle w:val="30"/>
        <w:spacing w:after="0" w:line="360" w:lineRule="auto"/>
        <w:ind w:left="720" w:hanging="720"/>
        <w:jc w:val="both"/>
        <w:rPr>
          <w:sz w:val="28"/>
          <w:szCs w:val="28"/>
          <w:lang w:val="ru-RU"/>
        </w:rPr>
      </w:pPr>
      <w:r>
        <w:rPr>
          <w:sz w:val="28"/>
          <w:szCs w:val="28"/>
        </w:rPr>
        <w:t xml:space="preserve">Утворення </w:t>
      </w:r>
      <w:r>
        <w:rPr>
          <w:b/>
          <w:bCs/>
          <w:sz w:val="28"/>
          <w:szCs w:val="28"/>
        </w:rPr>
        <w:t xml:space="preserve">організовано? групи чи </w:t>
      </w:r>
      <w:r>
        <w:rPr>
          <w:b/>
          <w:bCs/>
          <w:i/>
          <w:iCs/>
          <w:sz w:val="28"/>
          <w:szCs w:val="28"/>
        </w:rPr>
        <w:t xml:space="preserve">злочинної організації </w:t>
      </w:r>
      <w:r>
        <w:rPr>
          <w:i/>
          <w:iCs/>
          <w:sz w:val="28"/>
          <w:szCs w:val="28"/>
        </w:rPr>
        <w:t xml:space="preserve">— </w:t>
      </w:r>
      <w:r>
        <w:rPr>
          <w:sz w:val="28"/>
          <w:szCs w:val="28"/>
        </w:rPr>
        <w:t>сукупність дій з організації (формування, заснування, створення) стійкого об’єднання у формі організованої групи чи злочинної організації для вчинення одного чи багатьох злочинів. Про ознаки організованої групи та злочинної організації див. коментар до ст, 28.</w:t>
      </w:r>
    </w:p>
    <w:p w:rsidR="0007590C" w:rsidRDefault="000C67DE">
      <w:pPr>
        <w:pStyle w:val="30"/>
        <w:spacing w:after="0" w:line="360" w:lineRule="auto"/>
        <w:ind w:left="720" w:hanging="720"/>
        <w:jc w:val="both"/>
        <w:rPr>
          <w:sz w:val="28"/>
          <w:szCs w:val="28"/>
        </w:rPr>
      </w:pPr>
      <w:r>
        <w:rPr>
          <w:sz w:val="28"/>
          <w:szCs w:val="28"/>
        </w:rPr>
        <w:t>Дії щодо утворення організованої групи чи злочинної організації за своїм змістом є близькими до дій з організації злочину (підшукування відповідних співучасників, об’єднання їх зусиль, визначення загальних правил поведінки членів групи або організації тощо), Однак основне завдання, яке постає перед організатором у цьому випадку, є іншим — створити (заснувати) стійке об’єднання осіб, в якому поєднати (зробити спільними) їхні зусилля для зайняття злочинною діяльністю. Налагодження функціонування стійкого злочинного об’єднання передбачає встановлення взаємозв’язку в діях окремих учасників об’єднання та діяльності його структурних частин, упорядкування, узгодження їх дій (діяльності) відповідно до загальної структури об’єднання, Створення такого об’єднання є необхідною умовою для досягнення визначеної організатором мети такої діяльності. Для визнання особи організатором злочину за</w:t>
      </w:r>
    </w:p>
    <w:p w:rsidR="0007590C" w:rsidRDefault="000C67DE">
      <w:pPr>
        <w:pStyle w:val="30"/>
        <w:spacing w:after="0" w:line="360" w:lineRule="auto"/>
        <w:ind w:left="720" w:hanging="720"/>
        <w:jc w:val="both"/>
        <w:rPr>
          <w:sz w:val="28"/>
          <w:szCs w:val="28"/>
        </w:rPr>
      </w:pPr>
      <w:r>
        <w:rPr>
          <w:sz w:val="28"/>
          <w:szCs w:val="28"/>
        </w:rPr>
        <w:t>ознакою утворення організованої групи чи злочинної організації слід встановити наявність суб’єктивного моменту, а саме, усвідомлення нею ознак стійких об’єднань співучасників, зазначених у ч. ч. З і 4 ст. 28.</w:t>
      </w:r>
    </w:p>
    <w:p w:rsidR="0007590C" w:rsidRDefault="000C67DE">
      <w:pPr>
        <w:pStyle w:val="30"/>
        <w:spacing w:after="0" w:line="360" w:lineRule="auto"/>
        <w:ind w:left="720" w:hanging="720"/>
        <w:jc w:val="both"/>
        <w:rPr>
          <w:sz w:val="28"/>
          <w:szCs w:val="28"/>
        </w:rPr>
      </w:pPr>
      <w:r>
        <w:rPr>
          <w:i/>
          <w:iCs/>
          <w:sz w:val="28"/>
          <w:szCs w:val="28"/>
        </w:rPr>
        <w:t xml:space="preserve">Керування організованою групою </w:t>
      </w:r>
      <w:r>
        <w:rPr>
          <w:sz w:val="28"/>
          <w:szCs w:val="28"/>
        </w:rPr>
        <w:t>чи злочинною організацією полягає у вчиненні сукупності дій, спрямованих на управління процесом підтримання функціонування (забезпечення існування та збереження організованості) організованої групи чи злочинної організації як стійкого об’єднання осіб та/або здійснення ними злочинної діяльності.</w:t>
      </w:r>
    </w:p>
    <w:p w:rsidR="0007590C" w:rsidRDefault="000C67DE">
      <w:pPr>
        <w:pStyle w:val="30"/>
        <w:spacing w:after="0" w:line="360" w:lineRule="auto"/>
        <w:ind w:left="720" w:hanging="720"/>
        <w:jc w:val="both"/>
        <w:rPr>
          <w:sz w:val="28"/>
          <w:szCs w:val="28"/>
        </w:rPr>
      </w:pPr>
      <w:r>
        <w:rPr>
          <w:sz w:val="28"/>
          <w:szCs w:val="28"/>
        </w:rPr>
        <w:t>Управління процесом підтримання функціонування організованої групи чи злочинної організації як стійких організаційних об’єднань передбачає: а) забезпечення дотримання загальних правил поведінки, підтримання дисципліни; б) вербування нових членів таких об’єднань; в) розподіл (перерозподіл) функціональних обов’язків їх членів; г) планування вчинення конкретних злочинів зокрема та/або здійснення злочинної діяльності загалом; д) вдосконалення організаційної структури об’єднання; е) організацію заходів щодо прикриття діяльності об’єднання.</w:t>
      </w:r>
    </w:p>
    <w:p w:rsidR="0007590C" w:rsidRDefault="000C67DE">
      <w:pPr>
        <w:pStyle w:val="30"/>
        <w:spacing w:after="0" w:line="360" w:lineRule="auto"/>
        <w:ind w:left="720" w:hanging="720"/>
        <w:jc w:val="both"/>
        <w:rPr>
          <w:sz w:val="28"/>
          <w:szCs w:val="28"/>
        </w:rPr>
      </w:pPr>
      <w:r>
        <w:rPr>
          <w:sz w:val="28"/>
          <w:szCs w:val="28"/>
        </w:rPr>
        <w:t>Управління процесом здійснення організованоютрупою чи злочинною організацією злочинної діяльності (вчинення конкретних злочинів) включає в себе: а) визначення мети і напрямів такої діяльності, конкретних завдань, які висуваються перед групою чи організацією, їх структурними частинами чи окремими учасниками; б) ініціювання здійснення певного виду злочинної діяльності чи вчинення конкретних злочинів, визначення їх об’єкта, способу вчинення; в) об’єднання і координацію дій окремих учасників, структурних частин об’єднань тощо.</w:t>
      </w:r>
    </w:p>
    <w:p w:rsidR="0007590C" w:rsidRDefault="000C67DE">
      <w:pPr>
        <w:pStyle w:val="30"/>
        <w:spacing w:after="0" w:line="360" w:lineRule="auto"/>
        <w:ind w:left="720" w:hanging="720"/>
        <w:jc w:val="both"/>
        <w:rPr>
          <w:sz w:val="28"/>
          <w:szCs w:val="28"/>
        </w:rPr>
      </w:pPr>
      <w:r>
        <w:rPr>
          <w:sz w:val="28"/>
          <w:szCs w:val="28"/>
        </w:rPr>
        <w:t>Керування організованою групою чи злочинною організацією може здійснюватись у формі віддання наказів, розпоряджень, доручень, проведення інструктажів, організації звітів про виконання тих чи інших дій, прийнятті рішень про застосування заходів впливу щодо членів злочинного об’єднання за невиконання доручень його керівництва або порушення прийнятих у ньому правил поведінки.</w:t>
      </w:r>
    </w:p>
    <w:p w:rsidR="0007590C" w:rsidRDefault="000C67DE">
      <w:pPr>
        <w:pStyle w:val="30"/>
        <w:spacing w:after="0" w:line="360" w:lineRule="auto"/>
        <w:ind w:left="720" w:hanging="720"/>
        <w:jc w:val="both"/>
        <w:rPr>
          <w:sz w:val="28"/>
          <w:szCs w:val="28"/>
          <w:lang w:val="ru-RU"/>
        </w:rPr>
      </w:pPr>
      <w:r>
        <w:rPr>
          <w:sz w:val="28"/>
          <w:szCs w:val="28"/>
        </w:rPr>
        <w:t>У випадках, коли конкретні дії організаційного Характеру (організація стійкого злочинного об’єднання або керування ним) утворюють самостійний склад злочину, особу, яка утворила таке об’єднання чи керувала ним, слід визнавати виконавцем такого злочину, а її дії кваліфікувати за відповідною статтею Особливої частини КК (зокрема, за ч. 1 ст. 209, ч. 1 ст. 255, ст. 257, ч. 4 ст. 258, ч. ч. 1, 2 і З ст. 260, ч. 4 ст. 303, ст. 392).</w:t>
      </w:r>
    </w:p>
    <w:p w:rsidR="0007590C" w:rsidRDefault="000C67DE">
      <w:pPr>
        <w:pStyle w:val="30"/>
        <w:spacing w:after="0" w:line="360" w:lineRule="auto"/>
        <w:ind w:left="720" w:hanging="720"/>
        <w:jc w:val="both"/>
        <w:rPr>
          <w:sz w:val="28"/>
          <w:szCs w:val="28"/>
        </w:rPr>
      </w:pPr>
      <w:r>
        <w:rPr>
          <w:sz w:val="28"/>
          <w:szCs w:val="28"/>
        </w:rPr>
        <w:t xml:space="preserve">Забезпечення </w:t>
      </w:r>
      <w:r>
        <w:rPr>
          <w:i/>
          <w:iCs/>
          <w:sz w:val="28"/>
          <w:szCs w:val="28"/>
        </w:rPr>
        <w:t xml:space="preserve">фінансування злочинної діяльності організованої групи чи злочинної організації — </w:t>
      </w:r>
      <w:r>
        <w:rPr>
          <w:sz w:val="28"/>
          <w:szCs w:val="28"/>
        </w:rPr>
        <w:t>це забезпечення організованої групи чи злочинної організації коштами у національній валюті України чи-в іноземній валюті. Таке забезпечення передбачає як організацію винним постачання зазначеним об’єднанням фінансів іншими особами, так і здійснення такого постачання ним безпосередньо. Таке забезпечення має місце не лише тоді, коли фінанси поставлені таким об’єднанням у необхідній кількості, а й тоді, коли вони лише частково задовольнили їхні потреби. Воно може спрямовуватись на фінансування як забезпечення функціонування організованої групи чи злочинної організації (придбання техніки, зброї, іншого майна, оренду чи придбання приміщень, видачу коштів членам таких об’єднань як плату за виконання ними відповідних функцій, підкуп представників влади, здійснення розвідувальної та контррозвідувальної діяльності), так і вчинення конкретного злочину (придбання та пристосування знарядь та засобів вчинення злочину, вкладання коштів у незаконну підприємницьку діяльність, виплата винагороди виконавцям та іншим співучасникам злочину тощо).</w:t>
      </w:r>
    </w:p>
    <w:p w:rsidR="0007590C" w:rsidRDefault="000C67DE">
      <w:pPr>
        <w:pStyle w:val="30"/>
        <w:spacing w:after="0" w:line="360" w:lineRule="auto"/>
        <w:ind w:left="720" w:hanging="720"/>
        <w:jc w:val="both"/>
        <w:rPr>
          <w:sz w:val="28"/>
          <w:szCs w:val="28"/>
        </w:rPr>
      </w:pPr>
      <w:r>
        <w:rPr>
          <w:sz w:val="28"/>
          <w:szCs w:val="28"/>
        </w:rPr>
        <w:t>Джерела походження та правова природа фінансів, якими забезпечується злочинна діяльність організованої групи чи злочинної організації, не мають значення для наявності цієї ознаки організаторської злочинної діяльності. Це можуть бути кошти, які належать: особі, що забезпечує таке фінансування, або іншим особам на правах приватної власності, у т.ч. іноземним громадянам чи особам без громадянства; державі; організаціям будь-якої форми власності тощо. Вони можуть мати як законне походження, так і бути здобуті незаконним, у т.ч. злочинним шляхом. У разі, якщо фінансування забезпечувалось коштами, що мають злочинне походження, дії особи залежно від усвідомлення нею зазначеного факту, а також участі в їх здобуванні, можуть бути додатково кваліфіковані за відповідними статтями КК, які передбачають відповідальність за відповідні корисливі злочини (викрадення майна, одержання хабара, ухилення від сплати податків, шахрайство з фінансовими ресурсами, вбивство з корисливих мотивів, придбання або збут коштів та майна, одержаних в результаті вчинення злочину, незаконні операції з наркотичними засобами тощо), а також за ст. 209, як вчинення угод з грошовими коштами, здобутими завідомо злочинним шляхом.</w:t>
      </w:r>
    </w:p>
    <w:p w:rsidR="0007590C" w:rsidRDefault="000C67DE">
      <w:pPr>
        <w:pStyle w:val="30"/>
        <w:spacing w:after="0" w:line="360" w:lineRule="auto"/>
        <w:ind w:left="720" w:hanging="720"/>
        <w:jc w:val="both"/>
        <w:rPr>
          <w:sz w:val="28"/>
          <w:szCs w:val="28"/>
          <w:lang w:val="ru-RU"/>
        </w:rPr>
      </w:pPr>
      <w:r>
        <w:rPr>
          <w:sz w:val="28"/>
          <w:szCs w:val="28"/>
        </w:rPr>
        <w:t>Інше, крім фінансового, забезпечення (матеріально-технічне, інформаційне тощо) злочинної діяльності організованої групи чи злочинної організації за законом не є підставою для визнання особи організатором злочину. Особа, яка здійснює таке забезпечення, може бути визнана організатором лише за умови вчинення нею інших дій, передбачених ч. З ст. 27.</w:t>
      </w:r>
    </w:p>
    <w:p w:rsidR="0007590C" w:rsidRDefault="000C67DE">
      <w:pPr>
        <w:pStyle w:val="30"/>
        <w:spacing w:after="0" w:line="360" w:lineRule="auto"/>
        <w:ind w:left="720" w:hanging="720"/>
        <w:jc w:val="both"/>
        <w:rPr>
          <w:sz w:val="28"/>
          <w:szCs w:val="28"/>
        </w:rPr>
      </w:pPr>
      <w:r>
        <w:rPr>
          <w:sz w:val="28"/>
          <w:szCs w:val="28"/>
        </w:rPr>
        <w:t xml:space="preserve">Організація </w:t>
      </w:r>
      <w:r>
        <w:rPr>
          <w:i/>
          <w:iCs/>
          <w:sz w:val="28"/>
          <w:szCs w:val="28"/>
        </w:rPr>
        <w:t xml:space="preserve">приховування злочинної діяльності організованої групи або злочинної організації </w:t>
      </w:r>
      <w:r>
        <w:rPr>
          <w:sz w:val="28"/>
          <w:szCs w:val="28"/>
        </w:rPr>
        <w:t>являє собою організацію специфічної форми пособницької діяльності у вигляді переховування злочинця, знарядь чи засобів вчинення злочину, слідів злочину чи предметів, здобутих злочинним шляхом, іншого приховування злочинної діяльності зазначених об’єднань. Організація приховування злочинної діяльності організованої групи або злочинної організації може виразитись в організації: а) легалізації доходів, отриманих таким об’єднанням злочинним шляхом; б) підкупу працівників органів державної влади з метою неприйняття ними передбачених законом заходів до викриття учасників групи (організації) та притягнення їх до відповідальності; в) проникнення учасників таких об’єднань до органів державної влади та органів місцевого самоврядування з метою забезпечення “даху” для злочинної діяльності організованої групи або злочинної організації; г) виїзду учасників такої діяльності за межі регіону чи країни; д) збуту предметів, здобутих злочинним шляхом; е) маскування слідів злочину; є) знищення знарядь та засобів вчинення злочинів; ж) фізичного знищення потерпілих, свідків злочинної діяльності, а також тих співучасників вчинених злочинним об’єднанням злочинів, які могли б виступити як свідки.</w:t>
      </w:r>
    </w:p>
    <w:p w:rsidR="0007590C" w:rsidRDefault="000C67DE">
      <w:pPr>
        <w:pStyle w:val="30"/>
        <w:spacing w:after="0" w:line="360" w:lineRule="auto"/>
        <w:ind w:left="720" w:hanging="720"/>
        <w:jc w:val="both"/>
        <w:rPr>
          <w:sz w:val="28"/>
          <w:szCs w:val="28"/>
        </w:rPr>
      </w:pPr>
      <w:r>
        <w:rPr>
          <w:sz w:val="28"/>
          <w:szCs w:val="28"/>
        </w:rPr>
        <w:t>Якщо приховування, на організацію якого були спрямовані дії особи, саме по собі утворює склад окремого злочину (наприклад, знищення чи пошкодження майна, вбивство, давання хабара, легалізація майна, здобутого злочинним шляхом, тощо) і це охоплювалось умислом такої особи, її дії додатково кваліфікуються ще й як організація відповідного злочину.</w:t>
      </w:r>
    </w:p>
    <w:p w:rsidR="0007590C" w:rsidRDefault="000C67DE">
      <w:pPr>
        <w:pStyle w:val="20"/>
        <w:spacing w:line="360" w:lineRule="auto"/>
        <w:ind w:left="720" w:hanging="720"/>
        <w:jc w:val="both"/>
        <w:rPr>
          <w:sz w:val="28"/>
          <w:szCs w:val="28"/>
        </w:rPr>
      </w:pPr>
      <w:r>
        <w:rPr>
          <w:sz w:val="28"/>
          <w:szCs w:val="28"/>
        </w:rPr>
        <w:t>3.</w:t>
      </w:r>
      <w:r>
        <w:rPr>
          <w:sz w:val="28"/>
          <w:szCs w:val="28"/>
        </w:rPr>
        <w:tab/>
      </w:r>
      <w:r>
        <w:rPr>
          <w:i/>
          <w:iCs/>
          <w:sz w:val="28"/>
          <w:szCs w:val="28"/>
        </w:rPr>
        <w:t xml:space="preserve">Підбурювачем, </w:t>
      </w:r>
      <w:r>
        <w:rPr>
          <w:sz w:val="28"/>
          <w:szCs w:val="28"/>
        </w:rPr>
        <w:t>визнається особа, яка схилила іншого співучасника до вчинення злочину. Схиляння до вчинення злочину передбачає збудження бажання (переконання у бажаності, вигідності, потребі), викликання рішимості або зміцнення наміру іншого співучасника вчинити злочин. Оскільки у ч. 4 ст. 27 йдеться про схиляння “іншого співучасника”, то підбурюванням може бути визнано лише схиляння до вчинення злочину особи, яка може бути суб’єктом злочину. Схиляння ж до вчинення злочину, наприклад, неосудної особи не є підбурюванням у кримінально-правовому смислі. У разі вчинення останньою злочину відповідальність за його вчинення як виконавець несе особа, яка схилила до нього. Не може розглядатися як підбурювання і свідоме введення іншої особи в оману для того, щоб, використавши помилку такої особи, досягти певного злочинного результату. У такому випадку відсутня психічна спільність, характерна для співучасті.</w:t>
      </w:r>
    </w:p>
    <w:p w:rsidR="0007590C" w:rsidRDefault="000C67DE">
      <w:pPr>
        <w:pStyle w:val="21"/>
        <w:spacing w:after="0" w:line="360" w:lineRule="auto"/>
        <w:ind w:left="720" w:hanging="720"/>
        <w:jc w:val="both"/>
        <w:rPr>
          <w:sz w:val="28"/>
          <w:szCs w:val="28"/>
        </w:rPr>
      </w:pPr>
      <w:r>
        <w:rPr>
          <w:sz w:val="28"/>
          <w:szCs w:val="28"/>
        </w:rPr>
        <w:t>Закон (ч. 4 ст. 27) називає такі способи схиляння іншого співучасника до вчинення злочину: 1) умовляння; 2) підкуп; 3) погроза; 4) примус; 5) схиляння іншим чином.</w:t>
      </w:r>
    </w:p>
    <w:p w:rsidR="0007590C" w:rsidRDefault="000C67DE">
      <w:pPr>
        <w:pStyle w:val="21"/>
        <w:spacing w:after="0" w:line="360" w:lineRule="auto"/>
        <w:ind w:left="720" w:hanging="720"/>
        <w:jc w:val="both"/>
        <w:rPr>
          <w:sz w:val="28"/>
          <w:szCs w:val="28"/>
          <w:lang w:val="ru-RU"/>
        </w:rPr>
      </w:pPr>
      <w:r>
        <w:rPr>
          <w:sz w:val="28"/>
          <w:szCs w:val="28"/>
        </w:rPr>
        <w:t>Умовляння означає систематичне або одноразове настійливе прохання (переконання) особи у необхідності вчинення злочину.</w:t>
      </w:r>
    </w:p>
    <w:p w:rsidR="0007590C" w:rsidRDefault="000C67DE">
      <w:pPr>
        <w:pStyle w:val="21"/>
        <w:spacing w:after="0" w:line="360" w:lineRule="auto"/>
        <w:ind w:left="720" w:hanging="720"/>
        <w:jc w:val="both"/>
        <w:rPr>
          <w:sz w:val="28"/>
          <w:szCs w:val="28"/>
        </w:rPr>
      </w:pPr>
      <w:r>
        <w:rPr>
          <w:i/>
          <w:iCs/>
          <w:sz w:val="28"/>
          <w:szCs w:val="28"/>
        </w:rPr>
        <w:t xml:space="preserve">Підкуп </w:t>
      </w:r>
      <w:r>
        <w:rPr>
          <w:sz w:val="28"/>
          <w:szCs w:val="28"/>
        </w:rPr>
        <w:t>— це надання або обіцянка надання особі матеріальної (надання грошей або майна, передача чи збереження прав на майно, звільнення від майнових зобов’язань) або іншої (допомога у працевлаштуванні, вирішення певних життєвих проблем, звільнення від кримінальної відповідальності тощо) вигоди у разі вчинення нею злочину. Підбурювання шляхом підкупу може зокрема проявлятись у замовленні вбивства, коли особа, схиляючи до вчинення такого злочину іншу особу, обіцяє чи надає останній відповідну матеріальну винагороду чи іншу вигоду, не виконуючи при цьому функцій організатора такого вбивства.</w:t>
      </w:r>
    </w:p>
    <w:p w:rsidR="0007590C" w:rsidRDefault="000C67DE">
      <w:pPr>
        <w:pStyle w:val="21"/>
        <w:spacing w:after="0" w:line="360" w:lineRule="auto"/>
        <w:ind w:left="720" w:hanging="720"/>
        <w:jc w:val="both"/>
        <w:rPr>
          <w:sz w:val="28"/>
          <w:szCs w:val="28"/>
        </w:rPr>
      </w:pPr>
      <w:r>
        <w:rPr>
          <w:i/>
          <w:iCs/>
          <w:sz w:val="28"/>
          <w:szCs w:val="28"/>
        </w:rPr>
        <w:t xml:space="preserve">Погроза — </w:t>
      </w:r>
      <w:r>
        <w:rPr>
          <w:sz w:val="28"/>
          <w:szCs w:val="28"/>
        </w:rPr>
        <w:t>залякування особи заподіянням фізичної, майнової, моральної або іншої шкоди у разі невчинення нею злочину.</w:t>
      </w:r>
    </w:p>
    <w:p w:rsidR="0007590C" w:rsidRDefault="000C67DE">
      <w:pPr>
        <w:pStyle w:val="21"/>
        <w:spacing w:after="0" w:line="360" w:lineRule="auto"/>
        <w:ind w:left="720" w:hanging="720"/>
        <w:jc w:val="both"/>
        <w:rPr>
          <w:sz w:val="28"/>
          <w:szCs w:val="28"/>
        </w:rPr>
      </w:pPr>
      <w:r>
        <w:rPr>
          <w:i/>
          <w:iCs/>
          <w:sz w:val="28"/>
          <w:szCs w:val="28"/>
        </w:rPr>
        <w:t xml:space="preserve">Примус </w:t>
      </w:r>
      <w:r>
        <w:rPr>
          <w:sz w:val="28"/>
          <w:szCs w:val="28"/>
        </w:rPr>
        <w:t>передбачає домагання від іншої особи вчинити злочин шляхом заподіяння тілесних ушкоджень або застосування до неї іншого насильства, пошкодження належного їй чи її близьким майна, поширення певної інформації про таку особу тощо.</w:t>
      </w:r>
    </w:p>
    <w:p w:rsidR="0007590C" w:rsidRDefault="000C67DE">
      <w:pPr>
        <w:pStyle w:val="21"/>
        <w:spacing w:after="0" w:line="360" w:lineRule="auto"/>
        <w:ind w:left="720" w:hanging="720"/>
        <w:jc w:val="both"/>
        <w:rPr>
          <w:sz w:val="28"/>
          <w:szCs w:val="28"/>
        </w:rPr>
      </w:pPr>
      <w:r>
        <w:rPr>
          <w:sz w:val="28"/>
          <w:szCs w:val="28"/>
        </w:rPr>
        <w:t>Під іншим чином схилянням іншого співучасника до вчинення злочину слід розуміти вчинення будь-яких інших, крім зазначених вище, дій, за допомогою яких особа схилила співучасника до вчинення злочину. Це можуть бути: доручення, порада, заклик. Якщо схиляння до вчинення злочину здійснено у вигляді наказу або розпорядження, адресованого підлеглому по службі, то відповідальність за таке підбурювання, а також за виконання зазначених наказу чи розпорядження настає з урахуванням положень, передбачених сті 41.</w:t>
      </w:r>
    </w:p>
    <w:p w:rsidR="0007590C" w:rsidRDefault="000C67DE">
      <w:pPr>
        <w:pStyle w:val="21"/>
        <w:spacing w:after="0" w:line="360" w:lineRule="auto"/>
        <w:ind w:left="720" w:hanging="720"/>
        <w:jc w:val="both"/>
        <w:rPr>
          <w:sz w:val="28"/>
          <w:szCs w:val="28"/>
          <w:lang w:val="ru-RU"/>
        </w:rPr>
      </w:pPr>
      <w:r>
        <w:rPr>
          <w:sz w:val="28"/>
          <w:szCs w:val="28"/>
        </w:rPr>
        <w:t>Підбурювання може виражатись у словесній, письмовій формах або за допомогою міміки та жестів як у прямій, так і в завуальованій формі. У тих випадках, коли спосіб підбурювання сам по собі є кримінальне караним, він повинен діставати самостійну правову оцінку.</w:t>
      </w:r>
    </w:p>
    <w:p w:rsidR="0007590C" w:rsidRDefault="000C67DE">
      <w:pPr>
        <w:pStyle w:val="21"/>
        <w:spacing w:after="0" w:line="360" w:lineRule="auto"/>
        <w:ind w:left="720" w:hanging="720"/>
        <w:jc w:val="both"/>
        <w:rPr>
          <w:sz w:val="28"/>
          <w:szCs w:val="28"/>
        </w:rPr>
      </w:pPr>
      <w:r>
        <w:rPr>
          <w:sz w:val="28"/>
          <w:szCs w:val="28"/>
        </w:rPr>
        <w:t>Підбурювання має місце тоді, коли особа схиляє конкретну особу (осіб) до вчинення конкретного злочину (злочинів). Не визнається підбурюванням схиляння особи до заняття злочинною діяльністю взагалі, коли не йдеться про конкретний злочин. Так само не є підбурюванням і загальні заклики чи пропозиції до вчинення злочину, не адресовані конкретному співучаснику. Вони можуть розглядатися як злочинні лише тоді, коли відповідно до кримінального закону містять ознаки самостійного складу злочину (наприклад, публічні заклики до насильницької зміни чи повалення конституційного ладу або до захоплення державної влади (ч. 2 ст. 109), заклики до вчинення дій, що загрожують громадському порядку (ст. 295)). Слід зазначити, що в окремих випадках закон передбачає кримінальну відповідальність за підбурювання не до вчинення конкретного злочину, а до зайняття злочинною діяльністю взагалі (наприклад, втя-гнення неповнолітніх у злочинну діяльність (ст. 304)). Однак у таких випадках інститут співучасті відсутній, і особа, що вчинила такі дії, визнається не підбурювачем, а виконавцем відповідного злочину.</w:t>
      </w:r>
    </w:p>
    <w:p w:rsidR="0007590C" w:rsidRDefault="000C67DE">
      <w:pPr>
        <w:pStyle w:val="21"/>
        <w:spacing w:after="0" w:line="360" w:lineRule="auto"/>
        <w:ind w:left="720" w:hanging="720"/>
        <w:jc w:val="both"/>
        <w:rPr>
          <w:sz w:val="28"/>
          <w:szCs w:val="28"/>
        </w:rPr>
      </w:pPr>
      <w:r>
        <w:rPr>
          <w:sz w:val="28"/>
          <w:szCs w:val="28"/>
        </w:rPr>
        <w:t xml:space="preserve">З об’єктивної сторони підбурювання характеризується лише активними діями, однак воно не передбачає участі підбурювача у самому злочині як виконавця. Воно можливе на стадії підготовки або під час вчинення злочину. Схвалення злочину після його вчинення за загальним правилом не є кримінальне) караним, за винятком випадків, коли у ньому самому містяться ознаки підбурювання до іншого злочину або воно утворює склад іншого закінченого злочину (наприклад, порушення рівноправності громадян залежно від їх расової, національної належності або ставлення до релігії (ст. 16Ї)). Суб’єктивна сторона підбурювання передбачає наявність у винного прямого умислу. </w:t>
      </w:r>
    </w:p>
    <w:p w:rsidR="0007590C" w:rsidRDefault="000C67DE">
      <w:pPr>
        <w:pStyle w:val="21"/>
        <w:spacing w:after="0" w:line="360" w:lineRule="auto"/>
        <w:ind w:left="720" w:hanging="720"/>
        <w:jc w:val="both"/>
        <w:rPr>
          <w:sz w:val="28"/>
          <w:szCs w:val="28"/>
          <w:lang w:val="ru-RU"/>
        </w:rPr>
      </w:pPr>
      <w:r>
        <w:rPr>
          <w:sz w:val="28"/>
          <w:szCs w:val="28"/>
        </w:rPr>
        <w:t>У разі, якщо підбурювання особою іншої особи до вчинення певних дій утворює самостійний склад злочину, цю особу слід визнавати виконавцем такого злочину, а її дії кваліфікувати за відповідною статтею Особливої частини КК (наприклад, провокація хабара (ст. 370), примушення чи втягнення у заняття проституцією (ч. 2 ст. 303)).</w:t>
      </w:r>
    </w:p>
    <w:p w:rsidR="0007590C" w:rsidRDefault="000C67DE">
      <w:pPr>
        <w:pStyle w:val="21"/>
        <w:spacing w:after="0" w:line="360" w:lineRule="auto"/>
        <w:ind w:left="720" w:hanging="720"/>
        <w:jc w:val="both"/>
        <w:rPr>
          <w:sz w:val="28"/>
          <w:szCs w:val="28"/>
        </w:rPr>
      </w:pPr>
      <w:r>
        <w:rPr>
          <w:sz w:val="28"/>
          <w:szCs w:val="28"/>
        </w:rPr>
        <w:t>4, Пособнихом є особа, яка сприяла вчиненню злочину іншими співучасниками. Відповідно до ч. 5 ст. 27 пособником визнається особа, яка сприяла вчиненню злочину: 1) порадами чи вказівками; 2) наданням засобів чи знарядь; 3) усуненням перешкод, — а так само особа, яка заздалегідь обіцяла: 4) переховати злочинця, знаряддя чи засоби вчинення злочину, сліди злочину чи предмети, здобуті злочинним шляхом; 5) придбати чи збути такі предмети; 6) Іншим чином сприяти приховуванню злочину.</w:t>
      </w:r>
    </w:p>
    <w:p w:rsidR="0007590C" w:rsidRDefault="000C67DE">
      <w:pPr>
        <w:pStyle w:val="21"/>
        <w:spacing w:after="0" w:line="360" w:lineRule="auto"/>
        <w:ind w:left="720" w:hanging="720"/>
        <w:jc w:val="both"/>
        <w:rPr>
          <w:sz w:val="28"/>
          <w:szCs w:val="28"/>
        </w:rPr>
      </w:pPr>
      <w:r>
        <w:rPr>
          <w:sz w:val="28"/>
          <w:szCs w:val="28"/>
        </w:rPr>
        <w:t xml:space="preserve">Сприяння вчиненню злочину </w:t>
      </w:r>
      <w:r>
        <w:rPr>
          <w:i/>
          <w:iCs/>
          <w:sz w:val="28"/>
          <w:szCs w:val="28"/>
        </w:rPr>
        <w:t xml:space="preserve">порадами чи вказівками </w:t>
      </w:r>
      <w:r>
        <w:rPr>
          <w:sz w:val="28"/>
          <w:szCs w:val="28"/>
        </w:rPr>
        <w:t>полягає в наданні іншим співучасникам інформації щодо найбільш прийнятних місця, часу, способів вчинення злочину та інших обставин, яка є необхідною для реалізації спільних злочинних намірів.</w:t>
      </w:r>
    </w:p>
    <w:p w:rsidR="0007590C" w:rsidRDefault="000C67DE">
      <w:pPr>
        <w:pStyle w:val="21"/>
        <w:spacing w:after="0" w:line="360" w:lineRule="auto"/>
        <w:ind w:left="720" w:hanging="720"/>
        <w:jc w:val="both"/>
        <w:rPr>
          <w:sz w:val="28"/>
          <w:szCs w:val="28"/>
          <w:lang w:val="ru-RU"/>
        </w:rPr>
      </w:pPr>
      <w:r>
        <w:rPr>
          <w:sz w:val="28"/>
          <w:szCs w:val="28"/>
        </w:rPr>
        <w:t xml:space="preserve">Надання </w:t>
      </w:r>
      <w:r>
        <w:rPr>
          <w:i/>
          <w:iCs/>
          <w:sz w:val="28"/>
          <w:szCs w:val="28"/>
        </w:rPr>
        <w:t xml:space="preserve">засобів </w:t>
      </w:r>
      <w:r>
        <w:rPr>
          <w:sz w:val="28"/>
          <w:szCs w:val="28"/>
        </w:rPr>
        <w:t xml:space="preserve">чи </w:t>
      </w:r>
      <w:r>
        <w:rPr>
          <w:i/>
          <w:iCs/>
          <w:sz w:val="28"/>
          <w:szCs w:val="28"/>
        </w:rPr>
        <w:t xml:space="preserve">знарядь злочину </w:t>
      </w:r>
      <w:r>
        <w:rPr>
          <w:sz w:val="28"/>
          <w:szCs w:val="28"/>
        </w:rPr>
        <w:t>полягає у передаванні іншим співучасникам різних предметів матеріального характеру, за допомогою яких вони можуть здійснювати вплив на потерпілого, предмет злочину чи іншим чином полегшити досягнення злочинного результату (зброя, засоби зв’язку, транспорт, документи, наркотичні засоби тощо).</w:t>
      </w:r>
    </w:p>
    <w:p w:rsidR="0007590C" w:rsidRDefault="000C67DE">
      <w:pPr>
        <w:pStyle w:val="21"/>
        <w:spacing w:after="0" w:line="360" w:lineRule="auto"/>
        <w:ind w:left="720" w:hanging="720"/>
        <w:jc w:val="both"/>
        <w:rPr>
          <w:sz w:val="28"/>
          <w:szCs w:val="28"/>
        </w:rPr>
      </w:pPr>
      <w:r>
        <w:rPr>
          <w:sz w:val="28"/>
          <w:szCs w:val="28"/>
        </w:rPr>
        <w:t>Під усуненням перешкод розуміється ліквідація перепон, що заважають (ускладнюють, унеможливлюють) реалізації злочинного наміру співучасників. Воно може виразитись у залишенні незачи-неним приміщення,* куди має проникнути виконавець, відключенні сигналізації чи, навпаки, її невключенні, виведенні із ладу засобів зв’язку тощо.</w:t>
      </w:r>
    </w:p>
    <w:p w:rsidR="0007590C" w:rsidRDefault="000C67DE">
      <w:pPr>
        <w:pStyle w:val="21"/>
        <w:spacing w:after="0" w:line="360" w:lineRule="auto"/>
        <w:ind w:left="720" w:hanging="720"/>
        <w:jc w:val="both"/>
        <w:rPr>
          <w:sz w:val="28"/>
          <w:szCs w:val="28"/>
        </w:rPr>
      </w:pPr>
      <w:r>
        <w:rPr>
          <w:i/>
          <w:iCs/>
          <w:sz w:val="28"/>
          <w:szCs w:val="28"/>
        </w:rPr>
        <w:t xml:space="preserve">Переховуваная злочинця, знарядь чи засобів злочину, слідів злочину чи предметів, здобутих злочинним шляхом, </w:t>
      </w:r>
      <w:r>
        <w:rPr>
          <w:sz w:val="28"/>
          <w:szCs w:val="28"/>
        </w:rPr>
        <w:t>а також придбання та збут таких предметів утворюють пособництво лише у випадку, коли вони були обіцяними до початку вчинення злочину чи під час його вчинення. Такі дії можуть виразитись у: а) наданні злочинцю помешкання, підроблених документів; б) знищенні засобів вчинення злочину; в) приховуванні трупа потерпілого, його знівеченні; г) зберігання грошей чи майна, які були предметом злочину; д) придбанні чи продажу майна, здобутого злочинним шляхом, тощо. Форма, в якій іншому співучаснику було обіцяно вчинити зазначені дії, може бути різною і значення для визнання діяння пособництвом не має. Такі дії можуть бути визнані пособництвом і за відсутності обіцянки їх вчинити, якщо через систематичне їх вчинення вони давали підстави виконавцю розраховувати на подібне сприяння з боку пособника.</w:t>
      </w:r>
    </w:p>
    <w:p w:rsidR="0007590C" w:rsidRDefault="000C67DE">
      <w:pPr>
        <w:pStyle w:val="21"/>
        <w:spacing w:after="0" w:line="360" w:lineRule="auto"/>
        <w:ind w:left="720" w:hanging="720"/>
        <w:jc w:val="both"/>
        <w:rPr>
          <w:sz w:val="28"/>
          <w:szCs w:val="28"/>
        </w:rPr>
      </w:pPr>
      <w:r>
        <w:rPr>
          <w:sz w:val="28"/>
          <w:szCs w:val="28"/>
        </w:rPr>
        <w:t>Не обіцяне заздалегідь переховування злочинця, знарядь чи засобів злочину, слідів злочину чи предметів, здобутих злочинним шляхом, придбання та збут таких предметів на є пособництвом. Особи, які вчинили ці діяння, підлягають кримінальній відповідальності лише у випадках, передбачених ст. ст. 198 та 396.</w:t>
      </w:r>
    </w:p>
    <w:p w:rsidR="0007590C" w:rsidRDefault="000C67DE">
      <w:pPr>
        <w:pStyle w:val="21"/>
        <w:spacing w:after="0" w:line="360" w:lineRule="auto"/>
        <w:ind w:left="720" w:hanging="720"/>
        <w:jc w:val="both"/>
        <w:rPr>
          <w:sz w:val="28"/>
          <w:szCs w:val="28"/>
        </w:rPr>
      </w:pPr>
      <w:r>
        <w:rPr>
          <w:i/>
          <w:iCs/>
          <w:sz w:val="28"/>
          <w:szCs w:val="28"/>
        </w:rPr>
        <w:t xml:space="preserve">Заздалегідь дана обіцянка сприяти приховуванню злочину іншим чином </w:t>
      </w:r>
      <w:r>
        <w:rPr>
          <w:sz w:val="28"/>
          <w:szCs w:val="28"/>
        </w:rPr>
        <w:t>передбачає обіцянку вчинити будь-які інші, крім перелічених у ч. 5 ст. 27, дії, спрямовані на приховування злочину. Це може бути обіцянка знищити кримінальну справу чи предмети, які є доказами у ній, підробити документи, які стосуються особистості виконавця злочину чи правомірності джерел походження предметів, здобутих злочинним шляхом, тощо.</w:t>
      </w:r>
    </w:p>
    <w:p w:rsidR="0007590C" w:rsidRDefault="000C67DE">
      <w:pPr>
        <w:pStyle w:val="20"/>
        <w:spacing w:line="360" w:lineRule="auto"/>
        <w:ind w:left="720" w:hanging="720"/>
        <w:jc w:val="both"/>
        <w:rPr>
          <w:sz w:val="28"/>
          <w:szCs w:val="28"/>
        </w:rPr>
      </w:pPr>
      <w:r>
        <w:rPr>
          <w:sz w:val="28"/>
          <w:szCs w:val="28"/>
        </w:rPr>
        <w:t>5.</w:t>
      </w:r>
      <w:r>
        <w:rPr>
          <w:sz w:val="28"/>
          <w:szCs w:val="28"/>
        </w:rPr>
        <w:tab/>
        <w:t>Відповідно до ч, 7 ст. 27 не є співучастю обіцяне до завершення вчинення злочину неповідомлення про достовірно відомий підгото-влюваний чи вчинюваний злочин. Такі особи підлягають відповідальності лише у випадках, коли вчинене ними діяння містить склад іншого злочину (зокрема, передбаченого ч, 3 ст. 243).</w:t>
      </w:r>
    </w:p>
    <w:p w:rsidR="0007590C" w:rsidRDefault="000C67DE">
      <w:pPr>
        <w:pStyle w:val="20"/>
        <w:spacing w:line="360" w:lineRule="auto"/>
        <w:ind w:left="720" w:hanging="720"/>
        <w:jc w:val="both"/>
        <w:rPr>
          <w:sz w:val="28"/>
          <w:szCs w:val="28"/>
        </w:rPr>
      </w:pPr>
      <w:r>
        <w:rPr>
          <w:sz w:val="28"/>
          <w:szCs w:val="28"/>
        </w:rPr>
        <w:t>6.</w:t>
      </w:r>
      <w:r>
        <w:rPr>
          <w:sz w:val="28"/>
          <w:szCs w:val="28"/>
        </w:rPr>
        <w:tab/>
        <w:t>Діяння, яке утворює пособництво, може бути виконане до вчинення злочину, в процесі його вчинення або після його вчинення іншими співучасниками. Останнє можливе лише стосовно заздалегідь обіцяного переховування злочинця, знарядь чи засобів вчинення злочину, слідів злочину чи предметів, здобутих злочинним шляхом, придбання чи збуту таких предметів, іншого сприяння приховуванню злочину.</w:t>
      </w:r>
    </w:p>
    <w:p w:rsidR="0007590C" w:rsidRDefault="000C67DE">
      <w:pPr>
        <w:pStyle w:val="21"/>
        <w:spacing w:after="0" w:line="360" w:lineRule="auto"/>
        <w:ind w:left="720" w:hanging="720"/>
        <w:jc w:val="both"/>
        <w:rPr>
          <w:sz w:val="28"/>
          <w:szCs w:val="28"/>
          <w:lang w:val="ru-RU"/>
        </w:rPr>
      </w:pPr>
      <w:r>
        <w:rPr>
          <w:sz w:val="28"/>
          <w:szCs w:val="28"/>
        </w:rPr>
        <w:t>Найчастіше пособник сприяє у вчиненні злочину виконавцю. Але пособництво можуть утворювати і дії по сприянню у вчиненні злочину іншими співучасниками (наприклад, допомога організатору в організації злочину чи керуванні ним).</w:t>
      </w:r>
    </w:p>
    <w:p w:rsidR="0007590C" w:rsidRDefault="000C67DE">
      <w:pPr>
        <w:pStyle w:val="21"/>
        <w:spacing w:after="0" w:line="360" w:lineRule="auto"/>
        <w:ind w:left="720" w:hanging="720"/>
        <w:jc w:val="both"/>
        <w:rPr>
          <w:sz w:val="28"/>
          <w:szCs w:val="28"/>
          <w:lang w:val="ru-RU"/>
        </w:rPr>
      </w:pPr>
      <w:r>
        <w:rPr>
          <w:sz w:val="28"/>
          <w:szCs w:val="28"/>
        </w:rPr>
        <w:t>На відміну від підбурювання, з об’єктивної сторони пособництво може виражатися не лише в діях, а й у бездіяльності. За характером дій воно поділяється на інтелектуальне та фізичне. Інтелектуальним є пособництво, яке виражається у наданні порад та вказівок щодо вчинення злочину, а також висловленні заздалегідь обіцянки переховувати злочинця, знаряддя чи засоби злочину, сліди злочину чи предмети, здобуті злочинним шляхом, придбати чи збути такі предмети, іншим чином сприяти у приховуванні злочину. Фізичне пособництво полягає у наданні засобів чи знарядь вчинення злочину або усуненні перешкод.</w:t>
      </w:r>
    </w:p>
    <w:p w:rsidR="0007590C" w:rsidRDefault="000C67DE">
      <w:pPr>
        <w:pStyle w:val="21"/>
        <w:spacing w:after="0" w:line="360" w:lineRule="auto"/>
        <w:ind w:left="720" w:hanging="720"/>
        <w:jc w:val="both"/>
        <w:rPr>
          <w:sz w:val="28"/>
          <w:szCs w:val="28"/>
        </w:rPr>
      </w:pPr>
      <w:r>
        <w:rPr>
          <w:sz w:val="28"/>
          <w:szCs w:val="28"/>
        </w:rPr>
        <w:t xml:space="preserve">Якщо надання засобів чи знарядь злочину, усунення перешкод чи інші насильницькі дії містять склад іншого самостійного складу злочину, вони потребують додаткової правової оцінки за відповідною статтею Особливої частини КК. Так, якщо вбивство з метою приховування злочину, вчиненого іншою особою, було заздалегідь обіцяно, то відповідальність настає за умисне вбивство з метою приховати, інший злочин (п. 9 ч. 2 ст. 115) і за співучасть </w:t>
      </w:r>
      <w:r>
        <w:rPr>
          <w:caps/>
          <w:sz w:val="28"/>
          <w:szCs w:val="28"/>
          <w:lang w:val="en-US"/>
        </w:rPr>
        <w:t>v</w:t>
      </w:r>
      <w:r>
        <w:rPr>
          <w:caps/>
          <w:sz w:val="28"/>
          <w:szCs w:val="28"/>
        </w:rPr>
        <w:t xml:space="preserve"> </w:t>
      </w:r>
      <w:r>
        <w:rPr>
          <w:sz w:val="28"/>
          <w:szCs w:val="28"/>
        </w:rPr>
        <w:t>вчиненні того злочину, який приховувався.</w:t>
      </w:r>
    </w:p>
    <w:p w:rsidR="0007590C" w:rsidRDefault="000C67DE">
      <w:pPr>
        <w:pStyle w:val="21"/>
        <w:spacing w:after="0" w:line="360" w:lineRule="auto"/>
        <w:ind w:left="720" w:hanging="720"/>
        <w:jc w:val="both"/>
        <w:rPr>
          <w:i/>
          <w:sz w:val="28"/>
          <w:szCs w:val="28"/>
          <w:lang w:val="ru-RU"/>
        </w:rPr>
      </w:pPr>
      <w:r>
        <w:rPr>
          <w:i/>
          <w:sz w:val="28"/>
          <w:szCs w:val="28"/>
        </w:rPr>
        <w:t>Постанова ПВС №6 від 23 грудня 1983 р. “Про практику застосування судами України законодавства про відповідальність за втягнення неповнолітніх у злочинну та іншу антигромадську діяльність” (п. п. 4, 5, 9}.</w:t>
      </w:r>
    </w:p>
    <w:p w:rsidR="0007590C" w:rsidRDefault="000C67DE">
      <w:pPr>
        <w:pStyle w:val="21"/>
        <w:spacing w:after="0" w:line="360" w:lineRule="auto"/>
        <w:ind w:left="720" w:hanging="720"/>
        <w:jc w:val="both"/>
        <w:rPr>
          <w:i/>
          <w:sz w:val="28"/>
          <w:szCs w:val="28"/>
          <w:lang w:val="ru-RU"/>
        </w:rPr>
      </w:pPr>
      <w:r>
        <w:rPr>
          <w:i/>
          <w:sz w:val="28"/>
          <w:szCs w:val="28"/>
        </w:rPr>
        <w:t>Постанова ПВС № 1 від І квітня 1994 р. Про судову практику в справах про злочини проти життя і здоров’я людини” (п.п. 15, 17-1—17-4).</w:t>
      </w:r>
    </w:p>
    <w:p w:rsidR="0007590C" w:rsidRDefault="000C67DE">
      <w:pPr>
        <w:pStyle w:val="21"/>
        <w:spacing w:after="0" w:line="360" w:lineRule="auto"/>
        <w:ind w:left="720" w:hanging="720"/>
        <w:jc w:val="both"/>
        <w:rPr>
          <w:i/>
          <w:sz w:val="28"/>
          <w:szCs w:val="28"/>
          <w:lang w:val="ru-RU"/>
        </w:rPr>
      </w:pPr>
      <w:r>
        <w:rPr>
          <w:i/>
          <w:sz w:val="28"/>
          <w:szCs w:val="28"/>
        </w:rPr>
        <w:t>Постанова ПВС № І2від7жовтня 1994р. Про судову практику в справах про хабарництво” (п. 12,25).</w:t>
      </w:r>
    </w:p>
    <w:p w:rsidR="0007590C" w:rsidRDefault="000C67DE">
      <w:pPr>
        <w:pStyle w:val="21"/>
        <w:spacing w:after="0" w:line="360" w:lineRule="auto"/>
        <w:ind w:left="720" w:hanging="720"/>
        <w:jc w:val="both"/>
        <w:rPr>
          <w:i/>
          <w:sz w:val="28"/>
          <w:szCs w:val="28"/>
          <w:lang w:val="ru-RU"/>
        </w:rPr>
      </w:pPr>
      <w:r>
        <w:rPr>
          <w:i/>
          <w:sz w:val="28"/>
          <w:szCs w:val="28"/>
        </w:rPr>
        <w:t>Постанова ПВС № 9 від 7 липня 1995 р. Про судову практику в справах про бандитизм” (п. 3).</w:t>
      </w:r>
    </w:p>
    <w:p w:rsidR="0007590C" w:rsidRDefault="000C67DE">
      <w:r>
        <w:rPr>
          <w:i/>
          <w:sz w:val="28"/>
          <w:szCs w:val="28"/>
        </w:rPr>
        <w:t>Постанова ПВС № 3 від 27 лютого 1998р. Про судову практику в справах про злочини, пс&amp;язані з психотропними речовинами та прекурсорами” (п. В).</w:t>
      </w:r>
      <w:bookmarkStart w:id="0" w:name="_GoBack"/>
      <w:bookmarkEnd w:id="0"/>
    </w:p>
    <w:sectPr w:rsidR="0007590C">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7DE"/>
    <w:rsid w:val="0007590C"/>
    <w:rsid w:val="000C67DE"/>
    <w:rsid w:val="0093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2FEE3-7E18-41CB-B128-AFD551AB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0">
    <w:name w:val="List 2"/>
    <w:basedOn w:val="a"/>
    <w:semiHidden/>
    <w:pPr>
      <w:widowControl w:val="0"/>
      <w:autoSpaceDE w:val="0"/>
      <w:autoSpaceDN w:val="0"/>
      <w:adjustRightInd w:val="0"/>
      <w:ind w:left="566" w:hanging="283"/>
    </w:pPr>
    <w:rPr>
      <w:sz w:val="20"/>
      <w:szCs w:val="20"/>
      <w:lang w:val="uk-UA" w:eastAsia="uk-UA"/>
    </w:rPr>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21">
    <w:name w:val="List Continue 2"/>
    <w:basedOn w:val="a"/>
    <w:semiHidden/>
    <w:pPr>
      <w:widowControl w:val="0"/>
      <w:autoSpaceDE w:val="0"/>
      <w:autoSpaceDN w:val="0"/>
      <w:adjustRightInd w:val="0"/>
      <w:spacing w:after="120"/>
      <w:ind w:left="566"/>
    </w:pPr>
    <w:rPr>
      <w:sz w:val="20"/>
      <w:szCs w:val="20"/>
      <w:lang w:val="uk-UA" w:eastAsia="uk-UA"/>
    </w:rPr>
  </w:style>
  <w:style w:type="paragraph" w:styleId="30">
    <w:name w:val="List Continue 3"/>
    <w:basedOn w:val="a"/>
    <w:semiHidden/>
    <w:pPr>
      <w:widowControl w:val="0"/>
      <w:autoSpaceDE w:val="0"/>
      <w:autoSpaceDN w:val="0"/>
      <w:adjustRightInd w:val="0"/>
      <w:spacing w:after="120"/>
      <w:ind w:left="849"/>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28054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2014-04-29T03:00:00Z</dcterms:created>
  <dcterms:modified xsi:type="dcterms:W3CDTF">2014-04-29T03:00:00Z</dcterms:modified>
  <cp:category>Право. Міжнародні відносини</cp:category>
</cp:coreProperties>
</file>