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DAC" w:rsidRDefault="00D42DAC" w:rsidP="00D75010">
      <w:pPr>
        <w:ind w:left="-1620" w:right="-850"/>
        <w:jc w:val="center"/>
        <w:rPr>
          <w:b/>
          <w:bCs/>
          <w:sz w:val="22"/>
        </w:rPr>
      </w:pPr>
    </w:p>
    <w:p w:rsidR="00D75010" w:rsidRDefault="00D75010" w:rsidP="00D75010">
      <w:pPr>
        <w:ind w:left="-1620" w:right="-850"/>
        <w:jc w:val="center"/>
        <w:rPr>
          <w:b/>
          <w:bCs/>
          <w:sz w:val="22"/>
        </w:rPr>
      </w:pPr>
      <w:r>
        <w:rPr>
          <w:b/>
          <w:bCs/>
          <w:sz w:val="22"/>
        </w:rPr>
        <w:t>Министерство Образования Республики Беларусь.</w:t>
      </w:r>
    </w:p>
    <w:p w:rsidR="00D75010" w:rsidRDefault="00D75010" w:rsidP="00D75010">
      <w:pPr>
        <w:pStyle w:val="1"/>
        <w:ind w:left="-1620" w:right="-850"/>
      </w:pPr>
      <w:r>
        <w:rPr>
          <w:b/>
          <w:bCs/>
          <w:sz w:val="22"/>
        </w:rPr>
        <w:t>Витебский Государственный Технологический Университет.</w:t>
      </w:r>
    </w:p>
    <w:p w:rsidR="00D75010" w:rsidRDefault="00D75010" w:rsidP="00D75010">
      <w:pPr>
        <w:ind w:left="-1620" w:right="-850"/>
        <w:jc w:val="center"/>
        <w:rPr>
          <w:sz w:val="28"/>
        </w:rPr>
      </w:pPr>
    </w:p>
    <w:p w:rsidR="00D75010" w:rsidRDefault="00D75010" w:rsidP="00D75010">
      <w:pPr>
        <w:ind w:left="-1620" w:right="-850"/>
        <w:jc w:val="center"/>
        <w:rPr>
          <w:sz w:val="28"/>
        </w:rPr>
      </w:pPr>
    </w:p>
    <w:p w:rsidR="00D75010" w:rsidRDefault="00D75010" w:rsidP="00D75010">
      <w:pPr>
        <w:ind w:left="-1620" w:right="-850"/>
        <w:jc w:val="center"/>
        <w:rPr>
          <w:sz w:val="28"/>
        </w:rPr>
      </w:pPr>
    </w:p>
    <w:p w:rsidR="00D75010" w:rsidRDefault="00D75010" w:rsidP="00D75010">
      <w:pPr>
        <w:ind w:left="-1620" w:right="-850"/>
        <w:jc w:val="center"/>
        <w:rPr>
          <w:sz w:val="28"/>
        </w:rPr>
      </w:pPr>
    </w:p>
    <w:p w:rsidR="00D75010" w:rsidRDefault="00D75010" w:rsidP="00D75010">
      <w:pPr>
        <w:ind w:left="-1620" w:right="-850"/>
        <w:jc w:val="center"/>
        <w:rPr>
          <w:sz w:val="28"/>
        </w:rPr>
      </w:pPr>
    </w:p>
    <w:p w:rsidR="00D75010" w:rsidRDefault="00D75010" w:rsidP="00D75010">
      <w:pPr>
        <w:ind w:left="-1620" w:right="-850"/>
        <w:jc w:val="center"/>
        <w:rPr>
          <w:sz w:val="28"/>
        </w:rPr>
      </w:pPr>
    </w:p>
    <w:p w:rsidR="00D75010" w:rsidRDefault="00D75010" w:rsidP="00D75010">
      <w:pPr>
        <w:ind w:left="-1620" w:right="-850"/>
        <w:jc w:val="center"/>
        <w:rPr>
          <w:sz w:val="28"/>
        </w:rPr>
      </w:pPr>
    </w:p>
    <w:p w:rsidR="00D75010" w:rsidRDefault="00D75010" w:rsidP="00D75010">
      <w:pPr>
        <w:ind w:left="-1620" w:right="-850"/>
        <w:jc w:val="center"/>
        <w:rPr>
          <w:sz w:val="28"/>
        </w:rPr>
      </w:pPr>
    </w:p>
    <w:p w:rsidR="00D75010" w:rsidRDefault="00D75010" w:rsidP="00D75010">
      <w:pPr>
        <w:ind w:left="-1620" w:right="-850"/>
        <w:jc w:val="center"/>
        <w:rPr>
          <w:sz w:val="28"/>
        </w:rPr>
      </w:pPr>
    </w:p>
    <w:p w:rsidR="00D75010" w:rsidRDefault="00D75010" w:rsidP="00D75010">
      <w:pPr>
        <w:ind w:left="-1620" w:right="-850"/>
        <w:jc w:val="center"/>
        <w:rPr>
          <w:sz w:val="28"/>
        </w:rPr>
      </w:pPr>
    </w:p>
    <w:p w:rsidR="00D75010" w:rsidRDefault="00D75010" w:rsidP="00D75010">
      <w:pPr>
        <w:ind w:left="-1620" w:right="-850"/>
        <w:jc w:val="center"/>
        <w:rPr>
          <w:sz w:val="28"/>
        </w:rPr>
      </w:pPr>
    </w:p>
    <w:p w:rsidR="00D75010" w:rsidRDefault="00D75010" w:rsidP="00D75010">
      <w:pPr>
        <w:ind w:left="-1620" w:right="-850"/>
        <w:jc w:val="center"/>
        <w:rPr>
          <w:sz w:val="28"/>
        </w:rPr>
      </w:pPr>
    </w:p>
    <w:p w:rsidR="00D75010" w:rsidRPr="00D75010" w:rsidRDefault="00D75010" w:rsidP="00D75010">
      <w:pPr>
        <w:pStyle w:val="2"/>
        <w:ind w:left="-1620" w:right="-850"/>
        <w:rPr>
          <w:rFonts w:ascii="Comic Sans MS" w:hAnsi="Comic Sans MS"/>
          <w:sz w:val="144"/>
          <w:szCs w:val="144"/>
        </w:rPr>
      </w:pPr>
      <w:r w:rsidRPr="00D75010">
        <w:rPr>
          <w:rFonts w:ascii="Comic Sans MS" w:hAnsi="Comic Sans MS"/>
          <w:sz w:val="144"/>
          <w:szCs w:val="144"/>
        </w:rPr>
        <w:t>Реферат</w:t>
      </w:r>
    </w:p>
    <w:p w:rsidR="00D75010" w:rsidRDefault="00D75010" w:rsidP="00D75010">
      <w:pPr>
        <w:ind w:left="-1620" w:right="-850"/>
        <w:rPr>
          <w:sz w:val="28"/>
        </w:rPr>
      </w:pPr>
    </w:p>
    <w:p w:rsidR="00D75010" w:rsidRDefault="00D75010" w:rsidP="00D75010">
      <w:pPr>
        <w:ind w:left="-1620" w:right="-850"/>
        <w:rPr>
          <w:sz w:val="28"/>
        </w:rPr>
      </w:pPr>
    </w:p>
    <w:p w:rsidR="00D75010" w:rsidRDefault="00D75010" w:rsidP="00D75010">
      <w:pPr>
        <w:ind w:left="-1620" w:right="-850"/>
        <w:rPr>
          <w:sz w:val="28"/>
        </w:rPr>
      </w:pPr>
    </w:p>
    <w:p w:rsidR="00D75010" w:rsidRDefault="00D75010" w:rsidP="00D75010">
      <w:pPr>
        <w:ind w:left="-1620" w:right="-850"/>
        <w:rPr>
          <w:sz w:val="28"/>
        </w:rPr>
      </w:pPr>
    </w:p>
    <w:p w:rsidR="00D75010" w:rsidRDefault="00D75010" w:rsidP="00D75010">
      <w:pPr>
        <w:ind w:left="-1620" w:right="-850"/>
        <w:rPr>
          <w:sz w:val="28"/>
        </w:rPr>
      </w:pPr>
    </w:p>
    <w:p w:rsidR="00D75010" w:rsidRDefault="00D75010" w:rsidP="00D75010">
      <w:pPr>
        <w:ind w:left="-1620" w:right="-850"/>
        <w:rPr>
          <w:sz w:val="28"/>
        </w:rPr>
      </w:pPr>
    </w:p>
    <w:p w:rsidR="00D75010" w:rsidRDefault="00D75010" w:rsidP="00D75010">
      <w:pPr>
        <w:ind w:left="-1620" w:right="-850"/>
        <w:rPr>
          <w:sz w:val="28"/>
        </w:rPr>
      </w:pPr>
    </w:p>
    <w:p w:rsidR="00D75010" w:rsidRDefault="00D75010" w:rsidP="00D75010">
      <w:pPr>
        <w:ind w:left="-1620" w:right="-850"/>
        <w:rPr>
          <w:sz w:val="28"/>
        </w:rPr>
      </w:pPr>
    </w:p>
    <w:p w:rsidR="00D75010" w:rsidRDefault="00D75010" w:rsidP="00D75010">
      <w:pPr>
        <w:ind w:right="-850"/>
        <w:rPr>
          <w:rFonts w:ascii="DS Kolovrat" w:hAnsi="DS Kolovrat"/>
          <w:b/>
          <w:bCs/>
          <w:sz w:val="28"/>
          <w:u w:val="single"/>
        </w:rPr>
      </w:pPr>
    </w:p>
    <w:p w:rsidR="00D75010" w:rsidRDefault="00D75010" w:rsidP="00D75010">
      <w:pPr>
        <w:ind w:right="-850"/>
        <w:rPr>
          <w:rFonts w:ascii="DS Kolovrat" w:hAnsi="DS Kolovrat"/>
          <w:b/>
          <w:bCs/>
          <w:sz w:val="28"/>
          <w:u w:val="single"/>
        </w:rPr>
      </w:pPr>
    </w:p>
    <w:p w:rsidR="00D75010" w:rsidRDefault="00D75010" w:rsidP="00D75010">
      <w:pPr>
        <w:ind w:right="-850"/>
        <w:rPr>
          <w:rFonts w:ascii="DS Kolovrat" w:hAnsi="DS Kolovrat"/>
          <w:b/>
          <w:bCs/>
          <w:sz w:val="28"/>
          <w:u w:val="single"/>
        </w:rPr>
      </w:pPr>
    </w:p>
    <w:p w:rsidR="00D75010" w:rsidRDefault="00D75010" w:rsidP="00D75010">
      <w:pPr>
        <w:ind w:left="5580" w:right="-850" w:hanging="1260"/>
        <w:rPr>
          <w:sz w:val="28"/>
        </w:rPr>
      </w:pPr>
      <w:r w:rsidRPr="00D75010">
        <w:rPr>
          <w:rFonts w:ascii="DS Kolovrat" w:hAnsi="DS Kolovrat"/>
          <w:b/>
          <w:bCs/>
          <w:sz w:val="28"/>
        </w:rPr>
        <w:t xml:space="preserve">   </w:t>
      </w:r>
      <w:r>
        <w:rPr>
          <w:rFonts w:ascii="DS Kolovrat" w:hAnsi="DS Kolovrat"/>
          <w:b/>
          <w:bCs/>
          <w:sz w:val="28"/>
          <w:u w:val="single"/>
        </w:rPr>
        <w:t>Тема:</w:t>
      </w:r>
      <w:r>
        <w:rPr>
          <w:sz w:val="28"/>
        </w:rPr>
        <w:t xml:space="preserve">    </w:t>
      </w:r>
      <w:r>
        <w:t>Особенности функционирования рынка труда в           условиях рыночной экономики.</w:t>
      </w:r>
    </w:p>
    <w:p w:rsidR="00D75010" w:rsidRDefault="00D75010" w:rsidP="00D75010">
      <w:pPr>
        <w:ind w:left="-1620" w:right="-850"/>
        <w:rPr>
          <w:sz w:val="28"/>
        </w:rPr>
      </w:pPr>
    </w:p>
    <w:p w:rsidR="00D75010" w:rsidRDefault="00D75010" w:rsidP="00D75010">
      <w:pPr>
        <w:ind w:left="-1620" w:right="-850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</w:t>
      </w:r>
      <w:r>
        <w:rPr>
          <w:sz w:val="28"/>
        </w:rPr>
        <w:tab/>
        <w:t xml:space="preserve">            </w:t>
      </w:r>
      <w:r>
        <w:rPr>
          <w:rFonts w:ascii="DS Kolovrat" w:hAnsi="DS Kolovrat"/>
          <w:b/>
          <w:bCs/>
          <w:sz w:val="28"/>
          <w:u w:val="single"/>
        </w:rPr>
        <w:t>Выполнила:</w:t>
      </w:r>
      <w:r>
        <w:rPr>
          <w:sz w:val="28"/>
        </w:rPr>
        <w:t xml:space="preserve">     </w:t>
      </w:r>
      <w:r>
        <w:t>студентка Кухаренко М.Ю., 2КД-3</w:t>
      </w:r>
    </w:p>
    <w:p w:rsidR="00D75010" w:rsidRDefault="00D75010" w:rsidP="00D75010">
      <w:pPr>
        <w:ind w:left="-1620" w:right="-850"/>
        <w:rPr>
          <w:b/>
          <w:bCs/>
          <w:sz w:val="96"/>
        </w:rPr>
      </w:pPr>
    </w:p>
    <w:p w:rsidR="00D75010" w:rsidRDefault="00D75010" w:rsidP="00D75010">
      <w:pPr>
        <w:ind w:left="-1620" w:right="-850"/>
        <w:rPr>
          <w:b/>
          <w:bCs/>
          <w:sz w:val="96"/>
        </w:rPr>
      </w:pPr>
    </w:p>
    <w:p w:rsidR="00D75010" w:rsidRDefault="00D75010" w:rsidP="00D75010">
      <w:pPr>
        <w:ind w:left="-1620" w:right="-850"/>
        <w:rPr>
          <w:b/>
          <w:bCs/>
          <w:sz w:val="28"/>
        </w:rPr>
      </w:pPr>
    </w:p>
    <w:p w:rsidR="00D75010" w:rsidRDefault="00D75010" w:rsidP="00D75010">
      <w:pPr>
        <w:pStyle w:val="3"/>
        <w:ind w:left="-1620" w:right="-850"/>
        <w:rPr>
          <w:rFonts w:ascii="Times New Roman" w:hAnsi="Times New Roman"/>
          <w:lang w:val="ru-RU"/>
        </w:rPr>
      </w:pPr>
    </w:p>
    <w:p w:rsidR="00D75010" w:rsidRDefault="00D75010" w:rsidP="00D75010">
      <w:pPr>
        <w:pStyle w:val="4"/>
      </w:pPr>
      <w:r>
        <w:t>Витебск, 2001</w:t>
      </w:r>
    </w:p>
    <w:p w:rsidR="00D75010" w:rsidRPr="00D75010" w:rsidRDefault="00D75010" w:rsidP="00D75010">
      <w:pPr>
        <w:ind w:left="-1620" w:right="-850"/>
        <w:rPr>
          <w:b/>
          <w:snapToGrid w:val="0"/>
        </w:rPr>
      </w:pPr>
    </w:p>
    <w:p w:rsidR="00D75010" w:rsidRDefault="00D75010" w:rsidP="00D75010">
      <w:pPr>
        <w:ind w:left="-1620" w:right="-850"/>
        <w:rPr>
          <w:b/>
          <w:snapToGrid w:val="0"/>
          <w:lang w:val="en-US"/>
        </w:rPr>
      </w:pPr>
    </w:p>
    <w:p w:rsidR="00D75010" w:rsidRDefault="00D75010" w:rsidP="00D75010">
      <w:pPr>
        <w:ind w:left="-1620" w:right="-850"/>
        <w:rPr>
          <w:b/>
          <w:snapToGrid w:val="0"/>
          <w:lang w:val="en-US"/>
        </w:rPr>
      </w:pPr>
    </w:p>
    <w:p w:rsidR="00D75010" w:rsidRDefault="00D75010" w:rsidP="00D75010">
      <w:pPr>
        <w:ind w:left="-1620" w:right="-850"/>
        <w:rPr>
          <w:b/>
          <w:snapToGrid w:val="0"/>
          <w:lang w:val="en-US"/>
        </w:rPr>
      </w:pPr>
    </w:p>
    <w:p w:rsidR="00D75010" w:rsidRDefault="00D75010" w:rsidP="00D75010">
      <w:pPr>
        <w:jc w:val="center"/>
        <w:rPr>
          <w:b/>
          <w:snapToGrid w:val="0"/>
          <w:lang w:val="en-US"/>
        </w:rPr>
      </w:pPr>
    </w:p>
    <w:p w:rsidR="00D75010" w:rsidRDefault="00D75010" w:rsidP="00D75010">
      <w:pPr>
        <w:jc w:val="center"/>
        <w:rPr>
          <w:b/>
          <w:snapToGrid w:val="0"/>
          <w:sz w:val="40"/>
          <w:szCs w:val="40"/>
        </w:rPr>
      </w:pPr>
      <w:r w:rsidRPr="00D75010">
        <w:rPr>
          <w:b/>
          <w:snapToGrid w:val="0"/>
          <w:sz w:val="40"/>
          <w:szCs w:val="40"/>
        </w:rPr>
        <w:t>Содержание</w:t>
      </w:r>
    </w:p>
    <w:p w:rsidR="00D75010" w:rsidRPr="00D75010" w:rsidRDefault="00D75010" w:rsidP="00D75010">
      <w:pPr>
        <w:jc w:val="center"/>
        <w:rPr>
          <w:b/>
          <w:snapToGrid w:val="0"/>
          <w:sz w:val="40"/>
          <w:szCs w:val="40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D75010">
        <w:trPr>
          <w:trHeight w:val="324"/>
        </w:trPr>
        <w:tc>
          <w:tcPr>
            <w:tcW w:w="9648" w:type="dxa"/>
          </w:tcPr>
          <w:p w:rsidR="00D75010" w:rsidRDefault="00D75010" w:rsidP="00F3445F">
            <w:pPr>
              <w:spacing w:line="360" w:lineRule="auto"/>
              <w:jc w:val="both"/>
              <w:rPr>
                <w:snapToGrid w:val="0"/>
                <w:sz w:val="28"/>
              </w:rPr>
            </w:pPr>
            <w:r>
              <w:rPr>
                <w:b/>
                <w:i/>
                <w:caps/>
                <w:snapToGrid w:val="0"/>
                <w:sz w:val="24"/>
              </w:rPr>
              <w:t>Введение</w:t>
            </w:r>
          </w:p>
        </w:tc>
      </w:tr>
      <w:tr w:rsidR="00D75010" w:rsidRPr="0051357D">
        <w:trPr>
          <w:trHeight w:val="318"/>
        </w:trPr>
        <w:tc>
          <w:tcPr>
            <w:tcW w:w="9648" w:type="dxa"/>
          </w:tcPr>
          <w:p w:rsidR="00D75010" w:rsidRPr="0051357D" w:rsidRDefault="00D75010" w:rsidP="00F3445F">
            <w:pPr>
              <w:spacing w:line="360" w:lineRule="auto"/>
              <w:jc w:val="both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4"/>
              </w:rPr>
              <w:t xml:space="preserve">Глава </w:t>
            </w:r>
            <w:r>
              <w:rPr>
                <w:b/>
                <w:snapToGrid w:val="0"/>
                <w:sz w:val="24"/>
                <w:lang w:val="en-US"/>
              </w:rPr>
              <w:t>I</w:t>
            </w:r>
            <w:r w:rsidRPr="0051357D">
              <w:rPr>
                <w:b/>
                <w:snapToGrid w:val="0"/>
                <w:sz w:val="24"/>
              </w:rPr>
              <w:t>.</w:t>
            </w:r>
            <w:r w:rsidRPr="0051357D">
              <w:rPr>
                <w:b/>
                <w:snapToGrid w:val="0"/>
                <w:sz w:val="28"/>
              </w:rPr>
              <w:t xml:space="preserve"> </w:t>
            </w:r>
            <w:r>
              <w:rPr>
                <w:b/>
                <w:i/>
                <w:snapToGrid w:val="0"/>
                <w:sz w:val="24"/>
              </w:rPr>
              <w:t>ОСНОВНЫЕ ПРИНЦИПЫ  И ПОКАЗАТЕЛИ АНАЛИЗА РЫНКА ТРУДА</w:t>
            </w:r>
          </w:p>
        </w:tc>
      </w:tr>
      <w:tr w:rsidR="00D75010" w:rsidRPr="0051357D">
        <w:trPr>
          <w:trHeight w:val="403"/>
        </w:trPr>
        <w:tc>
          <w:tcPr>
            <w:tcW w:w="9648" w:type="dxa"/>
          </w:tcPr>
          <w:p w:rsidR="00D75010" w:rsidRPr="0051357D" w:rsidRDefault="00D75010" w:rsidP="00F3445F">
            <w:pPr>
              <w:spacing w:line="360" w:lineRule="auto"/>
              <w:rPr>
                <w:b/>
                <w:i/>
                <w:snapToGrid w:val="0"/>
                <w:sz w:val="28"/>
              </w:rPr>
            </w:pPr>
            <w:r>
              <w:rPr>
                <w:b/>
                <w:snapToGrid w:val="0"/>
                <w:sz w:val="24"/>
              </w:rPr>
              <w:t>Глава</w:t>
            </w:r>
            <w:r w:rsidRPr="0051357D">
              <w:rPr>
                <w:b/>
                <w:snapToGrid w:val="0"/>
                <w:sz w:val="24"/>
              </w:rPr>
              <w:t xml:space="preserve"> </w:t>
            </w:r>
            <w:r>
              <w:rPr>
                <w:b/>
                <w:snapToGrid w:val="0"/>
                <w:sz w:val="24"/>
                <w:lang w:val="en-US"/>
              </w:rPr>
              <w:t>II</w:t>
            </w:r>
            <w:r w:rsidRPr="0051357D">
              <w:rPr>
                <w:b/>
                <w:snapToGrid w:val="0"/>
                <w:sz w:val="24"/>
              </w:rPr>
              <w:t xml:space="preserve">.   </w:t>
            </w:r>
            <w:r>
              <w:rPr>
                <w:b/>
                <w:i/>
                <w:sz w:val="24"/>
              </w:rPr>
              <w:t>ПОКАЗАТЕЛИ (КРИТЕРИИ), ХАРАКТЕРИЗУЮЩИЕ РЫНОК ТРУДА</w:t>
            </w:r>
          </w:p>
        </w:tc>
      </w:tr>
      <w:tr w:rsidR="00D75010">
        <w:trPr>
          <w:trHeight w:val="323"/>
        </w:trPr>
        <w:tc>
          <w:tcPr>
            <w:tcW w:w="9648" w:type="dxa"/>
          </w:tcPr>
          <w:p w:rsidR="00D75010" w:rsidRDefault="00D75010" w:rsidP="00F3445F">
            <w:pPr>
              <w:spacing w:line="360" w:lineRule="auto"/>
              <w:ind w:left="720"/>
              <w:jc w:val="both"/>
              <w:rPr>
                <w:snapToGrid w:val="0"/>
                <w:sz w:val="28"/>
              </w:rPr>
            </w:pPr>
            <w:r>
              <w:rPr>
                <w:i/>
                <w:sz w:val="24"/>
              </w:rPr>
              <w:t>2.1 Показатели, характеризующие предложение на рынке труда</w:t>
            </w:r>
          </w:p>
        </w:tc>
      </w:tr>
      <w:tr w:rsidR="00D75010" w:rsidRPr="0051357D">
        <w:trPr>
          <w:trHeight w:val="278"/>
        </w:trPr>
        <w:tc>
          <w:tcPr>
            <w:tcW w:w="9648" w:type="dxa"/>
          </w:tcPr>
          <w:p w:rsidR="00D75010" w:rsidRPr="0051357D" w:rsidRDefault="00D75010" w:rsidP="00F3445F">
            <w:pPr>
              <w:spacing w:line="360" w:lineRule="auto"/>
              <w:ind w:left="720"/>
              <w:jc w:val="both"/>
              <w:rPr>
                <w:snapToGrid w:val="0"/>
                <w:sz w:val="28"/>
              </w:rPr>
            </w:pPr>
            <w:r>
              <w:rPr>
                <w:i/>
                <w:snapToGrid w:val="0"/>
                <w:sz w:val="24"/>
              </w:rPr>
              <w:t>2.2 Показатели, характеризующие спрос на рынке труда</w:t>
            </w:r>
          </w:p>
        </w:tc>
      </w:tr>
      <w:tr w:rsidR="00F3445F" w:rsidRPr="0051357D">
        <w:trPr>
          <w:trHeight w:val="272"/>
        </w:trPr>
        <w:tc>
          <w:tcPr>
            <w:tcW w:w="9648" w:type="dxa"/>
          </w:tcPr>
          <w:p w:rsidR="00F3445F" w:rsidRDefault="00F3445F" w:rsidP="00F3445F">
            <w:pPr>
              <w:spacing w:line="360" w:lineRule="auto"/>
              <w:jc w:val="both"/>
              <w:rPr>
                <w:b/>
                <w:snapToGrid w:val="0"/>
                <w:sz w:val="28"/>
                <w:lang w:val="en-US"/>
              </w:rPr>
            </w:pPr>
            <w:r>
              <w:rPr>
                <w:b/>
                <w:i/>
                <w:sz w:val="24"/>
              </w:rPr>
              <w:t>ЗАКЛЮЧЕНИЕ</w:t>
            </w:r>
          </w:p>
        </w:tc>
      </w:tr>
      <w:tr w:rsidR="00F3445F" w:rsidRPr="0051357D">
        <w:trPr>
          <w:trHeight w:val="363"/>
        </w:trPr>
        <w:tc>
          <w:tcPr>
            <w:tcW w:w="9648" w:type="dxa"/>
          </w:tcPr>
          <w:p w:rsidR="00F3445F" w:rsidRDefault="00F3445F" w:rsidP="00F3445F">
            <w:pPr>
              <w:spacing w:line="360" w:lineRule="auto"/>
              <w:jc w:val="both"/>
              <w:rPr>
                <w:snapToGrid w:val="0"/>
                <w:sz w:val="24"/>
                <w:lang w:val="en-US"/>
              </w:rPr>
            </w:pPr>
            <w:r>
              <w:rPr>
                <w:b/>
                <w:i/>
                <w:sz w:val="24"/>
              </w:rPr>
              <w:t>СПИСОК ЛИТЕРАТУРЫ</w:t>
            </w:r>
          </w:p>
        </w:tc>
      </w:tr>
    </w:tbl>
    <w:p w:rsidR="00D75010" w:rsidRPr="00D75010" w:rsidRDefault="00D75010" w:rsidP="00D75010">
      <w:pPr>
        <w:jc w:val="center"/>
        <w:rPr>
          <w:b/>
          <w:snapToGrid w:val="0"/>
        </w:rPr>
      </w:pPr>
    </w:p>
    <w:p w:rsidR="00D75010" w:rsidRPr="00D75010" w:rsidRDefault="00D75010" w:rsidP="00D75010">
      <w:pPr>
        <w:jc w:val="center"/>
        <w:rPr>
          <w:b/>
          <w:snapToGrid w:val="0"/>
        </w:rPr>
      </w:pPr>
    </w:p>
    <w:p w:rsidR="00D75010" w:rsidRPr="00D75010" w:rsidRDefault="00D75010" w:rsidP="00D75010">
      <w:pPr>
        <w:jc w:val="center"/>
        <w:rPr>
          <w:b/>
          <w:snapToGrid w:val="0"/>
        </w:rPr>
      </w:pPr>
    </w:p>
    <w:p w:rsidR="00D75010" w:rsidRPr="00D75010" w:rsidRDefault="00D75010" w:rsidP="00D75010">
      <w:pPr>
        <w:jc w:val="center"/>
        <w:rPr>
          <w:b/>
          <w:snapToGrid w:val="0"/>
        </w:rPr>
      </w:pPr>
    </w:p>
    <w:p w:rsidR="00D75010" w:rsidRPr="00D75010" w:rsidRDefault="00D75010" w:rsidP="00D75010">
      <w:pPr>
        <w:jc w:val="center"/>
        <w:rPr>
          <w:b/>
          <w:snapToGrid w:val="0"/>
        </w:rPr>
      </w:pPr>
    </w:p>
    <w:p w:rsidR="00D75010" w:rsidRPr="00D75010" w:rsidRDefault="00D75010" w:rsidP="00D75010">
      <w:pPr>
        <w:jc w:val="center"/>
        <w:rPr>
          <w:b/>
          <w:snapToGrid w:val="0"/>
        </w:rPr>
      </w:pPr>
    </w:p>
    <w:p w:rsidR="00D75010" w:rsidRPr="00D75010" w:rsidRDefault="00D75010" w:rsidP="00D75010">
      <w:pPr>
        <w:jc w:val="center"/>
        <w:rPr>
          <w:b/>
          <w:snapToGrid w:val="0"/>
        </w:rPr>
      </w:pPr>
    </w:p>
    <w:p w:rsidR="00D75010" w:rsidRPr="00D75010" w:rsidRDefault="00D75010" w:rsidP="00D75010">
      <w:pPr>
        <w:jc w:val="center"/>
        <w:rPr>
          <w:b/>
          <w:snapToGrid w:val="0"/>
        </w:rPr>
      </w:pPr>
    </w:p>
    <w:p w:rsidR="00D75010" w:rsidRPr="00D75010" w:rsidRDefault="00D75010" w:rsidP="00D75010">
      <w:pPr>
        <w:jc w:val="center"/>
        <w:rPr>
          <w:b/>
          <w:snapToGrid w:val="0"/>
        </w:rPr>
      </w:pPr>
    </w:p>
    <w:p w:rsidR="000E70F0" w:rsidRDefault="000E70F0" w:rsidP="00F3445F">
      <w:pPr>
        <w:ind w:left="-720" w:right="-545"/>
        <w:jc w:val="center"/>
        <w:rPr>
          <w:b/>
          <w:snapToGrid w:val="0"/>
          <w:lang w:val="en-US"/>
        </w:rPr>
      </w:pPr>
    </w:p>
    <w:p w:rsidR="000E70F0" w:rsidRDefault="000E70F0" w:rsidP="00F3445F">
      <w:pPr>
        <w:ind w:left="-720" w:right="-545"/>
        <w:jc w:val="center"/>
        <w:rPr>
          <w:b/>
          <w:snapToGrid w:val="0"/>
          <w:lang w:val="en-US"/>
        </w:rPr>
      </w:pPr>
    </w:p>
    <w:p w:rsidR="000E70F0" w:rsidRDefault="000E70F0" w:rsidP="00F3445F">
      <w:pPr>
        <w:ind w:left="-720" w:right="-545"/>
        <w:jc w:val="center"/>
        <w:rPr>
          <w:b/>
          <w:snapToGrid w:val="0"/>
          <w:lang w:val="en-US"/>
        </w:rPr>
      </w:pPr>
    </w:p>
    <w:p w:rsidR="000E70F0" w:rsidRDefault="000E70F0" w:rsidP="00F3445F">
      <w:pPr>
        <w:ind w:left="-720" w:right="-545"/>
        <w:jc w:val="center"/>
        <w:rPr>
          <w:b/>
          <w:snapToGrid w:val="0"/>
          <w:lang w:val="en-US"/>
        </w:rPr>
      </w:pPr>
    </w:p>
    <w:p w:rsidR="000E70F0" w:rsidRDefault="000E70F0" w:rsidP="00F3445F">
      <w:pPr>
        <w:ind w:left="-720" w:right="-545"/>
        <w:jc w:val="center"/>
        <w:rPr>
          <w:b/>
          <w:snapToGrid w:val="0"/>
          <w:lang w:val="en-US"/>
        </w:rPr>
      </w:pPr>
    </w:p>
    <w:p w:rsidR="000E70F0" w:rsidRDefault="000E70F0" w:rsidP="00F3445F">
      <w:pPr>
        <w:ind w:left="-720" w:right="-545"/>
        <w:jc w:val="center"/>
        <w:rPr>
          <w:b/>
          <w:snapToGrid w:val="0"/>
          <w:lang w:val="en-US"/>
        </w:rPr>
      </w:pPr>
    </w:p>
    <w:p w:rsidR="000E70F0" w:rsidRDefault="000E70F0" w:rsidP="00F3445F">
      <w:pPr>
        <w:ind w:left="-720" w:right="-545"/>
        <w:jc w:val="center"/>
        <w:rPr>
          <w:b/>
          <w:snapToGrid w:val="0"/>
          <w:lang w:val="en-US"/>
        </w:rPr>
      </w:pPr>
    </w:p>
    <w:p w:rsidR="000E70F0" w:rsidRDefault="000E70F0" w:rsidP="00F3445F">
      <w:pPr>
        <w:ind w:left="-720" w:right="-545"/>
        <w:jc w:val="center"/>
        <w:rPr>
          <w:b/>
          <w:snapToGrid w:val="0"/>
          <w:lang w:val="en-US"/>
        </w:rPr>
      </w:pPr>
    </w:p>
    <w:p w:rsidR="000E70F0" w:rsidRDefault="000E70F0" w:rsidP="00F3445F">
      <w:pPr>
        <w:ind w:left="-720" w:right="-545"/>
        <w:jc w:val="center"/>
        <w:rPr>
          <w:b/>
          <w:snapToGrid w:val="0"/>
          <w:lang w:val="en-US"/>
        </w:rPr>
      </w:pPr>
    </w:p>
    <w:p w:rsidR="000E70F0" w:rsidRDefault="000E70F0" w:rsidP="00F3445F">
      <w:pPr>
        <w:ind w:left="-720" w:right="-545"/>
        <w:jc w:val="center"/>
        <w:rPr>
          <w:b/>
          <w:snapToGrid w:val="0"/>
          <w:lang w:val="en-US"/>
        </w:rPr>
      </w:pPr>
    </w:p>
    <w:p w:rsidR="000E70F0" w:rsidRDefault="000E70F0" w:rsidP="00F3445F">
      <w:pPr>
        <w:ind w:left="-720" w:right="-545"/>
        <w:jc w:val="center"/>
        <w:rPr>
          <w:b/>
          <w:snapToGrid w:val="0"/>
          <w:lang w:val="en-US"/>
        </w:rPr>
      </w:pPr>
    </w:p>
    <w:p w:rsidR="000E70F0" w:rsidRDefault="000E70F0" w:rsidP="00F3445F">
      <w:pPr>
        <w:ind w:left="-720" w:right="-545"/>
        <w:jc w:val="center"/>
        <w:rPr>
          <w:b/>
          <w:snapToGrid w:val="0"/>
          <w:lang w:val="en-US"/>
        </w:rPr>
      </w:pPr>
    </w:p>
    <w:p w:rsidR="000E70F0" w:rsidRDefault="000E70F0" w:rsidP="00F3445F">
      <w:pPr>
        <w:ind w:left="-720" w:right="-545"/>
        <w:jc w:val="center"/>
        <w:rPr>
          <w:b/>
          <w:snapToGrid w:val="0"/>
          <w:lang w:val="en-US"/>
        </w:rPr>
      </w:pPr>
    </w:p>
    <w:p w:rsidR="000E70F0" w:rsidRDefault="000E70F0" w:rsidP="00F3445F">
      <w:pPr>
        <w:ind w:left="-720" w:right="-545"/>
        <w:jc w:val="center"/>
        <w:rPr>
          <w:b/>
          <w:snapToGrid w:val="0"/>
          <w:lang w:val="en-US"/>
        </w:rPr>
      </w:pPr>
    </w:p>
    <w:p w:rsidR="000E70F0" w:rsidRDefault="000E70F0" w:rsidP="00F3445F">
      <w:pPr>
        <w:ind w:left="-720" w:right="-545"/>
        <w:jc w:val="center"/>
        <w:rPr>
          <w:b/>
          <w:snapToGrid w:val="0"/>
          <w:lang w:val="en-US"/>
        </w:rPr>
      </w:pPr>
    </w:p>
    <w:p w:rsidR="000E70F0" w:rsidRDefault="000E70F0" w:rsidP="00F3445F">
      <w:pPr>
        <w:ind w:left="-720" w:right="-545"/>
        <w:jc w:val="center"/>
        <w:rPr>
          <w:b/>
          <w:snapToGrid w:val="0"/>
          <w:lang w:val="en-US"/>
        </w:rPr>
      </w:pPr>
    </w:p>
    <w:p w:rsidR="000E70F0" w:rsidRDefault="000E70F0" w:rsidP="00F3445F">
      <w:pPr>
        <w:ind w:left="-720" w:right="-545"/>
        <w:jc w:val="center"/>
        <w:rPr>
          <w:b/>
          <w:snapToGrid w:val="0"/>
          <w:lang w:val="en-US"/>
        </w:rPr>
      </w:pPr>
    </w:p>
    <w:p w:rsidR="000E70F0" w:rsidRDefault="000E70F0" w:rsidP="00F3445F">
      <w:pPr>
        <w:ind w:left="-720" w:right="-545"/>
        <w:jc w:val="center"/>
        <w:rPr>
          <w:b/>
          <w:snapToGrid w:val="0"/>
          <w:lang w:val="en-US"/>
        </w:rPr>
      </w:pPr>
    </w:p>
    <w:p w:rsidR="000E70F0" w:rsidRDefault="000E70F0" w:rsidP="00F3445F">
      <w:pPr>
        <w:ind w:left="-720" w:right="-545"/>
        <w:jc w:val="center"/>
        <w:rPr>
          <w:b/>
          <w:snapToGrid w:val="0"/>
          <w:lang w:val="en-US"/>
        </w:rPr>
      </w:pPr>
    </w:p>
    <w:p w:rsidR="000E70F0" w:rsidRDefault="000E70F0" w:rsidP="00F3445F">
      <w:pPr>
        <w:ind w:left="-720" w:right="-545"/>
        <w:jc w:val="center"/>
        <w:rPr>
          <w:b/>
          <w:snapToGrid w:val="0"/>
          <w:lang w:val="en-US"/>
        </w:rPr>
      </w:pPr>
    </w:p>
    <w:p w:rsidR="000E70F0" w:rsidRDefault="000E70F0" w:rsidP="00F3445F">
      <w:pPr>
        <w:ind w:left="-720" w:right="-545"/>
        <w:jc w:val="center"/>
        <w:rPr>
          <w:b/>
          <w:snapToGrid w:val="0"/>
          <w:lang w:val="en-US"/>
        </w:rPr>
      </w:pPr>
    </w:p>
    <w:p w:rsidR="000E70F0" w:rsidRDefault="000E70F0" w:rsidP="00F3445F">
      <w:pPr>
        <w:ind w:left="-720" w:right="-545"/>
        <w:jc w:val="center"/>
        <w:rPr>
          <w:b/>
          <w:snapToGrid w:val="0"/>
          <w:lang w:val="en-US"/>
        </w:rPr>
      </w:pPr>
    </w:p>
    <w:p w:rsidR="000E70F0" w:rsidRDefault="000E70F0" w:rsidP="00F3445F">
      <w:pPr>
        <w:ind w:left="-720" w:right="-545"/>
        <w:jc w:val="center"/>
        <w:rPr>
          <w:b/>
          <w:snapToGrid w:val="0"/>
          <w:lang w:val="en-US"/>
        </w:rPr>
      </w:pPr>
    </w:p>
    <w:p w:rsidR="000E70F0" w:rsidRDefault="000E70F0" w:rsidP="00F3445F">
      <w:pPr>
        <w:ind w:left="-720" w:right="-545"/>
        <w:jc w:val="center"/>
        <w:rPr>
          <w:b/>
          <w:snapToGrid w:val="0"/>
          <w:lang w:val="en-US"/>
        </w:rPr>
      </w:pPr>
    </w:p>
    <w:p w:rsidR="000E70F0" w:rsidRDefault="000E70F0" w:rsidP="00F3445F">
      <w:pPr>
        <w:ind w:left="-720" w:right="-545"/>
        <w:jc w:val="center"/>
        <w:rPr>
          <w:b/>
          <w:snapToGrid w:val="0"/>
          <w:lang w:val="en-US"/>
        </w:rPr>
      </w:pPr>
    </w:p>
    <w:p w:rsidR="000E70F0" w:rsidRDefault="000E70F0" w:rsidP="000E70F0">
      <w:pPr>
        <w:ind w:left="-720" w:right="-365"/>
        <w:jc w:val="center"/>
        <w:rPr>
          <w:b/>
          <w:snapToGrid w:val="0"/>
          <w:lang w:val="en-US"/>
        </w:rPr>
      </w:pPr>
    </w:p>
    <w:p w:rsidR="000E70F0" w:rsidRDefault="000E70F0" w:rsidP="000E70F0">
      <w:pPr>
        <w:ind w:left="-720" w:right="-365"/>
        <w:jc w:val="center"/>
        <w:rPr>
          <w:b/>
          <w:snapToGrid w:val="0"/>
          <w:lang w:val="en-US"/>
        </w:rPr>
      </w:pPr>
    </w:p>
    <w:p w:rsidR="000E70F0" w:rsidRDefault="000E70F0" w:rsidP="000E70F0">
      <w:pPr>
        <w:ind w:left="-720" w:right="-365"/>
        <w:jc w:val="center"/>
        <w:rPr>
          <w:b/>
          <w:snapToGrid w:val="0"/>
          <w:lang w:val="en-US"/>
        </w:rPr>
      </w:pPr>
    </w:p>
    <w:p w:rsidR="000E70F0" w:rsidRDefault="000E70F0" w:rsidP="000E70F0">
      <w:pPr>
        <w:ind w:left="-720" w:right="-365"/>
        <w:jc w:val="center"/>
        <w:rPr>
          <w:b/>
          <w:snapToGrid w:val="0"/>
          <w:lang w:val="en-US"/>
        </w:rPr>
      </w:pPr>
    </w:p>
    <w:p w:rsidR="000E70F0" w:rsidRDefault="000E70F0" w:rsidP="000E70F0">
      <w:pPr>
        <w:ind w:left="-720" w:right="-365"/>
        <w:jc w:val="center"/>
        <w:rPr>
          <w:b/>
          <w:snapToGrid w:val="0"/>
          <w:lang w:val="en-US"/>
        </w:rPr>
      </w:pPr>
    </w:p>
    <w:p w:rsidR="000E70F0" w:rsidRDefault="000E70F0" w:rsidP="000E70F0">
      <w:pPr>
        <w:ind w:left="-720" w:right="-365"/>
        <w:jc w:val="center"/>
        <w:rPr>
          <w:b/>
          <w:snapToGrid w:val="0"/>
          <w:lang w:val="en-US"/>
        </w:rPr>
      </w:pPr>
    </w:p>
    <w:p w:rsidR="000E70F0" w:rsidRDefault="000E70F0" w:rsidP="000E70F0">
      <w:pPr>
        <w:ind w:left="-720" w:right="-365"/>
        <w:jc w:val="center"/>
        <w:rPr>
          <w:b/>
          <w:snapToGrid w:val="0"/>
          <w:lang w:val="en-US"/>
        </w:rPr>
      </w:pPr>
    </w:p>
    <w:p w:rsidR="000E70F0" w:rsidRDefault="000E70F0" w:rsidP="000E70F0">
      <w:pPr>
        <w:ind w:left="-720" w:right="-365"/>
        <w:jc w:val="center"/>
        <w:rPr>
          <w:b/>
          <w:snapToGrid w:val="0"/>
          <w:lang w:val="en-US"/>
        </w:rPr>
      </w:pPr>
    </w:p>
    <w:p w:rsidR="00D75010" w:rsidRPr="00D75010" w:rsidRDefault="00D75010" w:rsidP="000E70F0">
      <w:pPr>
        <w:ind w:left="-720" w:right="-365"/>
        <w:jc w:val="center"/>
        <w:rPr>
          <w:b/>
          <w:snapToGrid w:val="0"/>
        </w:rPr>
      </w:pPr>
      <w:r w:rsidRPr="00D75010">
        <w:rPr>
          <w:b/>
          <w:snapToGrid w:val="0"/>
        </w:rPr>
        <w:t>ВВЕДЕНИЕ.</w:t>
      </w:r>
    </w:p>
    <w:p w:rsidR="00D75010" w:rsidRPr="00D75010" w:rsidRDefault="00D75010" w:rsidP="000E70F0">
      <w:pPr>
        <w:ind w:left="-720" w:right="-365" w:firstLine="567"/>
        <w:jc w:val="both"/>
      </w:pPr>
      <w:r w:rsidRPr="00D75010">
        <w:t xml:space="preserve">Переход нашей страны в условия рыночной экономики обострил проблему занятости трудоспособного населения. </w:t>
      </w:r>
      <w:r w:rsidRPr="00D75010">
        <w:rPr>
          <w:snapToGrid w:val="0"/>
        </w:rPr>
        <w:t xml:space="preserve">Рынок  труда  представляет  собой  один  из  трех основных типов рынка   в современной   экономике   наряду   с   рынком   товаров   и рынком    капитала.    Длительное   функционирование   экономики    в административно-государственном   режиме,    естественно,    наложило отпечаток    на   все   закономерности    и основные   характеристики этого   рынка. </w:t>
      </w:r>
      <w:r w:rsidRPr="00D75010">
        <w:t>Прежде всего, это проявилось в государственном секторе экономики – разрушение системы “гарантированного финансирования”, существовавшей в эпоху социалистического планового хозяйства, привело к резкому снижению занятости на предприятиях военно-промышленного и перерабатывающего комплекса, в организациях отраслевой и академической науки, в медицине и образовании.</w:t>
      </w:r>
    </w:p>
    <w:p w:rsidR="00D75010" w:rsidRPr="00D75010" w:rsidRDefault="00D75010" w:rsidP="000E70F0">
      <w:pPr>
        <w:ind w:left="-720" w:right="-365" w:firstLine="567"/>
        <w:jc w:val="both"/>
        <w:rPr>
          <w:snapToGrid w:val="0"/>
        </w:rPr>
      </w:pPr>
      <w:r w:rsidRPr="00D75010">
        <w:t>Нарушение производственных связей между предприятиями привело к усилению региональных диспропорций на рынке труда. Экстенсивному развитию экономики в условиях социалистического централизованного планирования соответствовал хозяйственный механизм, в котором отраслевая система управления воспроизводством рабочей силы дополнялась территориальной системой управления трудовыми ресурсами: организацией их распределения, перераспределения и контроля за использованием. Движение других важнейших компонентов занятости – рабочих мест и фонда жизненных средств – образовывало относительно</w:t>
      </w:r>
      <w:r w:rsidRPr="00D75010">
        <w:rPr>
          <w:snapToGrid w:val="0"/>
        </w:rPr>
        <w:t xml:space="preserve"> самостоятельные воспроизводственные потоки, несогласованные в  должной мере с тенденцией воспроизводства и размещения трудовых ресурсов по территории.  Это привело к глубоким диспропорциям в размещении рабочих мест и трудовых ресурсов,  сосуществованию районов с преимущественным трудоизбытком и трудодефицитом, территориальной дифференциации  условий жизни и обеспеченности населения социальными благами и услугами,  к массовым нерациональным по своей направленности перемещением людей по территории и между отраслями.</w:t>
      </w:r>
    </w:p>
    <w:p w:rsidR="00D75010" w:rsidRPr="00D75010" w:rsidRDefault="00D75010" w:rsidP="000E70F0">
      <w:pPr>
        <w:pStyle w:val="a3"/>
        <w:spacing w:line="240" w:lineRule="auto"/>
        <w:ind w:left="-720" w:right="-365"/>
        <w:rPr>
          <w:sz w:val="20"/>
        </w:rPr>
      </w:pPr>
      <w:r w:rsidRPr="00D75010">
        <w:rPr>
          <w:sz w:val="20"/>
        </w:rPr>
        <w:t>Процесс приватизации бывших государственных предприятий, ставивший своей целью проведение их структурных преобразований, повышение эффективности производства, столкнулся с жесткими финансовыми ограничениями. На всех предприятиях, где проводилась рационализация производства, прежде всего, сокращались средства, направляемые на оплату труда, и, как следствие, проводились сокращения численности занятых в производстве. Темпы роста числа безработных могли быть сокращены, если бы коммерческая банковская система размещала достаточные кредитные средства на приватизируемых предприятиях, но отечественные банки предпочли, следуя логике максимальной выгоды, вкладывать свои средства в ограниченное число отраслей или отдельных предприятий, что привело к остановке и разорению многих предприятий. Привлечение к процессу приватизации иностранного капитала в наукоемкие отрасли промышленности, такие как машиностроение, радиоэлектроника, металлургия, химия, не дало дополнительного импульса предприятиям, а наоборот, что вполне естественно в условиях жесткой конкуренции, остановило их, оставив без работы многотысячные коллективы.</w:t>
      </w:r>
    </w:p>
    <w:p w:rsidR="00D75010" w:rsidRPr="00D75010" w:rsidRDefault="00D75010" w:rsidP="000E70F0">
      <w:pPr>
        <w:ind w:left="-720" w:right="-365" w:firstLine="567"/>
        <w:jc w:val="both"/>
        <w:rPr>
          <w:snapToGrid w:val="0"/>
        </w:rPr>
      </w:pPr>
      <w:r w:rsidRPr="00D75010">
        <w:rPr>
          <w:snapToGrid w:val="0"/>
        </w:rPr>
        <w:t>Ситуация на российском рынке труда отлична  не  только от стран с рыночной экономикой, но  и   от пост социалистических  стран,  поэтому необходимы неординарные  решения  с  учетом  конкретных   условий   и механизмов   функционирования   рынка  труда. Уменьшить число безработных позволило бы перераспределение рабочих рук, высвобожденных из государственного сектора экономики, в активно развивающийся частный сектор. Однако здесь государство столкнулось с неподготовленностью трудовых ресурсов к работе в новых условиях. Повышенные требования, новые технологии, отсутствие достаточных средств на профессиональную переподготовку привела к тому, что квалификационная структура работников государственного сектора оказалась не соответствующей ситуации.</w:t>
      </w:r>
    </w:p>
    <w:p w:rsidR="00D75010" w:rsidRPr="00D75010" w:rsidRDefault="00D75010" w:rsidP="000E70F0">
      <w:pPr>
        <w:ind w:left="-720" w:right="-365" w:firstLine="567"/>
        <w:jc w:val="both"/>
        <w:rPr>
          <w:snapToGrid w:val="0"/>
        </w:rPr>
      </w:pPr>
      <w:r w:rsidRPr="00D75010">
        <w:rPr>
          <w:snapToGrid w:val="0"/>
        </w:rPr>
        <w:t>Цель данной работы состоит в исследовании данных, описывающих состояние на рынке труда, позволяющее выбрать систему мер по управлению трудовыми ресурсами. Основное внимание уделено решению задач на региональном уровне.</w:t>
      </w:r>
    </w:p>
    <w:p w:rsidR="00D75010" w:rsidRPr="00D75010" w:rsidRDefault="00D75010" w:rsidP="000E70F0">
      <w:pPr>
        <w:ind w:left="-720" w:right="-365"/>
        <w:jc w:val="center"/>
        <w:rPr>
          <w:b/>
          <w:snapToGrid w:val="0"/>
        </w:rPr>
      </w:pPr>
    </w:p>
    <w:p w:rsidR="00D75010" w:rsidRPr="00D75010" w:rsidRDefault="00D75010" w:rsidP="000E70F0">
      <w:pPr>
        <w:ind w:left="-720" w:right="-365"/>
        <w:jc w:val="center"/>
        <w:rPr>
          <w:b/>
          <w:snapToGrid w:val="0"/>
        </w:rPr>
      </w:pPr>
    </w:p>
    <w:p w:rsidR="00D75010" w:rsidRPr="00D75010" w:rsidRDefault="00D75010" w:rsidP="000E70F0">
      <w:pPr>
        <w:ind w:left="-720" w:right="-365"/>
        <w:jc w:val="center"/>
        <w:rPr>
          <w:b/>
          <w:snapToGrid w:val="0"/>
        </w:rPr>
      </w:pPr>
    </w:p>
    <w:p w:rsidR="00D75010" w:rsidRPr="00D75010" w:rsidRDefault="00D75010" w:rsidP="000E70F0">
      <w:pPr>
        <w:ind w:left="-720" w:right="-365"/>
        <w:jc w:val="center"/>
        <w:rPr>
          <w:b/>
          <w:snapToGrid w:val="0"/>
        </w:rPr>
      </w:pPr>
    </w:p>
    <w:p w:rsidR="00D75010" w:rsidRPr="00D75010" w:rsidRDefault="00D75010" w:rsidP="000E70F0">
      <w:pPr>
        <w:ind w:left="-720" w:right="-365"/>
        <w:jc w:val="center"/>
        <w:rPr>
          <w:b/>
          <w:snapToGrid w:val="0"/>
        </w:rPr>
      </w:pPr>
    </w:p>
    <w:p w:rsidR="00D75010" w:rsidRPr="00D75010" w:rsidRDefault="00D75010" w:rsidP="000E70F0">
      <w:pPr>
        <w:ind w:left="-720" w:right="-365"/>
        <w:jc w:val="center"/>
        <w:rPr>
          <w:b/>
          <w:snapToGrid w:val="0"/>
        </w:rPr>
      </w:pPr>
      <w:r w:rsidRPr="00D75010">
        <w:rPr>
          <w:b/>
          <w:snapToGrid w:val="0"/>
        </w:rPr>
        <w:t>1. ОСНОВНЫЕ ПРИНЦИПЫ  И ПОКАЗАТЕЛИ АНАЛИЗА РЫНКА ТРУДА.</w:t>
      </w:r>
    </w:p>
    <w:p w:rsidR="00D75010" w:rsidRPr="00D75010" w:rsidRDefault="00D75010" w:rsidP="000E70F0">
      <w:pPr>
        <w:ind w:left="-720" w:right="-365" w:firstLine="567"/>
        <w:jc w:val="both"/>
        <w:rPr>
          <w:snapToGrid w:val="0"/>
        </w:rPr>
      </w:pPr>
      <w:r w:rsidRPr="00D75010">
        <w:rPr>
          <w:snapToGrid w:val="0"/>
        </w:rPr>
        <w:t>Разработка    технологии       анализа    рынк</w:t>
      </w:r>
      <w:r w:rsidRPr="00D75010">
        <w:t>а</w:t>
      </w:r>
      <w:r w:rsidRPr="00D75010">
        <w:rPr>
          <w:snapToGrid w:val="0"/>
        </w:rPr>
        <w:t xml:space="preserve"> труда предполагает решение широкого круга проблем. Важнейшее место  в их   числе занимает  разработка   системы оценки (критериев) ситуации на рынке  труда. </w:t>
      </w:r>
    </w:p>
    <w:p w:rsidR="00D75010" w:rsidRPr="00D75010" w:rsidRDefault="00D75010" w:rsidP="000E70F0">
      <w:pPr>
        <w:pStyle w:val="a3"/>
        <w:spacing w:line="240" w:lineRule="auto"/>
        <w:ind w:left="-720" w:right="-365"/>
        <w:rPr>
          <w:sz w:val="20"/>
        </w:rPr>
      </w:pPr>
      <w:r w:rsidRPr="00D75010">
        <w:rPr>
          <w:sz w:val="20"/>
        </w:rPr>
        <w:t>Решение  задачи   разработки  системы оценки ситуации на рынке труда   предполагает   проведение тщательного анализа     инфраструктуры     рынка    труда. Исследования  этой проблемы показали,  что  в  условиях   переходного периода  инфраструктура  должна  включать  не  только   процессы   купли-продажи рабочей  силы,  формирования   занятости населения,  ее  уровня,   но и  меры   социальной  защиты    экономически - активного    населения. Причины    этого    таятся,    прежде    всего,  в существовании определенных противоречий между личностью  и  экономикой переходного периода.</w:t>
      </w:r>
    </w:p>
    <w:p w:rsidR="00D75010" w:rsidRPr="00D75010" w:rsidRDefault="00D75010" w:rsidP="000E70F0">
      <w:pPr>
        <w:pStyle w:val="a3"/>
        <w:spacing w:line="240" w:lineRule="auto"/>
        <w:ind w:left="-720" w:right="-365"/>
        <w:rPr>
          <w:sz w:val="20"/>
        </w:rPr>
      </w:pPr>
      <w:r w:rsidRPr="00D75010">
        <w:rPr>
          <w:sz w:val="20"/>
        </w:rPr>
        <w:t>Современная     экономическая     ситуация     в  стране характеризуется  становлением    новых   для    населения    рыночных отношений.  Их   принципы существенно  отличаются  от  тех,   которые были присущи административно-командной системе управления  народным хозяйством. В России всегда   была сильна  тяга   к   справедливости. Однако   она   в   дореформенный    период понималась   зачастую  как уравнительное   распределение  благ.  Достаточно  широко  нашли  свое развитие и различные формы  социального  иждивенчества, и   некоторые другие   негативные     аспекты.      И   вполне   очевидно,      что успешность  решения  задач   переходного  периода  требует   большого внимания к  социальным аспектам.  Это необходимо   еще и  потому, что пока   население  платит  слишком  высокую цену  за   реформирование общества. В  связи с   этим для  переходного   периода инфраструктура рынка  труда    должна  состоять   из  двух    самостоятельных,    но взаимосвязанных   блоков  "Рынок  труда"   и "Социальная       защита экономически           активного           населения"    Предлагаемая инфраструктура   рынка   труда   позволяет  "разложить"  его  на  ряд отдельных   компонент  и   тем   самым   существенно  облегчить     и систематизировать  работу по  определению системы  оценки ситуации  на  рынке  труда.</w:t>
      </w:r>
    </w:p>
    <w:p w:rsidR="00D75010" w:rsidRPr="00D75010" w:rsidRDefault="00D75010" w:rsidP="000E70F0">
      <w:pPr>
        <w:pStyle w:val="a3"/>
        <w:spacing w:line="240" w:lineRule="auto"/>
        <w:ind w:left="-720" w:right="-365"/>
        <w:rPr>
          <w:sz w:val="20"/>
        </w:rPr>
      </w:pPr>
      <w:r w:rsidRPr="00D75010">
        <w:rPr>
          <w:sz w:val="20"/>
        </w:rPr>
        <w:t>Выбор   критериев системы оценки ситуации на рынке труда  базируется     на      ряде      принципов.    Критерий -  должен быть   конкретным, т.е.   не   иметь   какого-либо   подтекста.   Его  трактовка  должна быть  строго однозначной.  Критерии   могут  быть  исчислены   только по       официальным   источникам.   Они   должны   выступать     как одно-порядковые величины,  которые можно сопоставлять  и  соизмерять.</w:t>
      </w:r>
    </w:p>
    <w:p w:rsidR="00D75010" w:rsidRPr="00D75010" w:rsidRDefault="00D75010" w:rsidP="000E70F0">
      <w:pPr>
        <w:ind w:left="-720" w:right="-365" w:firstLine="567"/>
        <w:jc w:val="both"/>
        <w:rPr>
          <w:snapToGrid w:val="0"/>
        </w:rPr>
      </w:pPr>
      <w:r w:rsidRPr="00D75010">
        <w:rPr>
          <w:snapToGrid w:val="0"/>
        </w:rPr>
        <w:t>Первоначальная информация (входная  информация)  для проведения анализа состояния  может  быть получена  из  различных  источников:</w:t>
      </w:r>
    </w:p>
    <w:p w:rsidR="00D75010" w:rsidRPr="00D75010" w:rsidRDefault="00D75010" w:rsidP="000E70F0">
      <w:pPr>
        <w:pStyle w:val="a3"/>
        <w:numPr>
          <w:ilvl w:val="0"/>
          <w:numId w:val="1"/>
        </w:numPr>
        <w:spacing w:line="240" w:lineRule="auto"/>
        <w:ind w:left="-720" w:right="-365"/>
        <w:rPr>
          <w:sz w:val="20"/>
        </w:rPr>
      </w:pPr>
      <w:r w:rsidRPr="00D75010">
        <w:rPr>
          <w:sz w:val="20"/>
        </w:rPr>
        <w:t xml:space="preserve">данные   службы      занятости (формы    статистической отчетности,  ведомственная   статистика);  </w:t>
      </w:r>
    </w:p>
    <w:p w:rsidR="00D75010" w:rsidRPr="00D75010" w:rsidRDefault="00D75010" w:rsidP="000E70F0">
      <w:pPr>
        <w:pStyle w:val="a3"/>
        <w:numPr>
          <w:ilvl w:val="0"/>
          <w:numId w:val="1"/>
        </w:numPr>
        <w:spacing w:line="240" w:lineRule="auto"/>
        <w:ind w:left="-720" w:right="-365"/>
        <w:rPr>
          <w:sz w:val="20"/>
        </w:rPr>
      </w:pPr>
      <w:r w:rsidRPr="00D75010">
        <w:rPr>
          <w:sz w:val="20"/>
        </w:rPr>
        <w:t>данные    Госкомстата (статистические    формы,       бюллетени,   сборники);</w:t>
      </w:r>
    </w:p>
    <w:p w:rsidR="00D75010" w:rsidRPr="00D75010" w:rsidRDefault="00D75010" w:rsidP="000E70F0">
      <w:pPr>
        <w:pStyle w:val="a3"/>
        <w:numPr>
          <w:ilvl w:val="0"/>
          <w:numId w:val="1"/>
        </w:numPr>
        <w:spacing w:line="240" w:lineRule="auto"/>
        <w:ind w:left="-720" w:right="-365"/>
        <w:rPr>
          <w:sz w:val="20"/>
        </w:rPr>
      </w:pPr>
      <w:r w:rsidRPr="00D75010">
        <w:rPr>
          <w:sz w:val="20"/>
        </w:rPr>
        <w:t xml:space="preserve">обследования населения  и  предприятий (выборочные обследования  населения   по проблемам   занятости,     проводимые  два   раза  в   год  на   всей территории   России,    специальные    выборочные  обследования    на отдельных территориях); </w:t>
      </w:r>
    </w:p>
    <w:p w:rsidR="00D75010" w:rsidRPr="00D75010" w:rsidRDefault="00D75010" w:rsidP="000E70F0">
      <w:pPr>
        <w:pStyle w:val="a3"/>
        <w:numPr>
          <w:ilvl w:val="0"/>
          <w:numId w:val="1"/>
        </w:numPr>
        <w:spacing w:line="240" w:lineRule="auto"/>
        <w:ind w:left="-720" w:right="-365"/>
        <w:rPr>
          <w:sz w:val="20"/>
        </w:rPr>
      </w:pPr>
      <w:r w:rsidRPr="00D75010">
        <w:rPr>
          <w:sz w:val="20"/>
        </w:rPr>
        <w:t>данные    переписи населения (пока 1989 г.);</w:t>
      </w:r>
    </w:p>
    <w:p w:rsidR="00D75010" w:rsidRPr="00D75010" w:rsidRDefault="00D75010" w:rsidP="000E70F0">
      <w:pPr>
        <w:pStyle w:val="a3"/>
        <w:numPr>
          <w:ilvl w:val="0"/>
          <w:numId w:val="1"/>
        </w:numPr>
        <w:spacing w:line="240" w:lineRule="auto"/>
        <w:ind w:left="-720" w:right="-365"/>
        <w:rPr>
          <w:sz w:val="20"/>
        </w:rPr>
      </w:pPr>
      <w:r w:rsidRPr="00D75010">
        <w:rPr>
          <w:sz w:val="20"/>
        </w:rPr>
        <w:t>другие источники  (данные  военкоматов, поликлиник  и пр.).</w:t>
      </w:r>
    </w:p>
    <w:p w:rsidR="00D75010" w:rsidRPr="00D75010" w:rsidRDefault="00D75010" w:rsidP="000E70F0">
      <w:pPr>
        <w:pStyle w:val="a3"/>
        <w:spacing w:line="240" w:lineRule="auto"/>
        <w:ind w:left="-720" w:right="-365"/>
        <w:rPr>
          <w:sz w:val="20"/>
        </w:rPr>
      </w:pPr>
      <w:r w:rsidRPr="00D75010">
        <w:rPr>
          <w:sz w:val="20"/>
        </w:rPr>
        <w:t>Полученные данные,  значения параметров необходимо преобразовать, сгруппировать,  представить в форме,  удобной для анализа; кроме того, необходимо рассчитать различные коэффициенты и другие, промежуточные и конечные параметры (выходные параметры). Эти процессы легко формализуемы и в идеале должны выполняться в автоматическом режиме. В результате этих  процессов будет получена необходимая, для количественной оценки критериев  информация.</w:t>
      </w:r>
    </w:p>
    <w:p w:rsidR="00D75010" w:rsidRPr="00D75010" w:rsidRDefault="00D75010" w:rsidP="000E70F0">
      <w:pPr>
        <w:pStyle w:val="a3"/>
        <w:spacing w:line="240" w:lineRule="auto"/>
        <w:ind w:left="-720" w:right="-365"/>
        <w:rPr>
          <w:sz w:val="20"/>
        </w:rPr>
      </w:pPr>
      <w:r w:rsidRPr="00D75010">
        <w:rPr>
          <w:sz w:val="20"/>
        </w:rPr>
        <w:t>На основе полученной информации можно сделать выводы о состоянии рынка и о причинах тех или иных явлений на рынке труда. Этот процесс творческий и не поддается формализации.  Вся исходная информация, относящаяся к рынку труда, разделяется на две большие группы:</w:t>
      </w:r>
    </w:p>
    <w:p w:rsidR="00D75010" w:rsidRPr="00D75010" w:rsidRDefault="00D75010" w:rsidP="000E70F0">
      <w:pPr>
        <w:numPr>
          <w:ilvl w:val="0"/>
          <w:numId w:val="2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данные, характеризующие настоящее состояние рынка труда;</w:t>
      </w:r>
    </w:p>
    <w:p w:rsidR="00D75010" w:rsidRPr="00D75010" w:rsidRDefault="00D75010" w:rsidP="000E70F0">
      <w:pPr>
        <w:numPr>
          <w:ilvl w:val="0"/>
          <w:numId w:val="2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данные, обеспечившие  настоящее состояние  рынка  труда (затраты, кадры службы занятости и т.п.).</w:t>
      </w:r>
    </w:p>
    <w:p w:rsidR="00D75010" w:rsidRPr="00D75010" w:rsidRDefault="00D75010" w:rsidP="000E70F0">
      <w:pPr>
        <w:pStyle w:val="a3"/>
        <w:spacing w:line="240" w:lineRule="auto"/>
        <w:ind w:left="-720" w:right="-365"/>
        <w:rPr>
          <w:sz w:val="20"/>
        </w:rPr>
      </w:pPr>
      <w:r w:rsidRPr="00D75010">
        <w:rPr>
          <w:sz w:val="20"/>
        </w:rPr>
        <w:t>По моему мнению, целесообразно более подробно рассмотреть данные первой группы, т.к. это является основой для прогноза состояния рынка труда и, следовательно, для определения стратегии и тактики работы по управлению трудовыми ресурсами.</w:t>
      </w:r>
    </w:p>
    <w:p w:rsidR="00D75010" w:rsidRPr="00D75010" w:rsidRDefault="00D75010" w:rsidP="000E70F0">
      <w:pPr>
        <w:pStyle w:val="a3"/>
        <w:spacing w:line="240" w:lineRule="auto"/>
        <w:ind w:left="-720" w:right="-365"/>
        <w:rPr>
          <w:sz w:val="20"/>
        </w:rPr>
      </w:pPr>
      <w:r w:rsidRPr="00D75010">
        <w:rPr>
          <w:sz w:val="20"/>
        </w:rPr>
        <w:t>Выходную информацию условно можно подразделить на три группы:</w:t>
      </w:r>
    </w:p>
    <w:p w:rsidR="00D75010" w:rsidRPr="00D75010" w:rsidRDefault="00D75010" w:rsidP="000E70F0">
      <w:pPr>
        <w:numPr>
          <w:ilvl w:val="0"/>
          <w:numId w:val="3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данные, характеризующие предложение на рынке труда;</w:t>
      </w:r>
    </w:p>
    <w:p w:rsidR="00D75010" w:rsidRPr="00D75010" w:rsidRDefault="00D75010" w:rsidP="000E70F0">
      <w:pPr>
        <w:numPr>
          <w:ilvl w:val="0"/>
          <w:numId w:val="3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данные, характеризующие спрос на рынке труда;</w:t>
      </w:r>
    </w:p>
    <w:p w:rsidR="00D75010" w:rsidRPr="00D75010" w:rsidRDefault="00D75010" w:rsidP="000E70F0">
      <w:pPr>
        <w:numPr>
          <w:ilvl w:val="0"/>
          <w:numId w:val="3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данные,  характеризующие сбалансированность спроса и предложения на рынке труда.</w:t>
      </w:r>
    </w:p>
    <w:p w:rsidR="00D75010" w:rsidRPr="00D75010" w:rsidRDefault="00D75010" w:rsidP="000E70F0">
      <w:pPr>
        <w:pStyle w:val="a3"/>
        <w:spacing w:line="240" w:lineRule="auto"/>
        <w:ind w:left="-720" w:right="-365"/>
        <w:rPr>
          <w:sz w:val="20"/>
        </w:rPr>
      </w:pPr>
      <w:r w:rsidRPr="00D75010">
        <w:rPr>
          <w:sz w:val="20"/>
        </w:rPr>
        <w:t>В системе анализа использованы данные двух видов:</w:t>
      </w:r>
    </w:p>
    <w:p w:rsidR="00D75010" w:rsidRPr="00D75010" w:rsidRDefault="00D75010" w:rsidP="000E70F0">
      <w:pPr>
        <w:pStyle w:val="a4"/>
        <w:numPr>
          <w:ilvl w:val="0"/>
          <w:numId w:val="4"/>
        </w:numPr>
        <w:spacing w:line="240" w:lineRule="auto"/>
        <w:ind w:left="-720" w:right="-365"/>
        <w:rPr>
          <w:sz w:val="20"/>
        </w:rPr>
      </w:pPr>
      <w:r w:rsidRPr="00D75010">
        <w:rPr>
          <w:sz w:val="20"/>
        </w:rPr>
        <w:t>данные, полученные на определенную дату (они характеризуют фиксированное состояние рынка труда в определенный момент времени);</w:t>
      </w:r>
    </w:p>
    <w:p w:rsidR="00D75010" w:rsidRPr="00D75010" w:rsidRDefault="00D75010" w:rsidP="000E70F0">
      <w:pPr>
        <w:numPr>
          <w:ilvl w:val="0"/>
          <w:numId w:val="4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данные в среднегодовом выражении.</w:t>
      </w:r>
    </w:p>
    <w:p w:rsidR="00D75010" w:rsidRPr="00D75010" w:rsidRDefault="00D75010" w:rsidP="000E70F0">
      <w:pPr>
        <w:pStyle w:val="a3"/>
        <w:spacing w:line="240" w:lineRule="auto"/>
        <w:ind w:left="-720" w:right="-365"/>
        <w:rPr>
          <w:sz w:val="20"/>
        </w:rPr>
      </w:pPr>
      <w:r w:rsidRPr="00D75010">
        <w:rPr>
          <w:sz w:val="20"/>
        </w:rPr>
        <w:t>Однако в условиях переходного периода  показатели рынка труда отличаются большой подвижностью,  их средние значения могут не отражать реального положения дел.</w:t>
      </w:r>
    </w:p>
    <w:p w:rsidR="00D75010" w:rsidRPr="00D75010" w:rsidRDefault="00D75010" w:rsidP="000E70F0">
      <w:pPr>
        <w:pStyle w:val="a3"/>
        <w:spacing w:line="240" w:lineRule="auto"/>
        <w:ind w:left="-720" w:right="-365"/>
        <w:rPr>
          <w:sz w:val="20"/>
        </w:rPr>
      </w:pPr>
      <w:r w:rsidRPr="00D75010">
        <w:rPr>
          <w:sz w:val="20"/>
        </w:rPr>
        <w:t>Анализ  состояния  рынка  труда целесообразно проводить ежеквартально. На основе результатов анализа строятся варианты прогноза состояния рынка труда,  которые  используются  при  разработке системы управления трудовыми ресурсами.</w:t>
      </w:r>
    </w:p>
    <w:p w:rsidR="00D75010" w:rsidRPr="00D75010" w:rsidRDefault="00D75010" w:rsidP="000E70F0">
      <w:pPr>
        <w:ind w:left="-720" w:right="-365" w:firstLine="567"/>
        <w:jc w:val="both"/>
        <w:rPr>
          <w:snapToGrid w:val="0"/>
        </w:rPr>
      </w:pPr>
    </w:p>
    <w:p w:rsidR="00D75010" w:rsidRPr="00D75010" w:rsidRDefault="00D75010" w:rsidP="000E70F0">
      <w:pPr>
        <w:ind w:left="-720" w:right="-365" w:firstLine="567"/>
        <w:jc w:val="both"/>
        <w:rPr>
          <w:snapToGrid w:val="0"/>
        </w:rPr>
      </w:pPr>
    </w:p>
    <w:p w:rsidR="00D75010" w:rsidRPr="00D75010" w:rsidRDefault="00D75010" w:rsidP="000E70F0">
      <w:pPr>
        <w:ind w:left="-720" w:right="-365" w:firstLine="567"/>
        <w:jc w:val="both"/>
      </w:pPr>
    </w:p>
    <w:p w:rsidR="00D75010" w:rsidRPr="00D75010" w:rsidRDefault="00D75010" w:rsidP="000E70F0">
      <w:pPr>
        <w:ind w:left="-720" w:right="-365" w:firstLine="567"/>
        <w:jc w:val="both"/>
      </w:pPr>
    </w:p>
    <w:p w:rsidR="00D75010" w:rsidRPr="00D75010" w:rsidRDefault="00D75010" w:rsidP="000E70F0">
      <w:pPr>
        <w:ind w:left="-720" w:right="-365"/>
        <w:jc w:val="center"/>
        <w:rPr>
          <w:b/>
        </w:rPr>
      </w:pPr>
      <w:r w:rsidRPr="00D75010">
        <w:rPr>
          <w:b/>
        </w:rPr>
        <w:t>2. ПОКАЗАТЕЛИ (КРИТЕРИИ), ХАРАКТЕРИЗУЮЩИЕ РЫНОК ТРУДА.</w:t>
      </w:r>
    </w:p>
    <w:p w:rsidR="00D75010" w:rsidRPr="00D75010" w:rsidRDefault="00D75010" w:rsidP="000E70F0">
      <w:pPr>
        <w:ind w:left="-720" w:right="-365"/>
        <w:jc w:val="both"/>
        <w:rPr>
          <w:b/>
        </w:rPr>
      </w:pPr>
      <w:r w:rsidRPr="00D75010">
        <w:rPr>
          <w:b/>
        </w:rPr>
        <w:t>2.1 Показатели, характеризующие предложение на рынке труда.</w:t>
      </w:r>
    </w:p>
    <w:p w:rsidR="00D75010" w:rsidRPr="00D75010" w:rsidRDefault="00D75010" w:rsidP="000E70F0">
      <w:pPr>
        <w:pStyle w:val="a4"/>
        <w:spacing w:line="240" w:lineRule="auto"/>
        <w:ind w:left="-720" w:right="-365" w:firstLine="567"/>
        <w:rPr>
          <w:sz w:val="20"/>
        </w:rPr>
      </w:pPr>
      <w:r w:rsidRPr="00D75010">
        <w:rPr>
          <w:sz w:val="20"/>
        </w:rPr>
        <w:t xml:space="preserve">Информация о предложении на рынке труда рассматривается в следующих аспектах:  </w:t>
      </w:r>
    </w:p>
    <w:p w:rsidR="00D75010" w:rsidRPr="00D75010" w:rsidRDefault="00D75010" w:rsidP="000E70F0">
      <w:pPr>
        <w:numPr>
          <w:ilvl w:val="0"/>
          <w:numId w:val="5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 xml:space="preserve">демографическом;  </w:t>
      </w:r>
    </w:p>
    <w:p w:rsidR="00D75010" w:rsidRPr="00D75010" w:rsidRDefault="00D75010" w:rsidP="000E70F0">
      <w:pPr>
        <w:numPr>
          <w:ilvl w:val="0"/>
          <w:numId w:val="5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 xml:space="preserve">социально-экономическом; </w:t>
      </w:r>
    </w:p>
    <w:p w:rsidR="00D75010" w:rsidRPr="00D75010" w:rsidRDefault="00D75010" w:rsidP="000E70F0">
      <w:pPr>
        <w:numPr>
          <w:ilvl w:val="0"/>
          <w:numId w:val="5"/>
        </w:numPr>
        <w:ind w:left="-720" w:right="-365"/>
        <w:jc w:val="both"/>
      </w:pPr>
      <w:r w:rsidRPr="00D75010">
        <w:rPr>
          <w:snapToGrid w:val="0"/>
        </w:rPr>
        <w:t>профессиональном.</w:t>
      </w:r>
    </w:p>
    <w:p w:rsidR="00D75010" w:rsidRPr="00D75010" w:rsidRDefault="00D75010" w:rsidP="000E70F0">
      <w:pPr>
        <w:pStyle w:val="a4"/>
        <w:spacing w:line="240" w:lineRule="auto"/>
        <w:ind w:left="-720" w:right="-365"/>
        <w:rPr>
          <w:b/>
          <w:i/>
          <w:snapToGrid/>
          <w:sz w:val="20"/>
        </w:rPr>
      </w:pPr>
      <w:r w:rsidRPr="00D75010">
        <w:rPr>
          <w:b/>
          <w:i/>
          <w:snapToGrid/>
          <w:sz w:val="20"/>
        </w:rPr>
        <w:t>а) Показатели демографического аспекта:</w:t>
      </w:r>
    </w:p>
    <w:p w:rsidR="00D75010" w:rsidRPr="00D75010" w:rsidRDefault="00D75010" w:rsidP="000E70F0">
      <w:pPr>
        <w:numPr>
          <w:ilvl w:val="0"/>
          <w:numId w:val="6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Численность населения, постоянно проживающего на данной территории;</w:t>
      </w:r>
    </w:p>
    <w:p w:rsidR="00D75010" w:rsidRPr="00D75010" w:rsidRDefault="00D75010" w:rsidP="000E70F0">
      <w:pPr>
        <w:numPr>
          <w:ilvl w:val="0"/>
          <w:numId w:val="6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Площадь территории;</w:t>
      </w:r>
    </w:p>
    <w:p w:rsidR="00D75010" w:rsidRPr="00D75010" w:rsidRDefault="00D75010" w:rsidP="000E70F0">
      <w:pPr>
        <w:numPr>
          <w:ilvl w:val="0"/>
          <w:numId w:val="6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Половозрастная структура населения;</w:t>
      </w:r>
    </w:p>
    <w:p w:rsidR="00D75010" w:rsidRPr="00D75010" w:rsidRDefault="00D75010" w:rsidP="000E70F0">
      <w:pPr>
        <w:numPr>
          <w:ilvl w:val="0"/>
          <w:numId w:val="6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Структура маятниковой миграции;</w:t>
      </w:r>
    </w:p>
    <w:p w:rsidR="00D75010" w:rsidRPr="00D75010" w:rsidRDefault="00D75010" w:rsidP="000E70F0">
      <w:pPr>
        <w:numPr>
          <w:ilvl w:val="0"/>
          <w:numId w:val="6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Структура движения населения за год;</w:t>
      </w:r>
    </w:p>
    <w:p w:rsidR="00D75010" w:rsidRPr="00D75010" w:rsidRDefault="00D75010" w:rsidP="000E70F0">
      <w:pPr>
        <w:numPr>
          <w:ilvl w:val="0"/>
          <w:numId w:val="6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Численность  вступивших в трудоспособный возраст в %;</w:t>
      </w:r>
    </w:p>
    <w:p w:rsidR="00D75010" w:rsidRPr="00D75010" w:rsidRDefault="00D75010" w:rsidP="000E70F0">
      <w:pPr>
        <w:numPr>
          <w:ilvl w:val="0"/>
          <w:numId w:val="6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Структура иммигрантов по статусу за год;</w:t>
      </w:r>
    </w:p>
    <w:p w:rsidR="00D75010" w:rsidRPr="00D75010" w:rsidRDefault="00D75010" w:rsidP="000E70F0">
      <w:pPr>
        <w:numPr>
          <w:ilvl w:val="0"/>
          <w:numId w:val="6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Половозрастная  структура  иммигрантов и эмигрантов за период;</w:t>
      </w:r>
    </w:p>
    <w:p w:rsidR="00D75010" w:rsidRPr="00D75010" w:rsidRDefault="00D75010" w:rsidP="000E70F0">
      <w:pPr>
        <w:numPr>
          <w:ilvl w:val="0"/>
          <w:numId w:val="6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Численность граждан,  выехавших на работу за пределы региона (за период);</w:t>
      </w:r>
    </w:p>
    <w:p w:rsidR="00D75010" w:rsidRPr="00D75010" w:rsidRDefault="00D75010" w:rsidP="000E70F0">
      <w:pPr>
        <w:numPr>
          <w:ilvl w:val="0"/>
          <w:numId w:val="6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Численность рабочей силы, привлеченной из других регионов (за период);</w:t>
      </w:r>
    </w:p>
    <w:p w:rsidR="00D75010" w:rsidRPr="00D75010" w:rsidRDefault="00D75010" w:rsidP="000E70F0">
      <w:pPr>
        <w:numPr>
          <w:ilvl w:val="0"/>
          <w:numId w:val="6"/>
        </w:numPr>
        <w:ind w:left="-720" w:right="-365"/>
        <w:jc w:val="both"/>
      </w:pPr>
      <w:r w:rsidRPr="00D75010">
        <w:rPr>
          <w:snapToGrid w:val="0"/>
        </w:rPr>
        <w:t>Средняя предстоящая продолжительность жизни для лиц, достигших трудоспособного возраста.</w:t>
      </w:r>
    </w:p>
    <w:p w:rsidR="00D75010" w:rsidRPr="00D75010" w:rsidRDefault="00D75010" w:rsidP="000E70F0">
      <w:pPr>
        <w:ind w:left="-720" w:right="-365"/>
        <w:jc w:val="both"/>
        <w:rPr>
          <w:b/>
          <w:i/>
          <w:snapToGrid w:val="0"/>
        </w:rPr>
      </w:pPr>
      <w:r w:rsidRPr="00D75010">
        <w:rPr>
          <w:b/>
          <w:i/>
          <w:snapToGrid w:val="0"/>
        </w:rPr>
        <w:t>б) Показатели социально-экономического аспекта:</w:t>
      </w:r>
    </w:p>
    <w:p w:rsidR="00D75010" w:rsidRPr="00D75010" w:rsidRDefault="00D75010" w:rsidP="000E70F0">
      <w:pPr>
        <w:numPr>
          <w:ilvl w:val="0"/>
          <w:numId w:val="7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Численность трудовых ресурсов - это сумма  численностей трудоспособных граждан в трудоспособном возрасте,  работающих подростков (до 16 лет) и работающих пенсионеров;</w:t>
      </w:r>
    </w:p>
    <w:p w:rsidR="00D75010" w:rsidRPr="00D75010" w:rsidRDefault="00D75010" w:rsidP="000E70F0">
      <w:pPr>
        <w:numPr>
          <w:ilvl w:val="0"/>
          <w:numId w:val="7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Численность работающих инвалидов;</w:t>
      </w:r>
    </w:p>
    <w:p w:rsidR="00D75010" w:rsidRPr="00D75010" w:rsidRDefault="00D75010" w:rsidP="000E70F0">
      <w:pPr>
        <w:numPr>
          <w:ilvl w:val="0"/>
          <w:numId w:val="7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Численность работников,  числившихся в списочном составе весь предыдущий год;</w:t>
      </w:r>
    </w:p>
    <w:p w:rsidR="00D75010" w:rsidRPr="00D75010" w:rsidRDefault="00D75010" w:rsidP="000E70F0">
      <w:pPr>
        <w:numPr>
          <w:ilvl w:val="0"/>
          <w:numId w:val="7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Численность работающих инвалидов;</w:t>
      </w:r>
    </w:p>
    <w:p w:rsidR="00D75010" w:rsidRPr="00D75010" w:rsidRDefault="00D75010" w:rsidP="000E70F0">
      <w:pPr>
        <w:numPr>
          <w:ilvl w:val="0"/>
          <w:numId w:val="7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Численность находящихся  в  вынужденных  отпусках  по инициативе администрации;</w:t>
      </w:r>
    </w:p>
    <w:p w:rsidR="00D75010" w:rsidRPr="00D75010" w:rsidRDefault="00D75010" w:rsidP="000E70F0">
      <w:pPr>
        <w:numPr>
          <w:ilvl w:val="0"/>
          <w:numId w:val="7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Численность добровольно работающих  неполное  рабочее время (день, неделю);</w:t>
      </w:r>
    </w:p>
    <w:p w:rsidR="00D75010" w:rsidRPr="00D75010" w:rsidRDefault="00D75010" w:rsidP="000E70F0">
      <w:pPr>
        <w:numPr>
          <w:ilvl w:val="0"/>
          <w:numId w:val="7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Половозрастная структура занятого населения;</w:t>
      </w:r>
    </w:p>
    <w:p w:rsidR="00D75010" w:rsidRPr="00D75010" w:rsidRDefault="00D75010" w:rsidP="000E70F0">
      <w:pPr>
        <w:numPr>
          <w:ilvl w:val="0"/>
          <w:numId w:val="7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Структура занятых в материальном производстве/ непроизводственной сфере;</w:t>
      </w:r>
    </w:p>
    <w:p w:rsidR="00D75010" w:rsidRPr="00D75010" w:rsidRDefault="00D75010" w:rsidP="000E70F0">
      <w:pPr>
        <w:numPr>
          <w:ilvl w:val="0"/>
          <w:numId w:val="7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Структура занятых по секторам экономики;</w:t>
      </w:r>
    </w:p>
    <w:p w:rsidR="00D75010" w:rsidRPr="00D75010" w:rsidRDefault="00D75010" w:rsidP="000E70F0">
      <w:pPr>
        <w:numPr>
          <w:ilvl w:val="0"/>
          <w:numId w:val="7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Структура занятых по отраслям экономики;</w:t>
      </w:r>
    </w:p>
    <w:p w:rsidR="00D75010" w:rsidRPr="00D75010" w:rsidRDefault="00D75010" w:rsidP="000E70F0">
      <w:pPr>
        <w:numPr>
          <w:ilvl w:val="0"/>
          <w:numId w:val="7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Структура занятых трудовой деятельностью по  статусу занятости;</w:t>
      </w:r>
    </w:p>
    <w:p w:rsidR="00D75010" w:rsidRPr="00D75010" w:rsidRDefault="00D75010" w:rsidP="000E70F0">
      <w:pPr>
        <w:numPr>
          <w:ilvl w:val="0"/>
          <w:numId w:val="7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Численность экономически активного населения;</w:t>
      </w:r>
    </w:p>
    <w:p w:rsidR="00D75010" w:rsidRPr="00D75010" w:rsidRDefault="00D75010" w:rsidP="000E70F0">
      <w:pPr>
        <w:numPr>
          <w:ilvl w:val="0"/>
          <w:numId w:val="7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Структура экономически активного населения по  отношению к занятости;</w:t>
      </w:r>
    </w:p>
    <w:p w:rsidR="00D75010" w:rsidRPr="00D75010" w:rsidRDefault="00D75010" w:rsidP="000E70F0">
      <w:pPr>
        <w:numPr>
          <w:ilvl w:val="0"/>
          <w:numId w:val="7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Половозрастная структура экономически активного  населения;</w:t>
      </w:r>
    </w:p>
    <w:p w:rsidR="00D75010" w:rsidRPr="00D75010" w:rsidRDefault="00D75010" w:rsidP="000E70F0">
      <w:pPr>
        <w:numPr>
          <w:ilvl w:val="0"/>
          <w:numId w:val="7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Половозрастная структура реальных безработных;</w:t>
      </w:r>
    </w:p>
    <w:p w:rsidR="00D75010" w:rsidRPr="00D75010" w:rsidRDefault="00D75010" w:rsidP="000E70F0">
      <w:pPr>
        <w:numPr>
          <w:ilvl w:val="0"/>
          <w:numId w:val="7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Структура реальных безработных по  социальным  группам, к которым они относились до начала периода безработицы. Имеются данные по следующим социальным группам:  рабочие, служащие, без квалификации;</w:t>
      </w:r>
    </w:p>
    <w:p w:rsidR="00D75010" w:rsidRPr="00D75010" w:rsidRDefault="00D75010" w:rsidP="000E70F0">
      <w:pPr>
        <w:numPr>
          <w:ilvl w:val="0"/>
          <w:numId w:val="7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Уровень экономической активности населения - это доля численности экономически активного населения в  общей  численности населения;</w:t>
      </w:r>
    </w:p>
    <w:p w:rsidR="00D75010" w:rsidRPr="00D75010" w:rsidRDefault="00D75010" w:rsidP="000E70F0">
      <w:pPr>
        <w:numPr>
          <w:ilvl w:val="0"/>
          <w:numId w:val="7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Уровень экономической активности  по  половозрастным группам;</w:t>
      </w:r>
    </w:p>
    <w:p w:rsidR="00D75010" w:rsidRPr="00D75010" w:rsidRDefault="00D75010" w:rsidP="000E70F0">
      <w:pPr>
        <w:numPr>
          <w:ilvl w:val="0"/>
          <w:numId w:val="7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Уровень  безработицы - удельный вес численности безработных в численности экономически активного населения;</w:t>
      </w:r>
    </w:p>
    <w:p w:rsidR="00D75010" w:rsidRPr="00D75010" w:rsidRDefault="00D75010" w:rsidP="000E70F0">
      <w:pPr>
        <w:numPr>
          <w:ilvl w:val="0"/>
          <w:numId w:val="7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Уровень безработицы по половозрастным группам;</w:t>
      </w:r>
    </w:p>
    <w:p w:rsidR="00D75010" w:rsidRPr="00D75010" w:rsidRDefault="00D75010" w:rsidP="000E70F0">
      <w:pPr>
        <w:numPr>
          <w:ilvl w:val="0"/>
          <w:numId w:val="7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Структура реальных безработных по  продолжительности безработицы;</w:t>
      </w:r>
    </w:p>
    <w:p w:rsidR="00D75010" w:rsidRPr="00D75010" w:rsidRDefault="00D75010" w:rsidP="000E70F0">
      <w:pPr>
        <w:numPr>
          <w:ilvl w:val="0"/>
          <w:numId w:val="7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Половозрастная структура безработных,  зарегистрированных в службе занятости;</w:t>
      </w:r>
    </w:p>
    <w:p w:rsidR="00D75010" w:rsidRPr="00D75010" w:rsidRDefault="00D75010" w:rsidP="000E70F0">
      <w:pPr>
        <w:numPr>
          <w:ilvl w:val="0"/>
          <w:numId w:val="7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Структура зарегистрированных безработных по причинам не занятости;</w:t>
      </w:r>
    </w:p>
    <w:p w:rsidR="00D75010" w:rsidRPr="00D75010" w:rsidRDefault="00D75010" w:rsidP="000E70F0">
      <w:pPr>
        <w:numPr>
          <w:ilvl w:val="0"/>
          <w:numId w:val="7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Структура зарегистрированных безработных по  продолжительности безработицы;</w:t>
      </w:r>
    </w:p>
    <w:p w:rsidR="00D75010" w:rsidRPr="00D75010" w:rsidRDefault="00D75010" w:rsidP="000E70F0">
      <w:pPr>
        <w:numPr>
          <w:ilvl w:val="0"/>
          <w:numId w:val="7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Численность высвобожденных по инициативе администрации за квартал по данным отчетности по труду;</w:t>
      </w:r>
    </w:p>
    <w:p w:rsidR="00D75010" w:rsidRPr="00D75010" w:rsidRDefault="00D75010" w:rsidP="000E70F0">
      <w:pPr>
        <w:numPr>
          <w:ilvl w:val="0"/>
          <w:numId w:val="7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Состав  зарегистрированных  безработных  по группам, требующим особой социальной защиты;</w:t>
      </w:r>
    </w:p>
    <w:p w:rsidR="00D75010" w:rsidRPr="00D75010" w:rsidRDefault="00D75010" w:rsidP="000E70F0">
      <w:pPr>
        <w:numPr>
          <w:ilvl w:val="0"/>
          <w:numId w:val="7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Структура высвобожденных по инициативе администрации по секторам экономики за квартал;</w:t>
      </w:r>
    </w:p>
    <w:p w:rsidR="00D75010" w:rsidRPr="00D75010" w:rsidRDefault="00D75010" w:rsidP="000E70F0">
      <w:pPr>
        <w:numPr>
          <w:ilvl w:val="0"/>
          <w:numId w:val="7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Структура высвобожденных по инициативе администрации по отраслям экономики за квартал;</w:t>
      </w:r>
    </w:p>
    <w:p w:rsidR="00D75010" w:rsidRPr="00D75010" w:rsidRDefault="00D75010" w:rsidP="000E70F0">
      <w:pPr>
        <w:numPr>
          <w:ilvl w:val="0"/>
          <w:numId w:val="7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Изменение численности занятых в  народном  хозяйстве за  квартал - это разность между численностями принятых на работу и выбывших из числа работающих по данным отчетности по труду;</w:t>
      </w:r>
    </w:p>
    <w:p w:rsidR="00D75010" w:rsidRPr="00D75010" w:rsidRDefault="00D75010" w:rsidP="000E70F0">
      <w:pPr>
        <w:numPr>
          <w:ilvl w:val="0"/>
          <w:numId w:val="7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Структура  выбывших  из числа работающих по причинам выбытия за квартал по данным отчетности по труду (по собственному желанию);</w:t>
      </w:r>
    </w:p>
    <w:p w:rsidR="00D75010" w:rsidRPr="00D75010" w:rsidRDefault="00D75010" w:rsidP="000E70F0">
      <w:pPr>
        <w:numPr>
          <w:ilvl w:val="0"/>
          <w:numId w:val="7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Движение  рабочей силы на официальном рынке труда за квартал по данным службы занятости;</w:t>
      </w:r>
    </w:p>
    <w:p w:rsidR="00D75010" w:rsidRPr="00D75010" w:rsidRDefault="00D75010" w:rsidP="000E70F0">
      <w:pPr>
        <w:numPr>
          <w:ilvl w:val="0"/>
          <w:numId w:val="7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Участие службы занятости в трудоустройстве населения за квартал;</w:t>
      </w:r>
    </w:p>
    <w:p w:rsidR="00D75010" w:rsidRPr="00D75010" w:rsidRDefault="00D75010" w:rsidP="000E70F0">
      <w:pPr>
        <w:numPr>
          <w:ilvl w:val="0"/>
          <w:numId w:val="7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Естественный уровень безработицы - это сумма численностей фрикционных и структурных безработных.  Фрикционные безработные - это люди,  не занятые в данный момент времени из-за добровольного перехода с одной работы на другую по всевозможным причинам. Структурная безработица  обусловлена изменением спроса на товары и услуги и соответствующей этому трансформацией профессиональной и отраслевой структуры занятости населения.</w:t>
      </w:r>
    </w:p>
    <w:p w:rsidR="00D75010" w:rsidRPr="00D75010" w:rsidRDefault="00D75010" w:rsidP="000E70F0">
      <w:pPr>
        <w:ind w:left="-720" w:right="-365"/>
        <w:jc w:val="both"/>
        <w:rPr>
          <w:b/>
          <w:i/>
          <w:snapToGrid w:val="0"/>
        </w:rPr>
      </w:pPr>
      <w:r w:rsidRPr="00D75010">
        <w:rPr>
          <w:b/>
          <w:i/>
          <w:snapToGrid w:val="0"/>
        </w:rPr>
        <w:t>в) Показатели профессионального аспекта:</w:t>
      </w:r>
    </w:p>
    <w:p w:rsidR="00D75010" w:rsidRPr="00D75010" w:rsidRDefault="00D75010" w:rsidP="000E70F0">
      <w:pPr>
        <w:numPr>
          <w:ilvl w:val="0"/>
          <w:numId w:val="8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Профессиональный состав экономически активного  населения по укрупненным группам;</w:t>
      </w:r>
    </w:p>
    <w:p w:rsidR="00D75010" w:rsidRPr="00D75010" w:rsidRDefault="00D75010" w:rsidP="000E70F0">
      <w:pPr>
        <w:numPr>
          <w:ilvl w:val="0"/>
          <w:numId w:val="8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Профессиональный  состав  незанятых,  обратившихся  в службу занятости,  по укрупненным группам с указанием распределения по полу в каждой группе;</w:t>
      </w:r>
    </w:p>
    <w:p w:rsidR="00D75010" w:rsidRPr="00D75010" w:rsidRDefault="00D75010" w:rsidP="000E70F0">
      <w:pPr>
        <w:numPr>
          <w:ilvl w:val="0"/>
          <w:numId w:val="8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Структура  экономически активного населения по уровню образования;</w:t>
      </w:r>
    </w:p>
    <w:p w:rsidR="00D75010" w:rsidRPr="00D75010" w:rsidRDefault="00D75010" w:rsidP="000E70F0">
      <w:pPr>
        <w:numPr>
          <w:ilvl w:val="0"/>
          <w:numId w:val="8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Структура обратившихся в службу занятости  по  уровню образования;</w:t>
      </w:r>
    </w:p>
    <w:p w:rsidR="00D75010" w:rsidRPr="00D75010" w:rsidRDefault="00D75010" w:rsidP="000E70F0">
      <w:pPr>
        <w:numPr>
          <w:ilvl w:val="0"/>
          <w:numId w:val="8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Численность учащихся ПТУ,  техникумов и  ВУЗов  очной формы обучения;</w:t>
      </w:r>
    </w:p>
    <w:p w:rsidR="00D75010" w:rsidRPr="00D75010" w:rsidRDefault="00D75010" w:rsidP="000E70F0">
      <w:pPr>
        <w:numPr>
          <w:ilvl w:val="0"/>
          <w:numId w:val="8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Уровень  безработицы  по укрупненным профессиональным группам;</w:t>
      </w:r>
    </w:p>
    <w:p w:rsidR="00D75010" w:rsidRPr="00D75010" w:rsidRDefault="00D75010" w:rsidP="000E70F0">
      <w:pPr>
        <w:numPr>
          <w:ilvl w:val="0"/>
          <w:numId w:val="8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Структура профессионального обучения зарегистрированных безработных по типу учебного заведения за период;</w:t>
      </w:r>
    </w:p>
    <w:p w:rsidR="00D75010" w:rsidRPr="00D75010" w:rsidRDefault="00D75010" w:rsidP="000E70F0">
      <w:pPr>
        <w:numPr>
          <w:ilvl w:val="0"/>
          <w:numId w:val="8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Профподготовка обратившихся в службу занятости за период;</w:t>
      </w:r>
    </w:p>
    <w:p w:rsidR="00D75010" w:rsidRPr="00D75010" w:rsidRDefault="00D75010" w:rsidP="000E70F0">
      <w:pPr>
        <w:numPr>
          <w:ilvl w:val="0"/>
          <w:numId w:val="8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Численность  выпускников  дневных  отделений  ВУЗов и техникумов за год;</w:t>
      </w:r>
    </w:p>
    <w:p w:rsidR="00D75010" w:rsidRPr="00D75010" w:rsidRDefault="00D75010" w:rsidP="000E70F0">
      <w:pPr>
        <w:numPr>
          <w:ilvl w:val="0"/>
          <w:numId w:val="8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Численность выпускников ПТУ за год;</w:t>
      </w:r>
    </w:p>
    <w:p w:rsidR="00D75010" w:rsidRPr="00D75010" w:rsidRDefault="00D75010" w:rsidP="000E70F0">
      <w:pPr>
        <w:numPr>
          <w:ilvl w:val="0"/>
          <w:numId w:val="8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Профессиональный состав иммигрантов и эмигрантов  за период;</w:t>
      </w:r>
    </w:p>
    <w:p w:rsidR="00D75010" w:rsidRPr="00D75010" w:rsidRDefault="00D75010" w:rsidP="000E70F0">
      <w:pPr>
        <w:numPr>
          <w:ilvl w:val="0"/>
          <w:numId w:val="8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Профессиональный состав привлеченных  на  работу  из других  регионов за период;</w:t>
      </w:r>
    </w:p>
    <w:p w:rsidR="00D75010" w:rsidRPr="00D75010" w:rsidRDefault="00D75010" w:rsidP="000E70F0">
      <w:pPr>
        <w:numPr>
          <w:ilvl w:val="0"/>
          <w:numId w:val="8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Профессиональный  состав выехавших на работу за пределы региона за период (для тех регионов,  где это  существенно);</w:t>
      </w:r>
    </w:p>
    <w:p w:rsidR="00D75010" w:rsidRPr="00D75010" w:rsidRDefault="00D75010" w:rsidP="000E70F0">
      <w:pPr>
        <w:numPr>
          <w:ilvl w:val="0"/>
          <w:numId w:val="8"/>
        </w:numPr>
        <w:ind w:left="-720" w:right="-365"/>
        <w:jc w:val="both"/>
      </w:pPr>
      <w:r w:rsidRPr="00D75010">
        <w:rPr>
          <w:snapToGrid w:val="0"/>
        </w:rPr>
        <w:t>Структура  иммигрантов  и  эмигрантов  за  период по уровню образования.</w:t>
      </w:r>
    </w:p>
    <w:p w:rsidR="00D75010" w:rsidRPr="00D75010" w:rsidRDefault="00D75010" w:rsidP="000E70F0">
      <w:pPr>
        <w:ind w:left="-720" w:right="-365"/>
        <w:jc w:val="both"/>
        <w:rPr>
          <w:b/>
          <w:snapToGrid w:val="0"/>
        </w:rPr>
      </w:pPr>
      <w:r w:rsidRPr="00D75010">
        <w:rPr>
          <w:b/>
          <w:snapToGrid w:val="0"/>
        </w:rPr>
        <w:t>2.2 Показатели, характеризующие спрос на рынке труда.</w:t>
      </w:r>
    </w:p>
    <w:p w:rsidR="00D75010" w:rsidRPr="00D75010" w:rsidRDefault="00D75010" w:rsidP="000E70F0">
      <w:pPr>
        <w:pStyle w:val="a3"/>
        <w:spacing w:line="240" w:lineRule="auto"/>
        <w:ind w:left="-720" w:right="-365"/>
        <w:rPr>
          <w:sz w:val="20"/>
        </w:rPr>
      </w:pPr>
      <w:r w:rsidRPr="00D75010">
        <w:rPr>
          <w:sz w:val="20"/>
        </w:rPr>
        <w:t>Информация  о  спросе  на рынке труда рассматривается в следующих аспектах:</w:t>
      </w:r>
    </w:p>
    <w:p w:rsidR="00D75010" w:rsidRPr="00D75010" w:rsidRDefault="00D75010" w:rsidP="000E70F0">
      <w:pPr>
        <w:numPr>
          <w:ilvl w:val="0"/>
          <w:numId w:val="9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 xml:space="preserve">социально-экономическом; </w:t>
      </w:r>
    </w:p>
    <w:p w:rsidR="00D75010" w:rsidRPr="00D75010" w:rsidRDefault="00D75010" w:rsidP="000E70F0">
      <w:pPr>
        <w:numPr>
          <w:ilvl w:val="0"/>
          <w:numId w:val="9"/>
        </w:numPr>
        <w:ind w:left="-720" w:right="-365"/>
        <w:jc w:val="both"/>
      </w:pPr>
      <w:r w:rsidRPr="00D75010">
        <w:rPr>
          <w:snapToGrid w:val="0"/>
        </w:rPr>
        <w:t>профессиональном.</w:t>
      </w:r>
    </w:p>
    <w:p w:rsidR="00D75010" w:rsidRPr="00D75010" w:rsidRDefault="00D75010" w:rsidP="000E70F0">
      <w:pPr>
        <w:ind w:left="-720" w:right="-365"/>
        <w:jc w:val="both"/>
        <w:rPr>
          <w:b/>
          <w:i/>
          <w:snapToGrid w:val="0"/>
        </w:rPr>
      </w:pPr>
      <w:r w:rsidRPr="00D75010">
        <w:rPr>
          <w:b/>
          <w:i/>
          <w:snapToGrid w:val="0"/>
        </w:rPr>
        <w:t>а) Показатели социально-экономического аспекта:</w:t>
      </w:r>
    </w:p>
    <w:p w:rsidR="00D75010" w:rsidRPr="00D75010" w:rsidRDefault="00D75010" w:rsidP="000E70F0">
      <w:pPr>
        <w:numPr>
          <w:ilvl w:val="0"/>
          <w:numId w:val="10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Общее  число предприятий и производств на данной территории;</w:t>
      </w:r>
    </w:p>
    <w:p w:rsidR="00D75010" w:rsidRPr="00D75010" w:rsidRDefault="00D75010" w:rsidP="000E70F0">
      <w:pPr>
        <w:numPr>
          <w:ilvl w:val="0"/>
          <w:numId w:val="10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Структура  предприятий  и  производств по формам собственности;</w:t>
      </w:r>
    </w:p>
    <w:p w:rsidR="00D75010" w:rsidRPr="00D75010" w:rsidRDefault="00D75010" w:rsidP="000E70F0">
      <w:pPr>
        <w:numPr>
          <w:ilvl w:val="0"/>
          <w:numId w:val="10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Группировка промышленных предприятий по объему выпускаемой продукции;</w:t>
      </w:r>
    </w:p>
    <w:p w:rsidR="00D75010" w:rsidRPr="00D75010" w:rsidRDefault="00D75010" w:rsidP="000E70F0">
      <w:pPr>
        <w:numPr>
          <w:ilvl w:val="0"/>
          <w:numId w:val="10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Группировка промышленных предприятий по среднесписочной численности;</w:t>
      </w:r>
    </w:p>
    <w:p w:rsidR="00D75010" w:rsidRPr="00D75010" w:rsidRDefault="00D75010" w:rsidP="000E70F0">
      <w:pPr>
        <w:numPr>
          <w:ilvl w:val="0"/>
          <w:numId w:val="10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Валовой общественный продукт в ценах с учетом  инфляции  - это суммарная стоимость продукции и услуг в текущих ценах, произведенных на данной территории;</w:t>
      </w:r>
    </w:p>
    <w:p w:rsidR="00D75010" w:rsidRPr="00D75010" w:rsidRDefault="00D75010" w:rsidP="000E70F0">
      <w:pPr>
        <w:numPr>
          <w:ilvl w:val="0"/>
          <w:numId w:val="10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Структура валового общественного продукта по отраслям экономики;</w:t>
      </w:r>
    </w:p>
    <w:p w:rsidR="00D75010" w:rsidRPr="00D75010" w:rsidRDefault="00D75010" w:rsidP="000E70F0">
      <w:pPr>
        <w:numPr>
          <w:ilvl w:val="0"/>
          <w:numId w:val="10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Произведенный национальный доход на душу населения  - это отношение национального дохода, произведенного на данной территории, к общей численности населения региона;</w:t>
      </w:r>
    </w:p>
    <w:p w:rsidR="00D75010" w:rsidRPr="00D75010" w:rsidRDefault="00D75010" w:rsidP="000E70F0">
      <w:pPr>
        <w:numPr>
          <w:ilvl w:val="0"/>
          <w:numId w:val="10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Национальный  доход  - это стоимость валового общественного продукта за вычетом стоимости израсходованных  в  производственном  процессе средств  производства;</w:t>
      </w:r>
    </w:p>
    <w:p w:rsidR="00D75010" w:rsidRPr="00D75010" w:rsidRDefault="00D75010" w:rsidP="000E70F0">
      <w:pPr>
        <w:numPr>
          <w:ilvl w:val="0"/>
          <w:numId w:val="10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Прожиточный  минимум - это минимальная стоимость жизненных средств,  физически необходимых для поддержания  жизнедеятельности и восстановления рабочей силы человека;</w:t>
      </w:r>
    </w:p>
    <w:p w:rsidR="00D75010" w:rsidRPr="00D75010" w:rsidRDefault="00D75010" w:rsidP="000E70F0">
      <w:pPr>
        <w:numPr>
          <w:ilvl w:val="0"/>
          <w:numId w:val="10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Распределение населения  по  размеру  среднедушевого дохода;</w:t>
      </w:r>
    </w:p>
    <w:p w:rsidR="00D75010" w:rsidRPr="00D75010" w:rsidRDefault="00D75010" w:rsidP="000E70F0">
      <w:pPr>
        <w:numPr>
          <w:ilvl w:val="0"/>
          <w:numId w:val="10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Стоимость основных фондов (по балансовой  стоимости);</w:t>
      </w:r>
    </w:p>
    <w:p w:rsidR="00D75010" w:rsidRPr="00D75010" w:rsidRDefault="00D75010" w:rsidP="000E70F0">
      <w:pPr>
        <w:numPr>
          <w:ilvl w:val="0"/>
          <w:numId w:val="10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Структура основных фондов по отраслям экономики;</w:t>
      </w:r>
    </w:p>
    <w:p w:rsidR="00D75010" w:rsidRPr="00D75010" w:rsidRDefault="00D75010" w:rsidP="000E70F0">
      <w:pPr>
        <w:numPr>
          <w:ilvl w:val="0"/>
          <w:numId w:val="10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Структура  основных фондов - производственная/непроизводственная сфера;</w:t>
      </w:r>
    </w:p>
    <w:p w:rsidR="00D75010" w:rsidRPr="00D75010" w:rsidRDefault="00D75010" w:rsidP="000E70F0">
      <w:pPr>
        <w:numPr>
          <w:ilvl w:val="0"/>
          <w:numId w:val="10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Коэффициент  износа  основных фондов ("Возраст оборудования");</w:t>
      </w:r>
    </w:p>
    <w:p w:rsidR="00D75010" w:rsidRPr="00D75010" w:rsidRDefault="00D75010" w:rsidP="000E70F0">
      <w:pPr>
        <w:numPr>
          <w:ilvl w:val="0"/>
          <w:numId w:val="10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Объем производства и услуг (в оптовых ценах предприятий);</w:t>
      </w:r>
    </w:p>
    <w:p w:rsidR="00D75010" w:rsidRPr="00D75010" w:rsidRDefault="00D75010" w:rsidP="000E70F0">
      <w:pPr>
        <w:numPr>
          <w:ilvl w:val="0"/>
          <w:numId w:val="10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Структура производства и услуг по отраслям  экономики;</w:t>
      </w:r>
    </w:p>
    <w:p w:rsidR="00D75010" w:rsidRPr="00D75010" w:rsidRDefault="00D75010" w:rsidP="000E70F0">
      <w:pPr>
        <w:numPr>
          <w:ilvl w:val="0"/>
          <w:numId w:val="10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Структура  производства и услуг по секторам экономики;</w:t>
      </w:r>
    </w:p>
    <w:p w:rsidR="00D75010" w:rsidRPr="00D75010" w:rsidRDefault="00D75010" w:rsidP="000E70F0">
      <w:pPr>
        <w:numPr>
          <w:ilvl w:val="0"/>
          <w:numId w:val="10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 xml:space="preserve">Капитальные вложения в экономику - это  совокупность затрат материальных,  трудовых и денежных ресурсов,  направленных на расширенное воспроизводство основных фондов. </w:t>
      </w:r>
    </w:p>
    <w:p w:rsidR="00D75010" w:rsidRPr="00D75010" w:rsidRDefault="00D75010" w:rsidP="000E70F0">
      <w:pPr>
        <w:numPr>
          <w:ilvl w:val="0"/>
          <w:numId w:val="10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Структура   капитальных  вложений-  производственное/непроизводственное назначение;</w:t>
      </w:r>
    </w:p>
    <w:p w:rsidR="00D75010" w:rsidRPr="00D75010" w:rsidRDefault="00D75010" w:rsidP="000E70F0">
      <w:pPr>
        <w:numPr>
          <w:ilvl w:val="0"/>
          <w:numId w:val="10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Структура капитальных вложений по отраслям  экономики. В структуре отражены размеры капитальных  вложений в отрасли экономики региона, а также их процентное соотношение;</w:t>
      </w:r>
    </w:p>
    <w:p w:rsidR="00D75010" w:rsidRPr="00D75010" w:rsidRDefault="00D75010" w:rsidP="000E70F0">
      <w:pPr>
        <w:numPr>
          <w:ilvl w:val="0"/>
          <w:numId w:val="10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Структура капитальных вложений по секторам  экономики. В структуре отражены размеры капитальных  вложений в сектора экономики по формам собственности,  а также их процентное соотношение;</w:t>
      </w:r>
    </w:p>
    <w:p w:rsidR="00D75010" w:rsidRPr="00D75010" w:rsidRDefault="00D75010" w:rsidP="000E70F0">
      <w:pPr>
        <w:numPr>
          <w:ilvl w:val="0"/>
          <w:numId w:val="10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Удельный вес преобладающей отрасли (по объему производства) - это доля преобладающей отрасли по стоимости выпущенной продукции или произведенных услуг в общем производстве. Преобладающая отрасль - это отрасль,  имеющая максимальную стоимость выпущенной продукции или произведенных услуг;</w:t>
      </w:r>
    </w:p>
    <w:p w:rsidR="00D75010" w:rsidRPr="00D75010" w:rsidRDefault="00D75010" w:rsidP="000E70F0">
      <w:pPr>
        <w:numPr>
          <w:ilvl w:val="0"/>
          <w:numId w:val="10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Удельный   вес   преобладающего   (градообразующего) предприятия  (по  объему  производства) - это доля преобладающего предприятия по стоимости выпущенной продукции или  произведенных услуг  в  общем объеме производства.  Преобладающее предприятие - это предприятие,  имеющее максимальную стоимость выпущенной  продукции или произведенных услуг;</w:t>
      </w:r>
    </w:p>
    <w:p w:rsidR="00D75010" w:rsidRPr="00D75010" w:rsidRDefault="00D75010" w:rsidP="000E70F0">
      <w:pPr>
        <w:numPr>
          <w:ilvl w:val="0"/>
          <w:numId w:val="10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Число вакансий в народном хозяйстве - количество незанятых рабочих мест, на которые могут быть приняты работники;</w:t>
      </w:r>
    </w:p>
    <w:p w:rsidR="00D75010" w:rsidRPr="00D75010" w:rsidRDefault="00D75010" w:rsidP="000E70F0">
      <w:pPr>
        <w:numPr>
          <w:ilvl w:val="0"/>
          <w:numId w:val="10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Структура вакансий по отраслям экономики.  В структуре отражены количества вакансий по отраслям, а также их процентное  соотношение в общей численности вакансий;</w:t>
      </w:r>
    </w:p>
    <w:p w:rsidR="00D75010" w:rsidRPr="00D75010" w:rsidRDefault="00D75010" w:rsidP="000E70F0">
      <w:pPr>
        <w:numPr>
          <w:ilvl w:val="0"/>
          <w:numId w:val="10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Спрос  на  рабочую  силу  в народном хозяйстве – это сумма численности занятых в народном хозяйстве и  количества  вакансий;</w:t>
      </w:r>
    </w:p>
    <w:p w:rsidR="00D75010" w:rsidRPr="00D75010" w:rsidRDefault="00D75010" w:rsidP="000E70F0">
      <w:pPr>
        <w:numPr>
          <w:ilvl w:val="0"/>
          <w:numId w:val="10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Структура спроса на рабочую силу по отраслям  экономики. В структуре отражены абсолютные значения спроса по отраслям, а  также  процентные  соотношения этих значений в общем спросе на рабочую силу;</w:t>
      </w:r>
    </w:p>
    <w:p w:rsidR="00D75010" w:rsidRPr="00D75010" w:rsidRDefault="00D75010" w:rsidP="000E70F0">
      <w:pPr>
        <w:numPr>
          <w:ilvl w:val="0"/>
          <w:numId w:val="10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Численность скрытых безработных по народному хозяйству - это возможное количество высвобожденных работников без снижения  объемов производства и услуг при производительности труда, равной производительности базового периода (резерв рабочей силы);</w:t>
      </w:r>
    </w:p>
    <w:p w:rsidR="00D75010" w:rsidRPr="00D75010" w:rsidRDefault="00D75010" w:rsidP="000E70F0">
      <w:pPr>
        <w:numPr>
          <w:ilvl w:val="0"/>
          <w:numId w:val="10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Структура скрытой безработицы по отраслям экономики. В структуре отражены численности скрытых безработных  по  отраслям экономики,  а также их процентные соотношения в общем объеме скрытой безработицы в регионе;</w:t>
      </w:r>
    </w:p>
    <w:p w:rsidR="00D75010" w:rsidRPr="00D75010" w:rsidRDefault="00D75010" w:rsidP="000E70F0">
      <w:pPr>
        <w:numPr>
          <w:ilvl w:val="0"/>
          <w:numId w:val="10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Доля  скрытой  безработицы в общей численности занятых. В структуре занятых по отраслям с указанием только процентных соотношений уточнить долю скрытых безработных в каждой отрасли в общей численности занятых;</w:t>
      </w:r>
    </w:p>
    <w:p w:rsidR="00D75010" w:rsidRPr="00D75010" w:rsidRDefault="00D75010" w:rsidP="000E70F0">
      <w:pPr>
        <w:numPr>
          <w:ilvl w:val="0"/>
          <w:numId w:val="10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Среднемесячная заработная плата рабочих  и  служащих по отраслям народного хозяйства и отраслям промышленности.  В связи с постоянным изменением  заработной  платы эти данные желательно иметь за календарный месяц,  предшествующий отчетной дате;</w:t>
      </w:r>
    </w:p>
    <w:p w:rsidR="00D75010" w:rsidRPr="00D75010" w:rsidRDefault="00D75010" w:rsidP="000E70F0">
      <w:pPr>
        <w:numPr>
          <w:ilvl w:val="0"/>
          <w:numId w:val="10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Среднемесячная заработная плата  колхозников  (желательно за последний календарный месяц);</w:t>
      </w:r>
    </w:p>
    <w:p w:rsidR="00D75010" w:rsidRPr="00D75010" w:rsidRDefault="00D75010" w:rsidP="000E70F0">
      <w:pPr>
        <w:numPr>
          <w:ilvl w:val="0"/>
          <w:numId w:val="10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Ввод основных фондов за год - это стоимость основных фондов, введенных за год в эксплуатацию;</w:t>
      </w:r>
    </w:p>
    <w:p w:rsidR="00D75010" w:rsidRPr="00D75010" w:rsidRDefault="00D75010" w:rsidP="000E70F0">
      <w:pPr>
        <w:numPr>
          <w:ilvl w:val="0"/>
          <w:numId w:val="10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Выбытие основных фондов за год - это  стоимость  основных фондов, выбывших за год из эксплуатации;</w:t>
      </w:r>
    </w:p>
    <w:p w:rsidR="00D75010" w:rsidRPr="00D75010" w:rsidRDefault="00D75010" w:rsidP="000E70F0">
      <w:pPr>
        <w:numPr>
          <w:ilvl w:val="0"/>
          <w:numId w:val="10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Индекс динамики объема производства и услуг  по  отраслям и по хозяйству в целом. Индекс динамики объема производства и услуг  рассчитывается  как отношение объема производства и услуг к аналогичному показателю в базовом периоде;</w:t>
      </w:r>
    </w:p>
    <w:p w:rsidR="00D75010" w:rsidRPr="00D75010" w:rsidRDefault="00D75010" w:rsidP="000E70F0">
      <w:pPr>
        <w:numPr>
          <w:ilvl w:val="0"/>
          <w:numId w:val="10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Индекс динамики спроса на рабочую силу по отраслям и по хозяйству в целом.  Индекс динамики спроса на рабочую силу рассчитывается  как отношение спроса на рабочую силу к аналогичному показателю в базовом периоде;</w:t>
      </w:r>
    </w:p>
    <w:p w:rsidR="00D75010" w:rsidRPr="00D75010" w:rsidRDefault="00D75010" w:rsidP="000E70F0">
      <w:pPr>
        <w:numPr>
          <w:ilvl w:val="0"/>
          <w:numId w:val="10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Индекс изменения производительности труда по  отраслям и по хозяйству в целом. Индекс изменения производительности труда  рассчитывается как отношение индекса динамики объема производства и услуг к индексу численности занятых. Индекс численности занятых  - это отношение  численности  занятых в отрасли или в народном хозяйстве к аналогичному показателю в базовом периоде;</w:t>
      </w:r>
    </w:p>
    <w:p w:rsidR="00D75010" w:rsidRPr="00D75010" w:rsidRDefault="00D75010" w:rsidP="000E70F0">
      <w:pPr>
        <w:numPr>
          <w:ilvl w:val="0"/>
          <w:numId w:val="10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Коэффициент эластичности прироста скрытой безработицы  на  1%  падения производительности труда по отраслям и по хозяйству в целом.  При  неизменной трудоемкости производственных процессов коэффициент эластичности определяется долей условно-постоянных  работников,  занятых управлением и организацией производства, наладкой и ремонтом оборудования, зданий, сооружений и т.п.; их  численность  связана в малой степени с объемами производства. Например, для промышленности в целом эта доля составляет примерно 50% в общей численности занятых, следовательно, коэффициент эластичности для промышленности можно считать равным 0,5.  Для отраслей  промышленности требуются уточнения в соответствии с их долей условно-постоянных работников. Для других отраслей экономики этот коэффициент корректируется с учетом другой трудоемкости продукции и другой долей работников ручного труда.  Эти коэффициенты  устанавливаются  экспертным путем  и  являются исходными данными для системы оценки ситуации на рынке труда;</w:t>
      </w:r>
    </w:p>
    <w:p w:rsidR="00D75010" w:rsidRPr="00D75010" w:rsidRDefault="00D75010" w:rsidP="000E70F0">
      <w:pPr>
        <w:numPr>
          <w:ilvl w:val="0"/>
          <w:numId w:val="10"/>
        </w:numPr>
        <w:ind w:left="-720" w:right="-365"/>
        <w:jc w:val="both"/>
      </w:pPr>
      <w:r w:rsidRPr="00D75010">
        <w:rPr>
          <w:snapToGrid w:val="0"/>
        </w:rPr>
        <w:t>Темпы роста среднемесячной заработной платы. Темпы роста среднемесячной  заработной платы  определяются отношением среднемесячной заработной платы данного периода к аналогичному показателю  для  предыдущего  периода.  Данные приводятся  отдельно для категорий рабочих и служащих и колхозников.</w:t>
      </w:r>
    </w:p>
    <w:p w:rsidR="00D75010" w:rsidRPr="00D75010" w:rsidRDefault="00D75010" w:rsidP="000E70F0">
      <w:pPr>
        <w:ind w:left="-720" w:right="-365"/>
        <w:jc w:val="both"/>
        <w:rPr>
          <w:b/>
          <w:i/>
          <w:snapToGrid w:val="0"/>
        </w:rPr>
      </w:pPr>
      <w:r w:rsidRPr="00D75010">
        <w:rPr>
          <w:b/>
          <w:i/>
          <w:snapToGrid w:val="0"/>
        </w:rPr>
        <w:t>б) Показатели профессионального аспекта:</w:t>
      </w:r>
    </w:p>
    <w:p w:rsidR="00D75010" w:rsidRPr="00D75010" w:rsidRDefault="00D75010" w:rsidP="000E70F0">
      <w:pPr>
        <w:numPr>
          <w:ilvl w:val="0"/>
          <w:numId w:val="11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Профессиональная  структура  вакансий  по укрупненным группам. В  структуре отражены количества вакансий по укрупненным профессиональным группам,  а также их процентные соотношения в общем объеме вакансий;</w:t>
      </w:r>
    </w:p>
    <w:p w:rsidR="00D75010" w:rsidRPr="00D75010" w:rsidRDefault="00D75010" w:rsidP="000E70F0">
      <w:pPr>
        <w:numPr>
          <w:ilvl w:val="0"/>
          <w:numId w:val="11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Число учреждений высшего и среднего специального  образования, расположенных на данной территории;</w:t>
      </w:r>
    </w:p>
    <w:p w:rsidR="00D75010" w:rsidRPr="00D75010" w:rsidRDefault="00D75010" w:rsidP="000E70F0">
      <w:pPr>
        <w:numPr>
          <w:ilvl w:val="0"/>
          <w:numId w:val="11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Число учреждений начального профессионального образования, расположенных на данной территории;</w:t>
      </w:r>
    </w:p>
    <w:p w:rsidR="00D75010" w:rsidRPr="00D75010" w:rsidRDefault="00D75010" w:rsidP="000E70F0">
      <w:pPr>
        <w:numPr>
          <w:ilvl w:val="0"/>
          <w:numId w:val="11"/>
        </w:numPr>
        <w:ind w:left="-720" w:right="-365"/>
        <w:jc w:val="both"/>
      </w:pPr>
      <w:r w:rsidRPr="00D75010">
        <w:rPr>
          <w:snapToGrid w:val="0"/>
        </w:rPr>
        <w:t>Профессиональная структура учебных  мест,  предоставленных службой занятости для переобучения безработных за период. В структуре отражены количества учебных мест по укрупненным профессиональным группам, а также их процентные соотношения в общем объеме учебных мест,  предоставленных службой занятости.</w:t>
      </w:r>
    </w:p>
    <w:p w:rsidR="00D75010" w:rsidRPr="00D75010" w:rsidRDefault="00D75010" w:rsidP="000E70F0">
      <w:pPr>
        <w:ind w:left="-720" w:right="-365"/>
        <w:jc w:val="both"/>
        <w:rPr>
          <w:b/>
          <w:snapToGrid w:val="0"/>
        </w:rPr>
      </w:pPr>
      <w:r w:rsidRPr="00D75010">
        <w:rPr>
          <w:b/>
          <w:snapToGrid w:val="0"/>
        </w:rPr>
        <w:t>2.3 Показатели, характеризующие равновесие на рынке труда.</w:t>
      </w:r>
    </w:p>
    <w:p w:rsidR="00D75010" w:rsidRPr="00D75010" w:rsidRDefault="00D75010" w:rsidP="000E70F0">
      <w:pPr>
        <w:pStyle w:val="a3"/>
        <w:spacing w:line="240" w:lineRule="auto"/>
        <w:ind w:left="-720" w:right="-365"/>
        <w:rPr>
          <w:sz w:val="20"/>
        </w:rPr>
      </w:pPr>
      <w:r w:rsidRPr="00D75010">
        <w:rPr>
          <w:sz w:val="20"/>
        </w:rPr>
        <w:t xml:space="preserve">Информация о сбалансированности спроса и предложения на рынке труда рассматривается в следующих аспектах: </w:t>
      </w:r>
    </w:p>
    <w:p w:rsidR="00D75010" w:rsidRPr="00D75010" w:rsidRDefault="00D75010" w:rsidP="000E70F0">
      <w:pPr>
        <w:numPr>
          <w:ilvl w:val="0"/>
          <w:numId w:val="12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социально-экономическом;</w:t>
      </w:r>
    </w:p>
    <w:p w:rsidR="00D75010" w:rsidRPr="00D75010" w:rsidRDefault="00D75010" w:rsidP="000E70F0">
      <w:pPr>
        <w:numPr>
          <w:ilvl w:val="0"/>
          <w:numId w:val="12"/>
        </w:numPr>
        <w:ind w:left="-720" w:right="-365"/>
        <w:jc w:val="both"/>
      </w:pPr>
      <w:r w:rsidRPr="00D75010">
        <w:rPr>
          <w:snapToGrid w:val="0"/>
        </w:rPr>
        <w:t xml:space="preserve">профессиональном. </w:t>
      </w:r>
    </w:p>
    <w:p w:rsidR="00D75010" w:rsidRPr="00D75010" w:rsidRDefault="00D75010" w:rsidP="000E70F0">
      <w:pPr>
        <w:ind w:left="-720" w:right="-365"/>
        <w:jc w:val="both"/>
        <w:rPr>
          <w:b/>
          <w:i/>
          <w:snapToGrid w:val="0"/>
        </w:rPr>
      </w:pPr>
      <w:r w:rsidRPr="00D75010">
        <w:rPr>
          <w:b/>
          <w:i/>
          <w:snapToGrid w:val="0"/>
        </w:rPr>
        <w:t>а) Показатели социально-экономического аспекта:</w:t>
      </w:r>
    </w:p>
    <w:p w:rsidR="00D75010" w:rsidRPr="00D75010" w:rsidRDefault="00D75010" w:rsidP="000E70F0">
      <w:pPr>
        <w:numPr>
          <w:ilvl w:val="0"/>
          <w:numId w:val="13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Разность между спросом и предложением рабочей силы по народному хозяйству   в   целом  - это  разность  между  спросом и  численностью  экономически   активного   населения;</w:t>
      </w:r>
    </w:p>
    <w:p w:rsidR="00D75010" w:rsidRPr="00D75010" w:rsidRDefault="00D75010" w:rsidP="000E70F0">
      <w:pPr>
        <w:numPr>
          <w:ilvl w:val="0"/>
          <w:numId w:val="13"/>
        </w:numPr>
        <w:ind w:left="-720" w:right="-365"/>
        <w:jc w:val="both"/>
      </w:pPr>
      <w:r w:rsidRPr="00D75010">
        <w:rPr>
          <w:snapToGrid w:val="0"/>
        </w:rPr>
        <w:t>Доля удовлетворенного спроса по отраслям и  хозяйству в целом. Доля удовлетворенного спроса определяется  процентным отношением  численности  занятых в отрасли (в хозяйстве в целом) к спросу на рабочую силу в отрасли (в хозяйстве в целом).</w:t>
      </w:r>
    </w:p>
    <w:p w:rsidR="00D75010" w:rsidRPr="00D75010" w:rsidRDefault="00D75010" w:rsidP="000E70F0">
      <w:pPr>
        <w:ind w:left="-720" w:right="-365"/>
        <w:jc w:val="both"/>
        <w:rPr>
          <w:b/>
          <w:i/>
        </w:rPr>
      </w:pPr>
      <w:r w:rsidRPr="00D75010">
        <w:rPr>
          <w:b/>
          <w:i/>
        </w:rPr>
        <w:t>б) Показатели профессионального аспекта:</w:t>
      </w:r>
    </w:p>
    <w:p w:rsidR="00D75010" w:rsidRPr="00D75010" w:rsidRDefault="00D75010" w:rsidP="000E70F0">
      <w:pPr>
        <w:numPr>
          <w:ilvl w:val="0"/>
          <w:numId w:val="14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Количество не занятых,  приходящихся на одну вакансию, по укрупненным профессиональным группам и по хозяйству в целом по данным государственной службы занятости;</w:t>
      </w:r>
    </w:p>
    <w:p w:rsidR="00D75010" w:rsidRPr="00D75010" w:rsidRDefault="00D75010" w:rsidP="000E70F0">
      <w:pPr>
        <w:numPr>
          <w:ilvl w:val="0"/>
          <w:numId w:val="14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Перечень дефицитных профессий. Перечень дефицитных профессий составляется на основании данных тех профессиональных групп, для которых количество незанятых, приходящихся на одну вакансию меньше 1, должны включаться в этот перечень. Желательно по возможности уточнить конкретные профессии из укрупненных профессиональных групп, по которым наблюдается значительный дефицит. Такие перечни должны составляться регулярно (например, раз в квартал); они отражают положение дел в конкретный момент времени.  Накапливая эти сведения, необходимо составлять перечень  профессий,  по  которым наблюдается устойчивый дефицит в регионе.  Как следует из сказанного, перечни составляются по данным государственной службы занятости,  что  далеко  не всегда отражает положение дел на реальном рынке труда.  Поэтому необходимо проводить постоянные  наблюдения за  требованиями рынка к профессиональной подготовке рабочей силы и соответственно корректировать перечни дефицитных профессий. Методики  такого наблюдения   разработаны в специальном документе;</w:t>
      </w:r>
    </w:p>
    <w:p w:rsidR="00D75010" w:rsidRPr="00D75010" w:rsidRDefault="00D75010" w:rsidP="000E70F0">
      <w:pPr>
        <w:numPr>
          <w:ilvl w:val="0"/>
          <w:numId w:val="14"/>
        </w:numPr>
        <w:ind w:left="-720" w:right="-365"/>
        <w:jc w:val="both"/>
      </w:pPr>
      <w:r w:rsidRPr="00D75010">
        <w:rPr>
          <w:snapToGrid w:val="0"/>
        </w:rPr>
        <w:t>Затраты на социальную поддержку в связи с безработицей.</w:t>
      </w:r>
    </w:p>
    <w:p w:rsidR="00D75010" w:rsidRDefault="00D75010" w:rsidP="000E70F0">
      <w:pPr>
        <w:ind w:left="-720" w:right="-365"/>
      </w:pPr>
    </w:p>
    <w:p w:rsidR="00D75010" w:rsidRDefault="00D75010" w:rsidP="000E70F0">
      <w:pPr>
        <w:ind w:left="-720" w:right="-365"/>
      </w:pPr>
    </w:p>
    <w:p w:rsidR="00D75010" w:rsidRDefault="00D75010" w:rsidP="000E70F0">
      <w:pPr>
        <w:ind w:left="-720" w:right="-365"/>
      </w:pPr>
    </w:p>
    <w:p w:rsidR="00D75010" w:rsidRPr="00D75010" w:rsidRDefault="00D75010" w:rsidP="000E70F0">
      <w:pPr>
        <w:pStyle w:val="6"/>
        <w:ind w:left="-720" w:right="-365"/>
        <w:rPr>
          <w:sz w:val="20"/>
          <w:szCs w:val="20"/>
        </w:rPr>
      </w:pPr>
      <w:r w:rsidRPr="00D75010">
        <w:rPr>
          <w:sz w:val="20"/>
          <w:szCs w:val="20"/>
        </w:rPr>
        <w:t>ЗАКЛЮЧЕНИЕ.</w:t>
      </w:r>
    </w:p>
    <w:p w:rsidR="00D75010" w:rsidRPr="00D75010" w:rsidRDefault="00D75010" w:rsidP="000E70F0">
      <w:pPr>
        <w:ind w:left="-720" w:right="-365" w:firstLine="567"/>
        <w:jc w:val="both"/>
        <w:rPr>
          <w:snapToGrid w:val="0"/>
        </w:rPr>
      </w:pPr>
      <w:r w:rsidRPr="00D75010">
        <w:rPr>
          <w:snapToGrid w:val="0"/>
        </w:rPr>
        <w:t xml:space="preserve">По результатам исследования можно сделать выводы,  что в   условиях, когда </w:t>
      </w:r>
      <w:r w:rsidR="00F3445F">
        <w:rPr>
          <w:snapToGrid w:val="0"/>
        </w:rPr>
        <w:t>белорусский</w:t>
      </w:r>
      <w:r w:rsidRPr="00D75010">
        <w:rPr>
          <w:snapToGrid w:val="0"/>
        </w:rPr>
        <w:t xml:space="preserve"> рынок труда  развивается по законам отличным от общепризнанных канонов мировой экономической практики п</w:t>
      </w:r>
      <w:r w:rsidR="000E70F0">
        <w:rPr>
          <w:snapToGrid w:val="0"/>
        </w:rPr>
        <w:t>роведение анализа его состояния</w:t>
      </w:r>
      <w:r w:rsidR="000E70F0" w:rsidRPr="000E70F0">
        <w:rPr>
          <w:snapToGrid w:val="0"/>
        </w:rPr>
        <w:t xml:space="preserve">, </w:t>
      </w:r>
      <w:r w:rsidRPr="00D75010">
        <w:rPr>
          <w:snapToGrid w:val="0"/>
        </w:rPr>
        <w:t>приобретает особую значимость для оперативного принятия управленческих решений в  целом ряде  государственных служб, в том числе и федеральной службы занятости.</w:t>
      </w:r>
    </w:p>
    <w:p w:rsidR="00D75010" w:rsidRPr="00D75010" w:rsidRDefault="00D75010" w:rsidP="000E70F0">
      <w:pPr>
        <w:pStyle w:val="4"/>
        <w:ind w:left="-720" w:right="-365" w:firstLine="540"/>
        <w:jc w:val="both"/>
        <w:rPr>
          <w:b w:val="0"/>
          <w:sz w:val="20"/>
          <w:szCs w:val="20"/>
        </w:rPr>
      </w:pPr>
      <w:r w:rsidRPr="00D75010">
        <w:rPr>
          <w:b w:val="0"/>
          <w:sz w:val="20"/>
          <w:szCs w:val="20"/>
        </w:rPr>
        <w:t>Существующая практика подтверждает, что именно отсутствие   необходимого и достаточного, систематизированного набора  характеристик реального и официального рынка труда,   источников получения информации по целому ряду аспектов:  демографическому,  социально-экономическому, профессиональному, -   затрудняет проведение каких либо обоснованных оценок и анализов.</w:t>
      </w:r>
    </w:p>
    <w:p w:rsidR="00F3445F" w:rsidRDefault="00D75010" w:rsidP="000E70F0">
      <w:pPr>
        <w:pStyle w:val="a3"/>
        <w:spacing w:line="240" w:lineRule="auto"/>
        <w:ind w:left="-720" w:right="-365"/>
        <w:rPr>
          <w:sz w:val="20"/>
        </w:rPr>
      </w:pPr>
      <w:r w:rsidRPr="00D75010">
        <w:rPr>
          <w:sz w:val="20"/>
        </w:rPr>
        <w:t xml:space="preserve">Так же, хотелось бы отметить, что, несмотря на, казалось бы столь плачевное состояние отечественного рынка труда, в последнее время наметилась тенденция к сокращению темпов роста безработицы. По результатам последних исследований ВЦИОМ, оценка большинством директоров ближайших перспектив изменения численности персонала предполагает довольно умеренные масштабы сокращения занятости. Только 1/10 из опрошенных предприятий показала, что за последний год увольнения превысили 30% от числа работающего персонала, в большинстве же случаев (62% опрошенных предприятий) увольнения не превышали 10%. Причем в 72% случаев люди уходят по собственному желанию в связи с невыплатами заработной платы, ее задержками или низкой суммой, и только 13% увольнений происходит по инициативе администраций и связано с экономическим состоянием предприятия. Большинство предприятий в 1996 году продолжало набор новых сотрудников. Причем наибольшие трудности предприятия испытывают при наборе квалифицированных сотрудников в области финансов и маркетинга. На каждом втором предприятии за последние годы имелся избыток рабочей силы, достигающий 10%.  </w:t>
      </w:r>
    </w:p>
    <w:p w:rsidR="00D75010" w:rsidRPr="00D75010" w:rsidRDefault="00D75010" w:rsidP="000E70F0">
      <w:pPr>
        <w:pStyle w:val="a3"/>
        <w:spacing w:line="240" w:lineRule="auto"/>
        <w:ind w:left="-720" w:right="-365"/>
        <w:rPr>
          <w:sz w:val="20"/>
        </w:rPr>
      </w:pPr>
      <w:r w:rsidRPr="00D75010">
        <w:rPr>
          <w:sz w:val="20"/>
        </w:rPr>
        <w:t>Спад про</w:t>
      </w:r>
      <w:r w:rsidR="00F3445F">
        <w:rPr>
          <w:sz w:val="20"/>
        </w:rPr>
        <w:t>изводства 1992-1996 гг. в Беларуси</w:t>
      </w:r>
      <w:r w:rsidRPr="00D75010">
        <w:rPr>
          <w:sz w:val="20"/>
        </w:rPr>
        <w:t xml:space="preserve"> привел к сокращению спроса на рабочую силу. Но финансово-экономические сложности не сопровождаются адекватным сокращением численности персонала. Многие предприятия стремятся сохранить кадровый потенциал за счет вынужденных отпусков, сокращения рабочего дня и прочее. Масштабы скрытой безработицы намного превышают официальные данные. Так, по результатам некоторых социологических исследований, размер скрытой безработицы в 1996 году составил 16-18 млн. человек. Вместе с тем наметился рост спроса на рабочую силу со стороны негосударственных предприятий и организаций. Но развитие предпринимательства, малого и среднего бизнеса происходит в достаточно неблагоприятных условиях: отсутствует хорошо разработанное законодательство, не отработана система льготного налогообложения малого бизнеса, велики политические риски.</w:t>
      </w:r>
    </w:p>
    <w:p w:rsidR="00D75010" w:rsidRPr="00D75010" w:rsidRDefault="00D75010" w:rsidP="000E70F0">
      <w:pPr>
        <w:pStyle w:val="20"/>
        <w:spacing w:line="240" w:lineRule="auto"/>
        <w:ind w:left="-720" w:right="-365" w:firstLine="540"/>
      </w:pPr>
      <w:r w:rsidRPr="00D75010">
        <w:t xml:space="preserve">Вследствие этих факторов занятость в частном секторе обладает такими чертами, как мобильность, краткосрочность, что порождает вопросы неформальной и вторичной занятости. В </w:t>
      </w:r>
      <w:r w:rsidR="00F3445F">
        <w:t>связи</w:t>
      </w:r>
      <w:r w:rsidRPr="00D75010">
        <w:t xml:space="preserve"> с чем очень трудно привести статистику о масштабах занятости в негосударственном секторе. По разным источникам, она варьируется от 36% до 63% от числа занятых в экономике.</w:t>
      </w:r>
    </w:p>
    <w:p w:rsidR="00D75010" w:rsidRPr="00D75010" w:rsidRDefault="00D75010" w:rsidP="000E70F0">
      <w:pPr>
        <w:pStyle w:val="20"/>
        <w:spacing w:line="240" w:lineRule="auto"/>
        <w:ind w:left="-720" w:right="-365" w:firstLine="540"/>
      </w:pPr>
      <w:r w:rsidRPr="00D75010">
        <w:t>На основании вышеизложенного можно сделать вывод о необходимости систематического подхода к проблеме изучения проблем состояния регионального рынка труда, что позволит осуществлять более эффективное управление распределением трудовых ресурсов.</w:t>
      </w:r>
    </w:p>
    <w:p w:rsidR="00D75010" w:rsidRPr="00D75010" w:rsidRDefault="00D75010" w:rsidP="000E70F0">
      <w:pPr>
        <w:ind w:left="-720" w:right="-365"/>
        <w:jc w:val="both"/>
      </w:pPr>
    </w:p>
    <w:p w:rsidR="00D75010" w:rsidRPr="00D75010" w:rsidRDefault="00D75010" w:rsidP="000E70F0">
      <w:pPr>
        <w:ind w:left="-720" w:right="-365"/>
      </w:pPr>
    </w:p>
    <w:p w:rsidR="00D75010" w:rsidRPr="00D75010" w:rsidRDefault="00D75010" w:rsidP="000E70F0">
      <w:pPr>
        <w:ind w:left="-720" w:right="-365"/>
      </w:pPr>
    </w:p>
    <w:p w:rsidR="00D75010" w:rsidRPr="00D75010" w:rsidRDefault="00D75010" w:rsidP="000E70F0">
      <w:pPr>
        <w:pStyle w:val="7"/>
        <w:ind w:left="-720" w:right="-365"/>
        <w:rPr>
          <w:sz w:val="20"/>
          <w:szCs w:val="20"/>
        </w:rPr>
      </w:pPr>
      <w:r w:rsidRPr="00D75010">
        <w:rPr>
          <w:sz w:val="20"/>
          <w:szCs w:val="20"/>
        </w:rPr>
        <w:t>СПИСОК ЛИТЕРАТУРЫ.</w:t>
      </w:r>
    </w:p>
    <w:p w:rsidR="00D75010" w:rsidRPr="00D75010" w:rsidRDefault="00D75010" w:rsidP="000E70F0">
      <w:pPr>
        <w:numPr>
          <w:ilvl w:val="0"/>
          <w:numId w:val="15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Большой экономический словарь. Общая редакция А.Н. Азрилияна. М., Фонд "Правовая культура",1994.</w:t>
      </w:r>
    </w:p>
    <w:p w:rsidR="00D75010" w:rsidRPr="00D75010" w:rsidRDefault="00D75010" w:rsidP="000E70F0">
      <w:pPr>
        <w:numPr>
          <w:ilvl w:val="0"/>
          <w:numId w:val="15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Статистический словарь,  изд.2.  М., Финансы и статистика, 1989.</w:t>
      </w:r>
    </w:p>
    <w:p w:rsidR="00D75010" w:rsidRPr="00D75010" w:rsidRDefault="00D75010" w:rsidP="000E70F0">
      <w:pPr>
        <w:numPr>
          <w:ilvl w:val="0"/>
          <w:numId w:val="15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Временные рекомендации  по  прогнозированию  региональных рынков труда.  Проект.  Федеральная  служба  занятости  населения России. М.,1992.</w:t>
      </w:r>
    </w:p>
    <w:p w:rsidR="00D75010" w:rsidRPr="00D75010" w:rsidRDefault="00D75010" w:rsidP="000E70F0">
      <w:pPr>
        <w:numPr>
          <w:ilvl w:val="0"/>
          <w:numId w:val="15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Р. Хуссманс,  Ф. Мехран, В. Верма. Обследование экономически активного населения:  занятость,  безработица  и  неполная  занятость. Методическое руководство  Международного бюро труда.  М., Финстатинформ, 1994.</w:t>
      </w:r>
    </w:p>
    <w:p w:rsidR="00D75010" w:rsidRPr="00D75010" w:rsidRDefault="00D75010" w:rsidP="000E70F0">
      <w:pPr>
        <w:numPr>
          <w:ilvl w:val="0"/>
          <w:numId w:val="15"/>
        </w:numPr>
        <w:ind w:left="-720" w:right="-365"/>
        <w:jc w:val="both"/>
        <w:rPr>
          <w:snapToGrid w:val="0"/>
        </w:rPr>
      </w:pPr>
      <w:r w:rsidRPr="00D75010">
        <w:rPr>
          <w:snapToGrid w:val="0"/>
        </w:rPr>
        <w:t>Б.Д. Бреев. Безработица как источник дестабилизации и социальной напряженности.  Материалы Международной конференции "Локальные воздействия, порождающие социально-экономическую дестабилизацию России". Рукопись, 1995.</w:t>
      </w:r>
    </w:p>
    <w:p w:rsidR="00D75010" w:rsidRPr="00D75010" w:rsidRDefault="00D75010" w:rsidP="000E70F0">
      <w:pPr>
        <w:numPr>
          <w:ilvl w:val="0"/>
          <w:numId w:val="15"/>
        </w:numPr>
        <w:ind w:left="-720" w:right="-365"/>
        <w:jc w:val="both"/>
      </w:pPr>
      <w:r w:rsidRPr="00D75010">
        <w:rPr>
          <w:snapToGrid w:val="0"/>
        </w:rPr>
        <w:t>Справочник по прикладной статистике.  т.1, под редакцией Э. Ллойда, У. Ледермана. М., 1989.</w:t>
      </w:r>
    </w:p>
    <w:p w:rsidR="00D75010" w:rsidRPr="00D75010" w:rsidRDefault="00D75010" w:rsidP="000E70F0">
      <w:pPr>
        <w:numPr>
          <w:ilvl w:val="0"/>
          <w:numId w:val="15"/>
        </w:numPr>
        <w:ind w:left="-720" w:right="-365"/>
        <w:jc w:val="both"/>
      </w:pPr>
      <w:r w:rsidRPr="00D75010">
        <w:rPr>
          <w:snapToGrid w:val="0"/>
        </w:rPr>
        <w:t>С. Фишер. Экономика, М., 1997.</w:t>
      </w:r>
    </w:p>
    <w:p w:rsidR="00D75010" w:rsidRPr="00D75010" w:rsidRDefault="00D75010" w:rsidP="000E70F0">
      <w:pPr>
        <w:ind w:left="-720" w:right="-365"/>
        <w:jc w:val="both"/>
      </w:pPr>
    </w:p>
    <w:p w:rsidR="00D75010" w:rsidRPr="00D75010" w:rsidRDefault="00D75010" w:rsidP="000E70F0">
      <w:pPr>
        <w:ind w:left="-720" w:right="-365"/>
      </w:pPr>
      <w:bookmarkStart w:id="0" w:name="_GoBack"/>
      <w:bookmarkEnd w:id="0"/>
    </w:p>
    <w:sectPr w:rsidR="00D75010" w:rsidRPr="00D75010" w:rsidSect="000E70F0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073" w:rsidRDefault="00E55073">
      <w:r>
        <w:separator/>
      </w:r>
    </w:p>
  </w:endnote>
  <w:endnote w:type="continuationSeparator" w:id="0">
    <w:p w:rsidR="00E55073" w:rsidRDefault="00E55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_StamperCm">
    <w:charset w:val="CC"/>
    <w:family w:val="decorative"/>
    <w:pitch w:val="variable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DS Kolovra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F0" w:rsidRDefault="000E70F0" w:rsidP="000E70F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70F0" w:rsidRDefault="000E70F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F0" w:rsidRDefault="000E70F0" w:rsidP="000E70F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0E70F0" w:rsidRDefault="000E70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073" w:rsidRDefault="00E55073">
      <w:r>
        <w:separator/>
      </w:r>
    </w:p>
  </w:footnote>
  <w:footnote w:type="continuationSeparator" w:id="0">
    <w:p w:rsidR="00E55073" w:rsidRDefault="00E55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33EBA"/>
    <w:multiLevelType w:val="multilevel"/>
    <w:tmpl w:val="0852AC14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1BD50169"/>
    <w:multiLevelType w:val="multilevel"/>
    <w:tmpl w:val="0852AC14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1C8546EE"/>
    <w:multiLevelType w:val="multilevel"/>
    <w:tmpl w:val="0852AC14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>
    <w:nsid w:val="336977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3F44AE3"/>
    <w:multiLevelType w:val="multilevel"/>
    <w:tmpl w:val="0852AC14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>
    <w:nsid w:val="355A0227"/>
    <w:multiLevelType w:val="multilevel"/>
    <w:tmpl w:val="0852AC14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46710DFC"/>
    <w:multiLevelType w:val="multilevel"/>
    <w:tmpl w:val="0852AC14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>
    <w:nsid w:val="52D276DF"/>
    <w:multiLevelType w:val="multilevel"/>
    <w:tmpl w:val="0852AC14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>
    <w:nsid w:val="562F146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5A85715E"/>
    <w:multiLevelType w:val="multilevel"/>
    <w:tmpl w:val="0852AC14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>
    <w:nsid w:val="6614493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67574E51"/>
    <w:multiLevelType w:val="multilevel"/>
    <w:tmpl w:val="0852AC14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>
    <w:nsid w:val="6A156372"/>
    <w:multiLevelType w:val="multilevel"/>
    <w:tmpl w:val="0852AC14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>
    <w:nsid w:val="73A41BAC"/>
    <w:multiLevelType w:val="multilevel"/>
    <w:tmpl w:val="0852AC14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>
    <w:nsid w:val="7E9A3B09"/>
    <w:multiLevelType w:val="multilevel"/>
    <w:tmpl w:val="0852AC14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13"/>
  </w:num>
  <w:num w:numId="5">
    <w:abstractNumId w:val="11"/>
  </w:num>
  <w:num w:numId="6">
    <w:abstractNumId w:val="4"/>
  </w:num>
  <w:num w:numId="7">
    <w:abstractNumId w:val="2"/>
  </w:num>
  <w:num w:numId="8">
    <w:abstractNumId w:val="9"/>
  </w:num>
  <w:num w:numId="9">
    <w:abstractNumId w:val="12"/>
  </w:num>
  <w:num w:numId="10">
    <w:abstractNumId w:val="6"/>
  </w:num>
  <w:num w:numId="11">
    <w:abstractNumId w:val="1"/>
  </w:num>
  <w:num w:numId="12">
    <w:abstractNumId w:val="5"/>
  </w:num>
  <w:num w:numId="13">
    <w:abstractNumId w:val="7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5010"/>
    <w:rsid w:val="000E70F0"/>
    <w:rsid w:val="009179EE"/>
    <w:rsid w:val="00A4437B"/>
    <w:rsid w:val="00D42DAC"/>
    <w:rsid w:val="00D75010"/>
    <w:rsid w:val="00E55073"/>
    <w:rsid w:val="00F3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A07EA-3B7F-48F6-BEB5-BCA972B2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010"/>
  </w:style>
  <w:style w:type="paragraph" w:styleId="1">
    <w:name w:val="heading 1"/>
    <w:basedOn w:val="a"/>
    <w:next w:val="a"/>
    <w:qFormat/>
    <w:rsid w:val="00D75010"/>
    <w:pPr>
      <w:keepNext/>
      <w:jc w:val="center"/>
      <w:outlineLvl w:val="0"/>
    </w:pPr>
    <w:rPr>
      <w:sz w:val="28"/>
      <w:szCs w:val="24"/>
    </w:rPr>
  </w:style>
  <w:style w:type="paragraph" w:styleId="2">
    <w:name w:val="heading 2"/>
    <w:basedOn w:val="a"/>
    <w:next w:val="a"/>
    <w:qFormat/>
    <w:rsid w:val="00D75010"/>
    <w:pPr>
      <w:keepNext/>
      <w:jc w:val="center"/>
      <w:outlineLvl w:val="1"/>
    </w:pPr>
    <w:rPr>
      <w:b/>
      <w:bCs/>
      <w:sz w:val="96"/>
      <w:szCs w:val="24"/>
    </w:rPr>
  </w:style>
  <w:style w:type="paragraph" w:styleId="3">
    <w:name w:val="heading 3"/>
    <w:basedOn w:val="a"/>
    <w:next w:val="a"/>
    <w:qFormat/>
    <w:rsid w:val="00D75010"/>
    <w:pPr>
      <w:keepNext/>
      <w:jc w:val="center"/>
      <w:outlineLvl w:val="2"/>
    </w:pPr>
    <w:rPr>
      <w:rFonts w:ascii="a_StamperCm" w:hAnsi="a_StamperCm"/>
      <w:b/>
      <w:bCs/>
      <w:sz w:val="28"/>
      <w:szCs w:val="24"/>
      <w:lang w:val="en-US"/>
    </w:rPr>
  </w:style>
  <w:style w:type="paragraph" w:styleId="4">
    <w:name w:val="heading 4"/>
    <w:basedOn w:val="a"/>
    <w:next w:val="a"/>
    <w:qFormat/>
    <w:rsid w:val="00D75010"/>
    <w:pPr>
      <w:keepNext/>
      <w:ind w:left="-1620" w:right="-850"/>
      <w:jc w:val="center"/>
      <w:outlineLvl w:val="3"/>
    </w:pPr>
    <w:rPr>
      <w:b/>
      <w:bCs/>
      <w:sz w:val="24"/>
      <w:szCs w:val="24"/>
    </w:rPr>
  </w:style>
  <w:style w:type="paragraph" w:styleId="6">
    <w:name w:val="heading 6"/>
    <w:basedOn w:val="a"/>
    <w:next w:val="a"/>
    <w:qFormat/>
    <w:rsid w:val="00D7501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7501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75010"/>
    <w:pPr>
      <w:spacing w:line="360" w:lineRule="auto"/>
      <w:ind w:firstLine="567"/>
      <w:jc w:val="both"/>
    </w:pPr>
    <w:rPr>
      <w:snapToGrid w:val="0"/>
      <w:sz w:val="24"/>
    </w:rPr>
  </w:style>
  <w:style w:type="paragraph" w:styleId="a4">
    <w:name w:val="Body Text"/>
    <w:basedOn w:val="a"/>
    <w:rsid w:val="00D75010"/>
    <w:pPr>
      <w:spacing w:line="360" w:lineRule="auto"/>
      <w:jc w:val="both"/>
    </w:pPr>
    <w:rPr>
      <w:snapToGrid w:val="0"/>
      <w:sz w:val="24"/>
    </w:rPr>
  </w:style>
  <w:style w:type="paragraph" w:styleId="20">
    <w:name w:val="Body Text Indent 2"/>
    <w:basedOn w:val="a"/>
    <w:rsid w:val="00D75010"/>
    <w:pPr>
      <w:spacing w:after="120" w:line="480" w:lineRule="auto"/>
      <w:ind w:left="283"/>
    </w:pPr>
  </w:style>
  <w:style w:type="paragraph" w:styleId="a5">
    <w:name w:val="footer"/>
    <w:basedOn w:val="a"/>
    <w:rsid w:val="000E70F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E7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4298</Words>
  <Characters>24503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Hell Inc.</Company>
  <LinksUpToDate>false</LinksUpToDate>
  <CharactersWithSpaces>28744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se7en</dc:creator>
  <cp:keywords/>
  <dc:description/>
  <cp:lastModifiedBy>admin</cp:lastModifiedBy>
  <cp:revision>2</cp:revision>
  <cp:lastPrinted>2001-11-09T10:42:00Z</cp:lastPrinted>
  <dcterms:created xsi:type="dcterms:W3CDTF">2014-04-11T16:58:00Z</dcterms:created>
  <dcterms:modified xsi:type="dcterms:W3CDTF">2014-04-11T16:58:00Z</dcterms:modified>
</cp:coreProperties>
</file>