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4E3" w:rsidRPr="004134E3" w:rsidRDefault="004134E3" w:rsidP="00A5533C">
      <w:pPr>
        <w:pStyle w:val="a9"/>
      </w:pPr>
      <w:r>
        <w:t>Содержание</w:t>
      </w:r>
    </w:p>
    <w:p w:rsidR="004134E3" w:rsidRDefault="004134E3" w:rsidP="004134E3"/>
    <w:p w:rsidR="00A5533C" w:rsidRDefault="00A5533C" w:rsidP="00A5533C">
      <w:pPr>
        <w:pStyle w:val="11"/>
        <w:rPr>
          <w:noProof/>
        </w:rPr>
      </w:pPr>
      <w:r w:rsidRPr="002720BA">
        <w:rPr>
          <w:rStyle w:val="af6"/>
          <w:noProof/>
        </w:rPr>
        <w:t>Введение</w:t>
      </w:r>
      <w:r>
        <w:rPr>
          <w:noProof/>
          <w:webHidden/>
        </w:rPr>
        <w:tab/>
        <w:t>3</w:t>
      </w:r>
    </w:p>
    <w:p w:rsidR="00A5533C" w:rsidRDefault="00A5533C" w:rsidP="00A5533C">
      <w:pPr>
        <w:pStyle w:val="11"/>
        <w:rPr>
          <w:noProof/>
        </w:rPr>
      </w:pPr>
      <w:r w:rsidRPr="002720BA">
        <w:rPr>
          <w:rStyle w:val="af6"/>
          <w:noProof/>
        </w:rPr>
        <w:t>Глава 1. Понятие и состав земель для ведения личного подсобного хозяйства граждан</w:t>
      </w:r>
      <w:r>
        <w:rPr>
          <w:noProof/>
          <w:webHidden/>
        </w:rPr>
        <w:tab/>
        <w:t>5</w:t>
      </w:r>
    </w:p>
    <w:p w:rsidR="00A5533C" w:rsidRDefault="00A5533C" w:rsidP="00A5533C">
      <w:pPr>
        <w:pStyle w:val="21"/>
        <w:rPr>
          <w:noProof/>
        </w:rPr>
      </w:pPr>
      <w:r w:rsidRPr="002720BA">
        <w:rPr>
          <w:rStyle w:val="af6"/>
          <w:noProof/>
        </w:rPr>
        <w:t>1.1. Понятие личного подсобного хозяйства граждан</w:t>
      </w:r>
      <w:r>
        <w:rPr>
          <w:noProof/>
          <w:webHidden/>
        </w:rPr>
        <w:tab/>
        <w:t>5</w:t>
      </w:r>
    </w:p>
    <w:p w:rsidR="00A5533C" w:rsidRDefault="00A5533C" w:rsidP="00A5533C">
      <w:pPr>
        <w:pStyle w:val="21"/>
        <w:rPr>
          <w:noProof/>
        </w:rPr>
      </w:pPr>
      <w:r w:rsidRPr="002720BA">
        <w:rPr>
          <w:rStyle w:val="af6"/>
          <w:noProof/>
        </w:rPr>
        <w:t>1.2. Состав земель для ведения личного подсобного хозяйства граждан</w:t>
      </w:r>
      <w:r>
        <w:rPr>
          <w:noProof/>
          <w:webHidden/>
        </w:rPr>
        <w:tab/>
        <w:t>15</w:t>
      </w:r>
    </w:p>
    <w:p w:rsidR="00A5533C" w:rsidRDefault="00A5533C" w:rsidP="00A5533C">
      <w:pPr>
        <w:pStyle w:val="11"/>
        <w:rPr>
          <w:noProof/>
        </w:rPr>
      </w:pPr>
      <w:r w:rsidRPr="002720BA">
        <w:rPr>
          <w:rStyle w:val="af6"/>
          <w:noProof/>
        </w:rPr>
        <w:t>Глава 2. Правовой режим имущества личного подсобного хозяйства граждан</w:t>
      </w:r>
      <w:r>
        <w:rPr>
          <w:noProof/>
          <w:webHidden/>
        </w:rPr>
        <w:tab/>
        <w:t>19</w:t>
      </w:r>
    </w:p>
    <w:p w:rsidR="00A5533C" w:rsidRDefault="00A5533C" w:rsidP="00A5533C">
      <w:pPr>
        <w:pStyle w:val="11"/>
        <w:rPr>
          <w:noProof/>
        </w:rPr>
      </w:pPr>
      <w:r w:rsidRPr="002720BA">
        <w:rPr>
          <w:rStyle w:val="af6"/>
          <w:noProof/>
        </w:rPr>
        <w:t>Глава 3. Государственная поддержка личных подсобных хозяйств граждан</w:t>
      </w:r>
      <w:r>
        <w:rPr>
          <w:noProof/>
          <w:webHidden/>
        </w:rPr>
        <w:tab/>
        <w:t>22</w:t>
      </w:r>
    </w:p>
    <w:p w:rsidR="00A5533C" w:rsidRDefault="00A5533C" w:rsidP="00A5533C">
      <w:pPr>
        <w:pStyle w:val="11"/>
        <w:rPr>
          <w:noProof/>
        </w:rPr>
      </w:pPr>
      <w:r w:rsidRPr="002720BA">
        <w:rPr>
          <w:rStyle w:val="af6"/>
          <w:noProof/>
        </w:rPr>
        <w:t>Заключение</w:t>
      </w:r>
      <w:r>
        <w:rPr>
          <w:noProof/>
          <w:webHidden/>
        </w:rPr>
        <w:tab/>
        <w:t>26</w:t>
      </w:r>
    </w:p>
    <w:p w:rsidR="00A5533C" w:rsidRDefault="00A5533C" w:rsidP="00A5533C">
      <w:pPr>
        <w:pStyle w:val="11"/>
        <w:rPr>
          <w:noProof/>
        </w:rPr>
      </w:pPr>
      <w:r w:rsidRPr="002720BA">
        <w:rPr>
          <w:rStyle w:val="af6"/>
          <w:noProof/>
        </w:rPr>
        <w:t>Список использованной литературы</w:t>
      </w:r>
      <w:r>
        <w:rPr>
          <w:noProof/>
          <w:webHidden/>
        </w:rPr>
        <w:tab/>
        <w:t>27</w:t>
      </w:r>
    </w:p>
    <w:p w:rsidR="004134E3" w:rsidRPr="004134E3" w:rsidRDefault="004134E3" w:rsidP="00A5533C">
      <w:pPr>
        <w:pStyle w:val="1"/>
      </w:pPr>
      <w:bookmarkStart w:id="0" w:name="_Toc213777911"/>
      <w:r>
        <w:t>Введение</w:t>
      </w:r>
      <w:bookmarkEnd w:id="0"/>
    </w:p>
    <w:p w:rsidR="004134E3" w:rsidRPr="004134E3" w:rsidRDefault="004134E3" w:rsidP="004134E3"/>
    <w:p w:rsidR="004134E3" w:rsidRPr="004134E3" w:rsidRDefault="004134E3" w:rsidP="004134E3">
      <w:r w:rsidRPr="004134E3">
        <w:t xml:space="preserve">Правовое регулирование ведения гражданами личного подсобного хозяйства осуществляется в соответствии с Конституцией Российской Федерации, Федеральным законом </w:t>
      </w:r>
      <w:r w:rsidR="00340FBE">
        <w:t>"</w:t>
      </w:r>
      <w:r w:rsidRPr="004134E3">
        <w:t>О личном подсобном хозяйстве</w:t>
      </w:r>
      <w:r w:rsidR="00340FBE">
        <w:t>"</w:t>
      </w:r>
      <w:r w:rsidRPr="004134E3">
        <w:t>, другими федеральными законами, иными правовыми актами Российской Федерации,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4134E3" w:rsidRPr="004134E3" w:rsidRDefault="004134E3" w:rsidP="004134E3">
      <w:r w:rsidRPr="004134E3">
        <w:t xml:space="preserve">Граждане вправе осуществлять ведение личного подсобного хозяйства с момента государственной регистрации прав на земельный участок, полученный или приобретенный ими для этих целей. Дополнительной регистрации личного подсобного хозяйства не требуется. </w:t>
      </w:r>
    </w:p>
    <w:p w:rsidR="004134E3" w:rsidRPr="004134E3" w:rsidRDefault="004134E3" w:rsidP="004134E3">
      <w:r w:rsidRPr="004134E3">
        <w:t xml:space="preserve">Закон </w:t>
      </w:r>
      <w:r w:rsidR="00340FBE">
        <w:t>"</w:t>
      </w:r>
      <w:r w:rsidRPr="004134E3">
        <w:t>О личном подсобном хозяйстве</w:t>
      </w:r>
      <w:r w:rsidR="00340FBE">
        <w:t>"</w:t>
      </w:r>
      <w:r w:rsidR="00A5533C">
        <w:t xml:space="preserve"> </w:t>
      </w:r>
      <w:r w:rsidRPr="004134E3">
        <w:t>устранил противоречия с Земельным кодексом Российской Федерации, в соответствии с которым (статьи 78 и 81) личные подсобные хозяйства отнесены к землям сельскохозяйственного назначения, а не к землям поселений, где они фактически находятся.</w:t>
      </w:r>
    </w:p>
    <w:p w:rsidR="004134E3" w:rsidRPr="004134E3" w:rsidRDefault="004134E3" w:rsidP="004134E3">
      <w:r w:rsidRPr="004134E3">
        <w:t xml:space="preserve">Согласно пунктам 1, 2 и 3 статьи 4 Федерального закона </w:t>
      </w:r>
      <w:r w:rsidR="00340FBE">
        <w:t>"</w:t>
      </w:r>
      <w:r w:rsidRPr="004134E3">
        <w:t>О личном подсобном хозяйстве</w:t>
      </w:r>
      <w:r w:rsidR="00340FBE">
        <w:t>"</w:t>
      </w:r>
      <w:r w:rsidRPr="004134E3">
        <w:t xml:space="preserve"> для ведения личного подсобного хозяйства могут использоваться земельный участок в черте поселений (приусадебный земельный участок), который имеет правовой режим категории земель поселений, и земельный участок за чертой поселений (полевой земельный участок), который имеет правовой режим земель сельскохозяйственного назначения.</w:t>
      </w:r>
    </w:p>
    <w:p w:rsidR="004134E3" w:rsidRPr="004134E3" w:rsidRDefault="004134E3" w:rsidP="004134E3">
      <w:r w:rsidRPr="004134E3">
        <w:t>На приусадебном земельном участке разрешается возводить жилые, производственные, бытовые и иные здания, строения и сооружения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4134E3" w:rsidRPr="004134E3" w:rsidRDefault="004134E3" w:rsidP="004134E3">
      <w:r w:rsidRPr="004134E3">
        <w:t>Полевой земельный участок используется исключительно для производства сельскохозяйственной продукции без права возведения на нем зданий и строений. Сооружения, например загон для скота, оборудованное место дойки, водопоя или мелиоративные сооружения, навесы для защиты от дождя и другие подобные сооружения, возводить на нем можно.</w:t>
      </w:r>
    </w:p>
    <w:p w:rsidR="004134E3" w:rsidRPr="004134E3" w:rsidRDefault="004134E3" w:rsidP="004134E3">
      <w:r w:rsidRPr="004134E3">
        <w:t>При ведении личного подсобного хозяйства разрешается выращивать все виды сельскохозяйственных культур, включая использование теплиц без ограничения их площади, содержать все виды сельскохозяйственных животных, пчел и птицы без ограничения их поголовья и количества, но с соблюдением экологических и санитарно-гигиенических требований (ст. 6 Закона). В случаях если гражданин захочет разводить крокодилов или калифорнийских червей, то ему уже придется платить налоги, т.к. такой вид деятельности для личного подсобного хозяйства не предусмотрен.</w:t>
      </w:r>
    </w:p>
    <w:p w:rsidR="004134E3" w:rsidRPr="004134E3" w:rsidRDefault="004134E3" w:rsidP="004134E3">
      <w:r w:rsidRPr="004134E3">
        <w:t>Закон предписывает (п. 4 ст. 4) органам местного самоуправления установить максимальные и минимальные размеры земельных участков, предоставляемых из государственных и муниципальных земель в собственность гражданам для ведения личного подсобного хозяйства, а также предписывает субъектам Российской Федерации (п. 5 ст. 4) устанавливать максимальный размер общей площади земельных участков, которые могут находиться у граждан одновременно на праве собственности и (или) ином праве (праве пожизненного наследуемого владения, праве постоянного (бессрочного) пользования или праве аренды).</w:t>
      </w:r>
    </w:p>
    <w:p w:rsidR="004134E3" w:rsidRDefault="004134E3" w:rsidP="00A5533C">
      <w:pPr>
        <w:pStyle w:val="1"/>
      </w:pPr>
      <w:bookmarkStart w:id="1" w:name="_Toc213777912"/>
      <w:r w:rsidRPr="004134E3">
        <w:t>Г</w:t>
      </w:r>
      <w:r w:rsidR="00A5533C">
        <w:t>лава</w:t>
      </w:r>
      <w:r w:rsidRPr="004134E3">
        <w:t xml:space="preserve"> 1. П</w:t>
      </w:r>
      <w:r w:rsidR="00A5533C">
        <w:t>онятие и состав земель для ведения личного подсобного хозяйства граждан</w:t>
      </w:r>
      <w:bookmarkEnd w:id="1"/>
    </w:p>
    <w:p w:rsidR="00A5533C" w:rsidRPr="00A5533C" w:rsidRDefault="00A5533C" w:rsidP="00A5533C"/>
    <w:p w:rsidR="004134E3" w:rsidRPr="004134E3" w:rsidRDefault="004134E3" w:rsidP="00A5533C">
      <w:pPr>
        <w:pStyle w:val="2"/>
      </w:pPr>
      <w:bookmarkStart w:id="2" w:name="_Toc213777913"/>
      <w:r w:rsidRPr="004134E3">
        <w:t>1.1. Понятие личного подсобного хозяйства граждан</w:t>
      </w:r>
      <w:bookmarkEnd w:id="2"/>
    </w:p>
    <w:p w:rsidR="004134E3" w:rsidRPr="004134E3" w:rsidRDefault="004134E3" w:rsidP="004134E3"/>
    <w:p w:rsidR="004134E3" w:rsidRPr="004134E3" w:rsidRDefault="004134E3" w:rsidP="004134E3">
      <w:r w:rsidRPr="004134E3">
        <w:t>Определение личного подсобного хозяйства имеет два важных аспекта.</w:t>
      </w:r>
    </w:p>
    <w:p w:rsidR="004134E3" w:rsidRPr="004134E3" w:rsidRDefault="004134E3" w:rsidP="004134E3">
      <w:r w:rsidRPr="004134E3">
        <w:t>Во-первых, личное подсобное хозяйство – это форма непредпринимательской деятельности.</w:t>
      </w:r>
    </w:p>
    <w:p w:rsidR="004134E3" w:rsidRPr="004134E3" w:rsidRDefault="004134E3" w:rsidP="004134E3">
      <w:r w:rsidRPr="004134E3">
        <w:t xml:space="preserve">Во-вторых, эта деятельность ограничивается деятельностью по производству и переработке сельскохозяйственной продукции и деятельностью по реализации этой продукции. Кроме того, в пункте 2 статьи 2 Федерального закона </w:t>
      </w:r>
      <w:r w:rsidR="00340FBE">
        <w:t>"</w:t>
      </w:r>
      <w:r w:rsidRPr="004134E3">
        <w:t>О личном подсобном хозяйстве</w:t>
      </w:r>
      <w:r w:rsidR="00340FBE">
        <w:t>"</w:t>
      </w:r>
      <w:r w:rsidRPr="004134E3">
        <w:t xml:space="preserve"> закреплено, что ведение личного подсобного хозяйства осуществляется в целях удовлетворения личных потребностей гражданина и членов его семьи в сельскохозяйственной продукции</w:t>
      </w:r>
      <w:r w:rsidRPr="004134E3">
        <w:rPr>
          <w:vertAlign w:val="superscript"/>
        </w:rPr>
        <w:footnoteReference w:id="1"/>
      </w:r>
      <w:r w:rsidRPr="004134E3">
        <w:t>.</w:t>
      </w:r>
    </w:p>
    <w:p w:rsidR="004134E3" w:rsidRPr="004134E3" w:rsidRDefault="004134E3" w:rsidP="004134E3">
      <w:r w:rsidRPr="004134E3">
        <w:t>Из этого следует, что личное подсобное хозяйство отличается от другой формы деятельности граждан по производству сельскохозяйственной продукции, т.е. от крестьянского (фермерского) хозяйства. Первое относится к хозяйствам потребительского типа, а второе является субъектом предпринимательской деятельности. В отличие от фермерского хозяйства личное подсобное хозяйство ведется в целях удовлетворения собственных потребностей семьи в продовольствии, товарный характер имеет лишь часть продукции, но и в этом случае полученные доходы направляются не на коммерческие цели, а на личное (семейное) потребление.</w:t>
      </w:r>
    </w:p>
    <w:p w:rsidR="004134E3" w:rsidRPr="004134E3" w:rsidRDefault="004134E3" w:rsidP="004134E3">
      <w:r w:rsidRPr="004134E3">
        <w:t>Прямо закон не устанавливает, каким может быть соотношение доли продукции, используемой для личных потребностей гражданина и членов его семьи, и доли товарной продукции, направляемой на реализацию. Косвенно же этот вопрос предлагается решить путем установления максимального размера общей площади земельных участков, которые используются личным подсобным хозяйством на любом праве (п. 5 ст. 4 Закона).</w:t>
      </w:r>
    </w:p>
    <w:p w:rsidR="004134E3" w:rsidRPr="004134E3" w:rsidRDefault="004134E3" w:rsidP="004134E3">
      <w:r w:rsidRPr="004134E3">
        <w:t>О некоммерческой (непредпринимательской) деятельности личного подсобного хозяйства свидетельствуют многие обстоятельства. Личное подсобное хозяйство не подлежит государственной регистрации (пункты 1 и 2 ст. 23 Гражданского кодекса Российской Федерации, п. 2 ст. 3 Закона) и не облагается подоходным налогом.</w:t>
      </w:r>
    </w:p>
    <w:p w:rsidR="004134E3" w:rsidRPr="004134E3" w:rsidRDefault="004134E3" w:rsidP="004134E3">
      <w:r w:rsidRPr="004134E3">
        <w:t>В соответствии с подпунктом 13 части первой статьи 217 Налогового кодекса Российской Федерации не подлежат налогообложению (освобождаются от налогообложения) доходы физических лиц, получаемые ими от продажи выращенных в личных подсобных хозяйствах, находящихся на территории Российской Федерации, скота, кроликов, нутрий, птицы, диких животных и птиц (как в живом виде, так и продуктов их убоя в сыром или переработанном виде), продукции животноводства, растениеводства, цветоводства и пчеловодства как в натуральном, так и в переработанном виде. Указанные доходы освобождаются от налогообложения при условии предоставления гражданином документа, выданного соответствующим органом местного самоуправления, подтверждающего, что продаваемая продукция произведена на принадлежащем гражданину или членам его семьи земельном участке, используемом для ведения личного подсобного хозяйства.</w:t>
      </w:r>
    </w:p>
    <w:p w:rsidR="004134E3" w:rsidRPr="004134E3" w:rsidRDefault="004134E3" w:rsidP="004134E3">
      <w:r w:rsidRPr="004134E3">
        <w:t>Личное подсобное хозяйство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на земельном участке, предоставленном и (или) приобретенном для ведения личного подсобного хозяйства.</w:t>
      </w:r>
    </w:p>
    <w:p w:rsidR="004134E3" w:rsidRPr="004134E3" w:rsidRDefault="004134E3" w:rsidP="004134E3">
      <w:r w:rsidRPr="004134E3">
        <w:t xml:space="preserve">Эта правовая норма поставила точку в вопросе о том, кого следует считать главой личного подсобного хозяйства и с какого возраста (как было прежде установлено в колхозном дворе). </w:t>
      </w:r>
    </w:p>
    <w:p w:rsidR="004134E3" w:rsidRPr="004134E3" w:rsidRDefault="004134E3" w:rsidP="004134E3">
      <w:r w:rsidRPr="004134E3">
        <w:t>Сельскохозяйственная продукция, произведенная и переработанная при ведении личного подсобного хозяйства, является собственностью граждан, ведущих это личное подсобное хозяйство.</w:t>
      </w:r>
    </w:p>
    <w:p w:rsidR="004134E3" w:rsidRPr="004134E3" w:rsidRDefault="004134E3" w:rsidP="004134E3">
      <w:r w:rsidRPr="004134E3">
        <w:t>Из этого следует, что граждане сами должны определить причитающуюся каждому из них долю в этой продукции (согласно пунктам 1 и 2 статьи 245 и пунктам 1 и 3 статьи 252 ГК РФ по соглашению между ними либо в судебном порядке) или владеть, пользоваться и распоряжаться этой продукцией сообща без определения своих долей (согласно статье 253 ГК РФ по согласию всех участников, которое предполагается независимо от того, кем из них совершается сделка).</w:t>
      </w:r>
    </w:p>
    <w:p w:rsidR="004134E3" w:rsidRPr="004134E3" w:rsidRDefault="004134E3" w:rsidP="004134E3">
      <w:r w:rsidRPr="004134E3">
        <w:t>Однако данные нормы гражданского законодательства входят в некоторое противоречие с земельным законодательством. Согласно подпункту 1 пункта 2 статьи 40 и пункту 1 статьи 41 Земельного кодекса Российской Федерации собственник, землепользователь, землевладелец и арендатор земельного участка имеют право собственности на посевы и посадки сельскохозяйственных культур, полученную сельскохозяйственную продукцию и доходы от ее реализации, т.е. по земельному законодательству продукция, произведенная в личном подсобном хозяйстве, должна быть в собственности гражданина, которому принадлежит земельный участок, предоставленный и (или) приобретенный им</w:t>
      </w:r>
      <w:r w:rsidRPr="004134E3">
        <w:rPr>
          <w:vertAlign w:val="superscript"/>
        </w:rPr>
        <w:footnoteReference w:id="2"/>
      </w:r>
      <w:r w:rsidRPr="004134E3">
        <w:t>.</w:t>
      </w:r>
    </w:p>
    <w:p w:rsidR="004134E3" w:rsidRPr="004134E3" w:rsidRDefault="004134E3" w:rsidP="004134E3">
      <w:r w:rsidRPr="004134E3">
        <w:t>Таким образом, законодательство допускает три вида собственности на сельскохозяйственную продукцию, произведенную и переработанную при ведении личного подсобного хозяйства:</w:t>
      </w:r>
    </w:p>
    <w:p w:rsidR="004134E3" w:rsidRPr="004134E3" w:rsidRDefault="004134E3" w:rsidP="004134E3">
      <w:r w:rsidRPr="004134E3">
        <w:t>1) совместную собственность гражданина и членов его семьи (ст. 253 ГК РФ);</w:t>
      </w:r>
    </w:p>
    <w:p w:rsidR="004134E3" w:rsidRPr="004134E3" w:rsidRDefault="004134E3" w:rsidP="004134E3">
      <w:r w:rsidRPr="004134E3">
        <w:t>2) долевую собственность гражданина и членов его семьи (статьи 245 и 252 ГК РФ);</w:t>
      </w:r>
    </w:p>
    <w:p w:rsidR="004134E3" w:rsidRPr="004134E3" w:rsidRDefault="004134E3" w:rsidP="004134E3">
      <w:r w:rsidRPr="004134E3">
        <w:t>3) собственность гражданина, права которого на земельный участок прошли государственную регистрацию (статьи 40 и 41 ЗК РФ), или совместную собственность этого гражданина и его супруги (ст. 256 ГК РФ).</w:t>
      </w:r>
    </w:p>
    <w:p w:rsidR="004134E3" w:rsidRPr="004134E3" w:rsidRDefault="004134E3" w:rsidP="004134E3">
      <w:r w:rsidRPr="004134E3">
        <w:t>Ведение личного подсобного хозяйства прекращается в случае прекращения прав на земельный участок, на котором ведется личное подсобное хозяйство.</w:t>
      </w:r>
    </w:p>
    <w:p w:rsidR="004134E3" w:rsidRPr="004134E3" w:rsidRDefault="004134E3" w:rsidP="004134E3">
      <w:r w:rsidRPr="004134E3">
        <w:t>Согласно статье 44 ЗК РФ права на земельный участок прекращаются двумя способами:</w:t>
      </w:r>
    </w:p>
    <w:p w:rsidR="004134E3" w:rsidRPr="004134E3" w:rsidRDefault="004134E3" w:rsidP="004134E3">
      <w:r w:rsidRPr="004134E3">
        <w:t>1) добровольное прекращение прав на земельный участок;</w:t>
      </w:r>
    </w:p>
    <w:p w:rsidR="004134E3" w:rsidRPr="004134E3" w:rsidRDefault="004134E3" w:rsidP="004134E3">
      <w:r w:rsidRPr="004134E3">
        <w:t>2) принудительное прекращение прав на земельный участок.</w:t>
      </w:r>
    </w:p>
    <w:p w:rsidR="004134E3" w:rsidRPr="004134E3" w:rsidRDefault="004134E3" w:rsidP="004134E3">
      <w:r w:rsidRPr="004134E3">
        <w:t>Добровольно права на земельный участок прекращаются при отчуждении собственником земельного участка другим лицам в результате совершения сделок с земельным участком:</w:t>
      </w:r>
    </w:p>
    <w:p w:rsidR="004134E3" w:rsidRPr="004134E3" w:rsidRDefault="004134E3" w:rsidP="004134E3">
      <w:r w:rsidRPr="004134E3">
        <w:t>1) договор купли-продажи;</w:t>
      </w:r>
    </w:p>
    <w:p w:rsidR="004134E3" w:rsidRPr="004134E3" w:rsidRDefault="004134E3" w:rsidP="004134E3">
      <w:r w:rsidRPr="004134E3">
        <w:t>2) договор мены;</w:t>
      </w:r>
    </w:p>
    <w:p w:rsidR="004134E3" w:rsidRPr="004134E3" w:rsidRDefault="004134E3" w:rsidP="004134E3">
      <w:r w:rsidRPr="004134E3">
        <w:t>3) внесение в складочный (уставный) капитал (фонд) хозяйственного товарищества и общества и в паевой фонд кооператива;</w:t>
      </w:r>
    </w:p>
    <w:p w:rsidR="004134E3" w:rsidRPr="004134E3" w:rsidRDefault="004134E3" w:rsidP="004134E3">
      <w:r w:rsidRPr="004134E3">
        <w:t>4) договор дарения;</w:t>
      </w:r>
    </w:p>
    <w:p w:rsidR="004134E3" w:rsidRPr="004134E3" w:rsidRDefault="004134E3" w:rsidP="004134E3">
      <w:r w:rsidRPr="004134E3">
        <w:t>5) подача заявления об отказе от осуществления прав;</w:t>
      </w:r>
    </w:p>
    <w:p w:rsidR="004134E3" w:rsidRPr="004134E3" w:rsidRDefault="004134E3" w:rsidP="004134E3">
      <w:r w:rsidRPr="004134E3">
        <w:t>6) договор постоянной ренты;</w:t>
      </w:r>
    </w:p>
    <w:p w:rsidR="004134E3" w:rsidRPr="004134E3" w:rsidRDefault="004134E3" w:rsidP="004134E3">
      <w:r w:rsidRPr="004134E3">
        <w:t>7) договор пожизненной ренты;</w:t>
      </w:r>
    </w:p>
    <w:p w:rsidR="004134E3" w:rsidRPr="004134E3" w:rsidRDefault="004134E3" w:rsidP="004134E3">
      <w:r w:rsidRPr="004134E3">
        <w:t>8) договор пожизненного содержания с иждивением;</w:t>
      </w:r>
    </w:p>
    <w:p w:rsidR="004134E3" w:rsidRPr="004134E3" w:rsidRDefault="004134E3" w:rsidP="004134E3">
      <w:r w:rsidRPr="004134E3">
        <w:t>9) наследование по завещанию и по закону.</w:t>
      </w:r>
    </w:p>
    <w:p w:rsidR="004134E3" w:rsidRPr="004134E3" w:rsidRDefault="004134E3" w:rsidP="004134E3">
      <w:r w:rsidRPr="004134E3">
        <w:t xml:space="preserve">Порядок заключения договора купли-продажи регулируется статьями 549 - 558 ГК РФ и статьей 37 ЗК РФ. Продавать можно земельный участок, прошедший государственный кадастровый учет в соответствии с Федеральным законом </w:t>
      </w:r>
      <w:r w:rsidR="00340FBE">
        <w:t>"</w:t>
      </w:r>
      <w:r w:rsidRPr="004134E3">
        <w:t>О государственном земельном кадастре</w:t>
      </w:r>
      <w:r w:rsidR="00340FBE">
        <w:t>"</w:t>
      </w:r>
      <w:r w:rsidRPr="004134E3">
        <w:t xml:space="preserve"> и государственную регистрацию в соответствии с Федеральным законом </w:t>
      </w:r>
      <w:r w:rsidR="00340FBE">
        <w:t>"</w:t>
      </w:r>
      <w:r w:rsidRPr="004134E3">
        <w:t>О государственной регистрации прав на недвижимое имущество и сделок с ним</w:t>
      </w:r>
      <w:r w:rsidR="00340FBE">
        <w:t>"</w:t>
      </w:r>
      <w:r w:rsidRPr="004134E3">
        <w:t xml:space="preserve">. Продажа земельного участка может быть совершена как одновременно с продажей зданий, строений и сооружений, расположенных на земельном участке, так и без их продажи. Если договором купли-продажи зданий, строений и сооружений не определено передаваемое покупателю право на земельный участок (собственность или аренда), к покупателю зданий, строений и сооружений переходит право собственности на ту часть земельного участка, которая занята этими зданиями, строениями и сооружениями и необходима для их использования (как правило, не менее 1,5 - </w:t>
      </w:r>
      <w:smartTag w:uri="urn:schemas-microsoft-com:office:smarttags" w:element="metricconverter">
        <w:smartTagPr>
          <w:attr w:name="ProductID" w:val="2,0 метров"/>
        </w:smartTagPr>
        <w:r w:rsidRPr="004134E3">
          <w:t>2,0 метров</w:t>
        </w:r>
      </w:smartTag>
      <w:r w:rsidRPr="004134E3">
        <w:t xml:space="preserve"> от стены)</w:t>
      </w:r>
      <w:r w:rsidRPr="004134E3">
        <w:rPr>
          <w:vertAlign w:val="superscript"/>
        </w:rPr>
        <w:footnoteReference w:id="3"/>
      </w:r>
      <w:r w:rsidRPr="004134E3">
        <w:t>.</w:t>
      </w:r>
    </w:p>
    <w:p w:rsidR="004134E3" w:rsidRPr="004134E3" w:rsidRDefault="004134E3" w:rsidP="004134E3">
      <w:r w:rsidRPr="004134E3">
        <w:t>Порядок заключения договора мены (обмена) регулируется статьями 567 - 571 ГК РФ. К договору мены применяются правила о купле-продаже, предъявляемые к учету и регистрации земельного участка. По договору мены разрешается обменять земельный участок как на другой земельный участок, так и на иное недвижимое имущество. Если по договору мены обмениваемое недвижимое имущество признается неравноценным, то сторонами должна оплачиваться разница в ценах.</w:t>
      </w:r>
    </w:p>
    <w:p w:rsidR="004134E3" w:rsidRPr="004134E3" w:rsidRDefault="004134E3" w:rsidP="004134E3">
      <w:r w:rsidRPr="004134E3">
        <w:t>Порядок внесения земельного участка в качестве вклада в складочный (уставный, паевой) капитал (фонд) хозяйственного товарищества, общества, кооператива регулируется статьями 66, 70, 83, 89, 90, 95, 99, 100, 108, 109, 116 ГК РФ.</w:t>
      </w:r>
    </w:p>
    <w:p w:rsidR="004134E3" w:rsidRPr="004134E3" w:rsidRDefault="004134E3" w:rsidP="004134E3">
      <w:r w:rsidRPr="004134E3">
        <w:t>Внесение земельного участка в качестве вклада в складочный (уставный, паевой) капитал (фонд) влечет переход права собственности на него к юридическому лицу.</w:t>
      </w:r>
    </w:p>
    <w:p w:rsidR="004134E3" w:rsidRPr="004134E3" w:rsidRDefault="004134E3" w:rsidP="004134E3">
      <w:r w:rsidRPr="004134E3">
        <w:t>Порядок заключения договора дарения регулируется статьями 572 - 582 ГК РФ. Подарить земельный участок можно любому гражданину, юридическому лицу, муниципальному образованию, субъекту Российской Федерации и Российской Федерации. Пожертвовать (подарить земельный участок в общеполезных целях) можно любому гражданину, лечебному, воспитательному учреждению, учреждению социальной защиты и другим аналогичным учреждениям, благотворительным, научным и учебным учреждениям, фондам, музеям и другим учреждениям культуры, общественным и религиозным организациям, а также государству, субъектам Российской Федерации и муниципальным образованиям. Одариваемый вправе в любое время до передачи ему земельного участка от дара отказаться. В этом случае договор дарения считается расторгнутым, но если он прошел государственную регистрацию, то и отказ от дара также подлежит государственной регистрации. Наличие встречных обязательств или условий делает договор дарения недействительным. Главное условие договора дарения - безвозмездность дарения.</w:t>
      </w:r>
    </w:p>
    <w:p w:rsidR="004134E3" w:rsidRPr="004134E3" w:rsidRDefault="004134E3" w:rsidP="004134E3">
      <w:r w:rsidRPr="004134E3">
        <w:t>Порядок добровольного отказа от осуществления права собственности на земельный участок урегулирован статьями 225 и 236 ГК РФ, а от права пожизненного наследуемого владения и от права постоянного (бессрочного) пользования - пунктом 3 статьи 53 ЗК РФ.</w:t>
      </w:r>
    </w:p>
    <w:p w:rsidR="004134E3" w:rsidRPr="004134E3" w:rsidRDefault="004134E3" w:rsidP="004134E3">
      <w:r w:rsidRPr="004134E3">
        <w:t>Если гражданином подается заявление об отказе от осуществления принадлежащего ему права собственности на земельный участок, то такой участок принимается на учет регистрационной палатой Минюста России и по истечении 1 года со дня постановки земельного участка на учет орган местного самоуправления может обратиться в суд с требованием о признании права муниципальной собственности на этот земельный участок. При отказе гражданина от права пожизненного наследуемого владения или от права постоянного (бессрочного) пользования, орган власти, предоставивший гражданину этот земельный участок, вправе сразу принять решение об изъятии земельного участка у отказывающегося гражданина, зачислить земельный участок в фонд перераспределения земель либо предоставить земельный участок другим гражданам.</w:t>
      </w:r>
    </w:p>
    <w:p w:rsidR="004134E3" w:rsidRPr="004134E3" w:rsidRDefault="004134E3" w:rsidP="004134E3">
      <w:r w:rsidRPr="004134E3">
        <w:t>Порядок заключения договора постоянной ренты, договора пожизненной ренты и договора пожизненного содержания с иждивением регулируется статьями 583 - 605 ГК РФ. По договору постоянной ренты одна сторона (получатель ренты) передает другой стороне (плательщику ренты) в собственность земельный участок, а плательщик постоянной ренты обязуется в обмен на полученный земельный участок периодически (раз в квартал) выплачивать ренту в виде денежной суммы, предоставления вещей, выполнения работ или услуг, соответствующих по стоимости денежной сумме ренты, определенной в договоре, до тех пор, пока не выплатит всю сумму, определенную договором постоянной ренты. Выплата пожизненной ренты устанавливается на период жизни гражданина, передавшего земельный участок под выплату ренты либо на период жизни другого указанного им гражданина, а размер пожизненной ренты в расчете на месяц должен быть не менее минимального размера оплаты труда, установленного законодательством. При заключении договора пожизненного содержания с иждивением плательщик ренты берет на себя обязанность осуществлять пожизненное содержание с иждивением гражданина, передавшего земельный участок, и (или) указанного им другого гражданина (обеспечение потребностей в жилище, питании и одежде, уход за гражданином и даже оплата ритуальных услуг).</w:t>
      </w:r>
    </w:p>
    <w:p w:rsidR="004134E3" w:rsidRPr="004134E3" w:rsidRDefault="004134E3" w:rsidP="004134E3">
      <w:r w:rsidRPr="004134E3">
        <w:t>Наследование земельного участка регулируется статьями 1110 - 1175, 1182 и 1183 ГК РФ. Наследование осуществляется по завещанию (завещатель по своему усмотрению завещает имущество любым лицам, любым образом определяет доли наследников в наследстве, лишает наследства одного, нескольких или всех своих наследников) или по закону (в случае отсутствия завещания). Наследники по закону призываются к наследованию в порядке очередности, предусмотренной статьями 1142 - 1145, 1148 ГК РФ (7 очередей). Наследуются земельные участки, которые принадлежат наследодателю на праве собственности или на праве пожизненного наследуемого владения (ст. 1181 ГК РФ).</w:t>
      </w:r>
    </w:p>
    <w:p w:rsidR="004134E3" w:rsidRPr="004134E3" w:rsidRDefault="004134E3" w:rsidP="004134E3">
      <w:r w:rsidRPr="004134E3">
        <w:t>При этом необходимо иметь в виду, что в соответствии со статьей 21 ЗК РФ наследник, получивший по наследству право пожизненного наследуемого владения земельным участком, может приобрести этот земельный участок в собственность бесплатно. Незастроенный земельный участок, находящийся у гражданина на праве постоянного (бессрочного) пользования, не наследуется ни по завещанию, ни по закону. Таким гражданам в соответствии со статьей 20 ЗК РФ целесообразно приобрести такие земельные участки в собственность, учитывая, что это разрешается сделать бесплатно. У наследников на бесплатную приватизацию права уже нет.</w:t>
      </w:r>
    </w:p>
    <w:p w:rsidR="004134E3" w:rsidRPr="004134E3" w:rsidRDefault="004134E3" w:rsidP="004134E3">
      <w:r w:rsidRPr="004134E3">
        <w:t>3. Принудительно права на земельный участок прекращаются в случаях:</w:t>
      </w:r>
    </w:p>
    <w:p w:rsidR="004134E3" w:rsidRPr="004134E3" w:rsidRDefault="004134E3" w:rsidP="004134E3">
      <w:r w:rsidRPr="004134E3">
        <w:t>1) изъятия земельного участка, в том числе путем выкупа, для государственных и муниципальных нужд;</w:t>
      </w:r>
    </w:p>
    <w:p w:rsidR="004134E3" w:rsidRPr="004134E3" w:rsidRDefault="004134E3" w:rsidP="004134E3">
      <w:r w:rsidRPr="004134E3">
        <w:t>2) конфискации земельного участка;</w:t>
      </w:r>
    </w:p>
    <w:p w:rsidR="004134E3" w:rsidRPr="004134E3" w:rsidRDefault="004134E3" w:rsidP="004134E3">
      <w:r w:rsidRPr="004134E3">
        <w:t>3) реквизиции земельного участка;</w:t>
      </w:r>
    </w:p>
    <w:p w:rsidR="004134E3" w:rsidRPr="004134E3" w:rsidRDefault="004134E3" w:rsidP="004134E3">
      <w:r w:rsidRPr="004134E3">
        <w:t>4) ненадлежащего использования земельного участка</w:t>
      </w:r>
      <w:r w:rsidRPr="004134E3">
        <w:rPr>
          <w:vertAlign w:val="superscript"/>
        </w:rPr>
        <w:footnoteReference w:id="4"/>
      </w:r>
      <w:r w:rsidRPr="004134E3">
        <w:t>.</w:t>
      </w:r>
    </w:p>
    <w:p w:rsidR="004134E3" w:rsidRPr="004134E3" w:rsidRDefault="004134E3" w:rsidP="004134E3">
      <w:r w:rsidRPr="004134E3">
        <w:t xml:space="preserve">Впервые понятие </w:t>
      </w:r>
      <w:r w:rsidR="00340FBE">
        <w:t>"</w:t>
      </w:r>
      <w:r w:rsidRPr="004134E3">
        <w:t>государственные и муниципальные нужды</w:t>
      </w:r>
      <w:r w:rsidR="00340FBE">
        <w:t>"</w:t>
      </w:r>
      <w:r w:rsidRPr="004134E3">
        <w:t xml:space="preserve"> было определено в статье 49 ЗК РФ. К таким нуждам относятся исключительные случаи, связанные с выполнением международных обязательств России, размещением объектов государственного или муниципального значения при отсутствии других вариантов их возможного размещения и иными обстоятельствами, прямо установленными федеральными законами и законами субъектов Российской Федерации. К таким обстоятельствам относятся случаи, связанные с обеспечением обороны и безопасности государства, разработкой месторождений полезных ископаемых, созданием объектов культурного наследия Российской Федерации, строительством и содержанием объектов культурно-бытового, социального, образовательного назначения, автомобильных дорог, магистральных трубопроводов, линий электропередачи, связи и других подобных сооружений при отсутствии других вариантов возможного их размещения (п. 3 ст. 79 ЗК РФ), случаи, связанные с застройкой в городских и сельских поселениях в соответствии с генеральными планами этих поселений, правилами землепользования и застройки (п. 3 ст. 83 ЗК РФ), случаи, связанные с созданием и расширением государственных природных заповедников, заказников, памятников природы, национальных парков, ботанических садов, территорий традиционного природопользования коренных малочисленных народов, лечебно-оздоровительных местностей и курортов (п. 5 ст. 95 ЗК РФ).</w:t>
      </w:r>
    </w:p>
    <w:p w:rsidR="004134E3" w:rsidRPr="004134E3" w:rsidRDefault="004134E3" w:rsidP="004134E3">
      <w:r w:rsidRPr="004134E3">
        <w:t>Порядок и условия изъятия, в том числе путем выкупа, земельных участков для государственных и муниципальных нужд регулируются статьями 279, 281 и 283 ГК РФ, статьями 55, 62 и 63 ЗК РФ. В зависимости от того, для чьих нужд изымается (выкупается) земельный участок, решение принимается Российской Федерацией, субъектом Российской Федерации или муниципальным образованием не позднее, чем за год до предстоящего изъятия (выкупа). По желанию гражданина, у которого изымается (выкупается) земельный участок, ему предоставляется взамен равноценный земельный участок, возмещается стоимость жилых, производственных и иных зданий, строений и сооружений, находящихся на изымаемом (выкупаемом) земельном участке, возмещаются в полном объеме убытки, в том числе упущенная выгода, а собственнику земельного участка - еще и рыночная стоимость земельного участка.</w:t>
      </w:r>
    </w:p>
    <w:p w:rsidR="004134E3" w:rsidRPr="004134E3" w:rsidRDefault="004134E3" w:rsidP="004134E3">
      <w:r w:rsidRPr="004134E3">
        <w:t>Порядок конфискации земельного участка (безвозмездное изъятие у его собственника по решению суда в виде санкции за совершенное преступление) регулируется статьей 243 Гражданского кодекса Российской Федерации, статьей 50 Земельного кодекса Российской Федерации, статьями 44, 45, 52 и 73 Уголовного кодекса Российской Федерации и статьей 63 Уголовно-исполнительного кодекса Российской Федерации. Конфискация применяется только в качестве дополнительного вида наказания, при условном осуждении - не назначается. Не подлежат конфискации земельные участки, на которых расположены не подлежащие конфискации дом и хозяйственные постройки, а также земельные участки, необходимые для ведения сельского или подсобного хозяйства.</w:t>
      </w:r>
    </w:p>
    <w:p w:rsidR="004134E3" w:rsidRPr="004134E3" w:rsidRDefault="004134E3" w:rsidP="004134E3">
      <w:r w:rsidRPr="004134E3">
        <w:t>Порядок реквизиции земельного участка (временное изъятие уполномоченным исполнительным органом государственной власти в целях защиты граждан, общества и государства от угроз чрезвычайных обстоятельств (стихийное бедствие, авария, эпидемия и т.п.) с возмещением собственнику земельного участка причиненных убытков) регулируется статьей 242 ГК РФ и статьей 51 ЗК РФ. При невозможности возврата реквизированного земельного участка его собственнику возмещается рыночная стоимость земельного участка или предоставляется равноценный земельный участок.</w:t>
      </w:r>
    </w:p>
    <w:p w:rsidR="004134E3" w:rsidRPr="004134E3" w:rsidRDefault="004134E3" w:rsidP="004134E3">
      <w:r w:rsidRPr="004134E3">
        <w:t xml:space="preserve">Порядок принудительного прекращения прав на земельный участок ввиду его ненадлежащего использования регулируется статьями 237, 238, 240, 252, 273, 284 и 285 ГК РФ, статьями 44 - 48 и 54 ЗК РФ и статьей 6 Федерального закона </w:t>
      </w:r>
      <w:r w:rsidR="00340FBE">
        <w:t>"</w:t>
      </w:r>
      <w:r w:rsidRPr="004134E3">
        <w:t>Об обороте земель сельскохозяйственного назначения</w:t>
      </w:r>
      <w:r w:rsidR="00340FBE">
        <w:t>"</w:t>
      </w:r>
      <w:r w:rsidRPr="004134E3">
        <w:t>.</w:t>
      </w:r>
    </w:p>
    <w:p w:rsidR="004134E3" w:rsidRPr="004134E3" w:rsidRDefault="004134E3" w:rsidP="004134E3">
      <w:r w:rsidRPr="004134E3">
        <w:t>Основаниями для принудительного прекращения прав на земельный участок ввиду его ненадлежащего использования являются:</w:t>
      </w:r>
    </w:p>
    <w:p w:rsidR="004134E3" w:rsidRPr="004134E3" w:rsidRDefault="004134E3" w:rsidP="004134E3">
      <w:r w:rsidRPr="004134E3">
        <w:t>1) использование земельного участка не в соответствии с его целевым назначением;</w:t>
      </w:r>
    </w:p>
    <w:p w:rsidR="004134E3" w:rsidRPr="004134E3" w:rsidRDefault="004134E3" w:rsidP="004134E3">
      <w:r w:rsidRPr="004134E3">
        <w:t>2) неиспользование земельного участка по целевому назначению для сельскохозяйственного производства либо жилищного или иного строительства в течение трех лет;</w:t>
      </w:r>
    </w:p>
    <w:p w:rsidR="004134E3" w:rsidRPr="004134E3" w:rsidRDefault="004134E3" w:rsidP="004134E3">
      <w:r w:rsidRPr="004134E3">
        <w:t>3) использование земельного участка способами, которые приводят к существенному снижению плодородия сельскохозяйственных земель или значительному ухудшению экологической обстановки;</w:t>
      </w:r>
    </w:p>
    <w:p w:rsidR="004134E3" w:rsidRPr="004134E3" w:rsidRDefault="004134E3" w:rsidP="004134E3">
      <w:r w:rsidRPr="004134E3">
        <w:t>4) неустранение совершенных умышленно земельных правонарушений (загрязнение, порча или уничтожение плодородного слоя почвы, нарушение установленного режима земель особо охраняемых природных территорий, земель природоохранного, рекреационного назначения, земель историко-культурного назначения);</w:t>
      </w:r>
    </w:p>
    <w:p w:rsidR="004134E3" w:rsidRPr="004134E3" w:rsidRDefault="004134E3" w:rsidP="004134E3">
      <w:r w:rsidRPr="004134E3">
        <w:t>5) систематическое невыполнение обязательных мероприятий по улучшению земель, охране почв от ветровой эрозии и предотвращению других процессов, ухудшающих состояние почв;</w:t>
      </w:r>
    </w:p>
    <w:p w:rsidR="004134E3" w:rsidRPr="004134E3" w:rsidRDefault="004134E3" w:rsidP="004134E3">
      <w:r w:rsidRPr="004134E3">
        <w:t>6) систематическая неуплата земельного налога (в течение двух и более лет подряд).</w:t>
      </w:r>
    </w:p>
    <w:p w:rsidR="004134E3" w:rsidRPr="004134E3" w:rsidRDefault="004134E3" w:rsidP="004134E3">
      <w:r w:rsidRPr="004134E3">
        <w:t>Принудительное прекращение прав на земельный участок ввиду его ненадлежащего использования осуществляется при условии неустранения фактов ненадлежащего использования после наложения административного взыскания в виде штрафа. Размеры штрафных санкций установлены в статьях 7.1, 7.2, 7.10, 7.18, 8.3, 8.6, 8.7, 8.8, 9.4, 9.5, 10.1 - 10.14 Кодекса об административных правонарушениях Российской Федерации. Принудительное прекращение прав на земельный участок осуществляется по решению суда по заявлению органа государственной власти субъекта Российской Федерации или органа местного самоуправления.</w:t>
      </w:r>
    </w:p>
    <w:p w:rsidR="004134E3" w:rsidRPr="004134E3" w:rsidRDefault="004134E3" w:rsidP="004134E3"/>
    <w:p w:rsidR="004134E3" w:rsidRPr="004134E3" w:rsidRDefault="004134E3" w:rsidP="00A5533C">
      <w:pPr>
        <w:pStyle w:val="2"/>
      </w:pPr>
      <w:bookmarkStart w:id="3" w:name="_Toc213777914"/>
      <w:r w:rsidRPr="004134E3">
        <w:t>1.2. Состав земель для ведения личного подсобного хозяйства граждан</w:t>
      </w:r>
      <w:bookmarkEnd w:id="3"/>
    </w:p>
    <w:p w:rsidR="004134E3" w:rsidRPr="004134E3" w:rsidRDefault="004134E3" w:rsidP="004134E3"/>
    <w:p w:rsidR="004134E3" w:rsidRPr="004134E3" w:rsidRDefault="004134E3" w:rsidP="004134E3">
      <w:r w:rsidRPr="004134E3">
        <w:t>Собственник земельной доли вправе требовать выдела земельного участка в счет этой земельной доли из земель сельскохозяйственного назначения для создания и расширения личного подсобного хозяйства. Согласно статье 77 ЗК РФ землями сельскохозяйственного назначения являются земли за чертой сельских и городских поселений.</w:t>
      </w:r>
    </w:p>
    <w:p w:rsidR="004134E3" w:rsidRPr="004134E3" w:rsidRDefault="004134E3" w:rsidP="004134E3">
      <w:r w:rsidRPr="004134E3">
        <w:t xml:space="preserve">Поэтому в статье 4 Федерального закона </w:t>
      </w:r>
      <w:r w:rsidR="00340FBE">
        <w:t>"</w:t>
      </w:r>
      <w:r w:rsidRPr="004134E3">
        <w:t>О личном подсобном хозяйстве</w:t>
      </w:r>
      <w:r w:rsidR="00340FBE">
        <w:t>"</w:t>
      </w:r>
      <w:r w:rsidRPr="004134E3">
        <w:t xml:space="preserve"> вполне логично установлено, что для ведения личного подсобного хозяйства могут использоваться земельный участок в черте поселения (приусадебный земельный участок), который имеет правовой режим категории земель поселений, и земельный участок за чертой поселений (полевой земельный участок), который имеет правовой режим земель сельскохозяйственного назначения</w:t>
      </w:r>
      <w:r w:rsidRPr="004134E3">
        <w:rPr>
          <w:vertAlign w:val="superscript"/>
        </w:rPr>
        <w:footnoteReference w:id="5"/>
      </w:r>
      <w:r w:rsidRPr="004134E3">
        <w:t>.</w:t>
      </w:r>
    </w:p>
    <w:p w:rsidR="004134E3" w:rsidRPr="004134E3" w:rsidRDefault="004134E3" w:rsidP="004134E3">
      <w:r w:rsidRPr="004134E3">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4134E3" w:rsidRPr="004134E3" w:rsidRDefault="004134E3" w:rsidP="004134E3">
      <w:r w:rsidRPr="004134E3">
        <w:t>Согласно статье 61 Градостроительного кодекса Российской Федерации строительство, реконструкция, капитальный ремонт зданий, строений и сооружений, их частей осуществляются на основе проектной документации, которая разрабатывается по инициативе заказчика (гражданина, ведущего личное подсобное хозяйство) и за его счет в соответствии с градостроительной документацией, со строительными нормами и правилами, согласовывается с органами архитектуры и градостроительства, органами государственного контроля и надзора и утверждается заказчиком. Утвержденная проектная документация является основанием для выдачи разрешения на строительство.</w:t>
      </w:r>
    </w:p>
    <w:p w:rsidR="004134E3" w:rsidRPr="004134E3" w:rsidRDefault="004134E3" w:rsidP="004134E3">
      <w:r w:rsidRPr="004134E3">
        <w:t>Согласно статье 62 Градостроительного кодекса Российской Федерации разрешение на строительство – это документ, удостоверяющий право собственника, владельца, пользователя или арендатора земельного участка осуществить застройку этого земельного участка, строительство, реконструкцию здания, строения, сооружения, благоустройство территории.</w:t>
      </w:r>
    </w:p>
    <w:p w:rsidR="004134E3" w:rsidRPr="004134E3" w:rsidRDefault="004134E3" w:rsidP="004134E3">
      <w:r w:rsidRPr="004134E3">
        <w:t>Разрешение на строительство выдается органом местного самоуправления на срок не более чем три года на основании заявления заказчика. Подготовку документов для выдачи разрешения на строительство осуществляют органы архитектуры и градостроительства.</w:t>
      </w:r>
    </w:p>
    <w:p w:rsidR="004134E3" w:rsidRPr="004134E3" w:rsidRDefault="004134E3" w:rsidP="004134E3">
      <w:r w:rsidRPr="004134E3">
        <w:t>Лицо, осуществившее самовольную постройку, не сможет зарегистрировать на нее право собственности, а также не вправе ею распоряжаться (продавать, дарить, сдавать в аренду и т.д.). Самовольная постройка подлежит сносу осуществившим ее лицом за его счет, кроме случаев, когда право собственности на самовольную постройку признается судом. Такое решение суд может принять при условии, что сохранение постройки не нарушает права и охраняемые законом интересы других лиц и не создает угрозу жизни и здоровью граждан.</w:t>
      </w:r>
    </w:p>
    <w:p w:rsidR="004134E3" w:rsidRPr="004134E3" w:rsidRDefault="004134E3" w:rsidP="004134E3">
      <w:r w:rsidRPr="004134E3">
        <w:t>Предельные</w:t>
      </w:r>
      <w:r w:rsidR="00A5533C">
        <w:t xml:space="preserve"> </w:t>
      </w:r>
      <w:r w:rsidRPr="004134E3">
        <w:t>(максимальные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устанавливаются нормативными правовыми актами органов местного самоуправления. При этом по порядку предоставления таких земель сделана отсылка к земельному законодательству. Предельные размеры земельных участков, предоставляемых на праве пожизненного наследуемого владения и постоянного (бессрочного) пользования землей, не устанавливаются, т.к. в соответствии с пунктом 1 статьи 21 и пунктом 2 статьи 20 ЗК РФ после введения в действие ЗК РФ предоставление новых земельных участков гражданам на этих правах не допускается.</w:t>
      </w:r>
    </w:p>
    <w:p w:rsidR="004134E3" w:rsidRPr="004134E3" w:rsidRDefault="004134E3" w:rsidP="004134E3">
      <w:r w:rsidRPr="004134E3">
        <w:t>Порядок предоставления земельных участков гражданам в собственность или аренду из земель, находящихся в государственной или муниципальной собственности, определен в статьях 28 - 33 ЗК РФ.</w:t>
      </w:r>
    </w:p>
    <w:p w:rsidR="004134E3" w:rsidRPr="004134E3" w:rsidRDefault="004134E3" w:rsidP="004134E3">
      <w:r w:rsidRPr="004134E3">
        <w:t xml:space="preserve">Согласно пункту 2 статьи 28 ЗК РФ предоставление земельных участков в собственность может осуществляться бесплатно в случаях, предусмотренных ЗК РФ, федеральными законами и законами субъектов Российской Федерации. В законодательстве Российской Федерации таких случаев не установлено, а в субъектах Российской Федерации этот вопрос решается по-разному. Например, Закон Ивановской области от 31.12.2002 № 111-03 </w:t>
      </w:r>
      <w:r w:rsidR="00340FBE">
        <w:t>"</w:t>
      </w:r>
      <w:r w:rsidRPr="004134E3">
        <w:t>О бесплатном предоставлении земельных участков в собственность гражданам</w:t>
      </w:r>
      <w:r w:rsidR="00340FBE">
        <w:t>"</w:t>
      </w:r>
      <w:r w:rsidRPr="004134E3">
        <w:t xml:space="preserve"> разрешает предоставлять земельные участки бесплатно для ведения личного подсобного хозяйства вынужденным переселенцам, гражданам, создавшим семьи и нуждающимся в улучшении жилищных условий, а также гражданам, имеющим земельные участки, права на которые не были ими оформлены и зарегистрированы в установленном порядке.</w:t>
      </w:r>
    </w:p>
    <w:p w:rsidR="004134E3" w:rsidRPr="004134E3" w:rsidRDefault="004134E3" w:rsidP="004134E3">
      <w:r w:rsidRPr="004134E3">
        <w:t>Закон предписывает субъектам Российской Федерации своими законами устанавливать максимальный размер общей площади земельных участков, которые могут находиться одновременно на праве собственности и (или) ином праве (праве пожизненного наследуемого владения, праве постоянного (бессрочного) пользования или праве аренды) у граждан, ведущих личное подсобное хозяйство.</w:t>
      </w:r>
    </w:p>
    <w:p w:rsidR="004134E3" w:rsidRPr="004134E3" w:rsidRDefault="004134E3" w:rsidP="004134E3">
      <w:r w:rsidRPr="004134E3">
        <w:t xml:space="preserve">В случае если этот максимальный размер общей площади будет превышен, то гражданин должен в течение года либо произвести отчуждение </w:t>
      </w:r>
      <w:r w:rsidR="00340FBE">
        <w:t>"</w:t>
      </w:r>
      <w:r w:rsidRPr="004134E3">
        <w:t>сверхнормативной площади</w:t>
      </w:r>
      <w:r w:rsidR="00340FBE">
        <w:t>"</w:t>
      </w:r>
      <w:r w:rsidRPr="004134E3">
        <w:t xml:space="preserve"> (продать, подарить, отказаться, передать в аренду), либо в этот же срок осуществить государственную регистрацию в качестве индивидуального предпринимателя или государственную регистрацию в качестве крестьянского (фермерского) хозяйства.</w:t>
      </w:r>
    </w:p>
    <w:p w:rsidR="004134E3" w:rsidRPr="004134E3" w:rsidRDefault="004134E3" w:rsidP="004134E3">
      <w:r w:rsidRPr="004134E3">
        <w:t>Введение такого ограничения максимального размера общей площади личного подсобного хозяйства продиктовано логикой недопущения создания суперкрупных личных подсобных хозяйств, использующих на праве собственности или аренды десятки и даже сотни гектаров для производства, переработки и реализации сельскохозяйственной продукции, не облагаемой подоходным налогом.</w:t>
      </w:r>
    </w:p>
    <w:p w:rsidR="004134E3" w:rsidRPr="004134E3" w:rsidRDefault="004134E3" w:rsidP="00A5533C">
      <w:pPr>
        <w:pStyle w:val="1"/>
      </w:pPr>
      <w:bookmarkStart w:id="4" w:name="_Toc213777915"/>
      <w:r w:rsidRPr="004134E3">
        <w:t>Г</w:t>
      </w:r>
      <w:r w:rsidR="00A5533C">
        <w:t xml:space="preserve">лава 2. </w:t>
      </w:r>
      <w:r w:rsidRPr="004134E3">
        <w:t>П</w:t>
      </w:r>
      <w:r w:rsidR="00A5533C">
        <w:t>равовой режим имущества личного подсобного хозяйства граждан</w:t>
      </w:r>
      <w:bookmarkEnd w:id="4"/>
    </w:p>
    <w:p w:rsidR="004134E3" w:rsidRPr="004134E3" w:rsidRDefault="004134E3" w:rsidP="004134E3"/>
    <w:p w:rsidR="004134E3" w:rsidRPr="004134E3" w:rsidRDefault="004134E3" w:rsidP="004134E3">
      <w:r w:rsidRPr="004134E3">
        <w:t>В статье 6</w:t>
      </w:r>
      <w:r w:rsidR="00A5533C">
        <w:t xml:space="preserve"> </w:t>
      </w:r>
      <w:r w:rsidRPr="004134E3">
        <w:t xml:space="preserve">Федерального закона </w:t>
      </w:r>
      <w:r w:rsidR="00340FBE">
        <w:t>"</w:t>
      </w:r>
      <w:r w:rsidRPr="004134E3">
        <w:t>О личном подсобном хозяйстве</w:t>
      </w:r>
      <w:r w:rsidR="00340FBE">
        <w:t>"</w:t>
      </w:r>
      <w:r w:rsidRPr="004134E3">
        <w:t xml:space="preserve"> приведен примерный перечень имущества, которое может использоваться для ведения личного подсобного хозяйства, но этот перечень не является исчерпывающим. Дополнительно также может использоваться иное имущество, необходимое для ведения личного подсобного хозяйства.</w:t>
      </w:r>
    </w:p>
    <w:p w:rsidR="004134E3" w:rsidRPr="004134E3" w:rsidRDefault="004134E3" w:rsidP="004134E3">
      <w:r w:rsidRPr="004134E3">
        <w:t>В личном подсобном хозяйстве используются практически те же имущественные объекты, что и в крестьянском (фермерском) хозяйстве, - земельный участок, жилой дом, производственные, бытовые и иные здания, строения и сооружения, в том числе теплицы, а также сельскохозяйственные животные, пчелы и птица, сельскохозяйственная техника, инвентарь, оборудование, транспортные средства и иное имущество. Если в крестьянском (фермерском) хозяйстве имущество может находиться в собственности юридического лица, в случаях регистрации такого хозяйства в качестве юридического лица или в общей собственности членов хозяйства, в случаях регистрации такого хозяйства без образования юридического лица, то в личном подсобном хозяйстве режим имущества совершено иной. Личное подсобное хозяйство не может быть юридическим лицом, и в нем нет членов хозяйства</w:t>
      </w:r>
      <w:r w:rsidRPr="004134E3">
        <w:rPr>
          <w:vertAlign w:val="superscript"/>
        </w:rPr>
        <w:footnoteReference w:id="6"/>
      </w:r>
      <w:r w:rsidRPr="004134E3">
        <w:t>.</w:t>
      </w:r>
    </w:p>
    <w:p w:rsidR="004134E3" w:rsidRPr="004134E3" w:rsidRDefault="004134E3" w:rsidP="004134E3">
      <w:r w:rsidRPr="004134E3">
        <w:t>В отличие от городских семей, ведущих домашнее хозяйство, личное подсобное хозяйство является не просто семейным, а семейно-трудовым объединением, в котором посильный вклад в производство, переработку и реализацию сельскохозяйственной продукции вносят гражданин, имеющий земельный участок, и все совместно проживающие с ним и (или) совместно осуществляющие с ним ведение личного подсобного хозяйства члены его семьи, как подростки, так и престарелые.</w:t>
      </w:r>
    </w:p>
    <w:p w:rsidR="004134E3" w:rsidRPr="004134E3" w:rsidRDefault="004134E3" w:rsidP="004134E3">
      <w:r w:rsidRPr="004134E3">
        <w:t>В соответствии со статьями 28 - 39 ЗК РФ земельный участок предоставляется конкретному гражданину или приобретается этим гражданином в собственность и (или) аренду либо оформляется в совместную собственность этого гражданина и его супруга (ст. 256 ГК РФ). В случае перехода права собственности на здание, строение, сооружение к нескольким собственникам порядок пользования земельным участком определяется с учетом долей в праве собственности на здание, строение, сооружение или сложившегося порядка пользования земельным участком (абз. 2 п. 1 ст. 35 ЗК РФ).</w:t>
      </w:r>
    </w:p>
    <w:p w:rsidR="004134E3" w:rsidRPr="004134E3" w:rsidRDefault="004134E3" w:rsidP="004134E3">
      <w:r w:rsidRPr="004134E3">
        <w:t>Произведенная и переработанная продукция при ведении личного подсобного хозяйства может быть совместной или долевой собственностью гражданина и членов его семьи, осуществляющих совместно с ним ведение личного подсобного хозяйства, собственностью гражданина, права которого на земельный участок прошли государственную регистрацию, или совместной собственностью этого гражданина и его супруга</w:t>
      </w:r>
      <w:r w:rsidRPr="004134E3">
        <w:rPr>
          <w:vertAlign w:val="superscript"/>
        </w:rPr>
        <w:footnoteReference w:id="7"/>
      </w:r>
      <w:r w:rsidRPr="004134E3">
        <w:t>.</w:t>
      </w:r>
    </w:p>
    <w:p w:rsidR="004134E3" w:rsidRPr="004134E3" w:rsidRDefault="004134E3" w:rsidP="004134E3">
      <w:r w:rsidRPr="004134E3">
        <w:t>Права на иное имущество (здания, строения, сооружения, сельскохозяйственные животные, пчелы, птица, сельскохозяйственная техника и т.д.) фактически не связаны с правами на земельный участок и произведенную продукцию. Такое имущество может быть как собственностью гражданина, права которого на земельный участок прошли государственную регистрацию, так и собственностью любого члена его семьи, осуществляющего совместно с таким гражданином ведение личного подсобного хозяйства, либо совместной и (или) долевой собственностью граждан, совместно ведущих личное подсобное хозяйство (ст. 244 ГК РФ). Владение, пользование и распоряжение имуществом, находящимся в долевой собственности, осуществляется в порядке, установленном статьями 246 - 252 ГК РФ, находящегося в совместной собственности - статьями 253 - 256 ГК РФ, а находящегося в собственности гражданина - статьями 209 - 211 ГК РФ.</w:t>
      </w:r>
    </w:p>
    <w:p w:rsidR="004134E3" w:rsidRPr="004134E3" w:rsidRDefault="004134E3" w:rsidP="004134E3">
      <w:r w:rsidRPr="004134E3">
        <w:t>Следует обратить особое внимание на то, что закон (ст. 6) не ограничивает количество имущества, которое может принадлежать гражданам, ведущим личное подсобное хозяйство, за исключением установления максимального размера общей площади земельных участков (п. 5 ст. 4). Из этой нормы следует, что граждане вправе по своему усмотрению определять, каких и сколько возводить зданий, строений, сооружений, сколько и каких видов содержать скота, птицы, пчел, какие корма выращивать самим, а какие закупать, сколько и какой техники, инвентаря, оборудования и т.п. приобретать. Главное, чтобы при этом не были нарушены требования градостроительных регламентов, строительных, экологических, санитарно-гигиенических, противопожарных, а также иных правил, нормативов и требований, предусмотренных статьей 42 ЗК РФ.</w:t>
      </w:r>
    </w:p>
    <w:p w:rsidR="004134E3" w:rsidRPr="004134E3" w:rsidRDefault="004134E3" w:rsidP="00A5533C">
      <w:pPr>
        <w:pStyle w:val="1"/>
      </w:pPr>
      <w:bookmarkStart w:id="5" w:name="_Toc213777916"/>
      <w:r w:rsidRPr="004134E3">
        <w:t>Г</w:t>
      </w:r>
      <w:r w:rsidR="00A5533C">
        <w:t xml:space="preserve">лава 3. </w:t>
      </w:r>
      <w:r w:rsidRPr="004134E3">
        <w:t>Г</w:t>
      </w:r>
      <w:r w:rsidR="00A5533C">
        <w:t>осударственная поддержка личных подсобных хозяйств граждан</w:t>
      </w:r>
      <w:bookmarkEnd w:id="5"/>
    </w:p>
    <w:p w:rsidR="004134E3" w:rsidRPr="004134E3" w:rsidRDefault="004134E3" w:rsidP="004134E3"/>
    <w:p w:rsidR="004134E3" w:rsidRPr="004134E3" w:rsidRDefault="004134E3" w:rsidP="004134E3">
      <w:r w:rsidRPr="004134E3">
        <w:t>За многолетнюю практику ведения гражданами личного подсобного хозяйства выработаны различные формы государственной и иной поддержки таких хозяйств:</w:t>
      </w:r>
    </w:p>
    <w:p w:rsidR="004134E3" w:rsidRPr="004134E3" w:rsidRDefault="004134E3" w:rsidP="004134E3">
      <w:r w:rsidRPr="004134E3">
        <w:t xml:space="preserve">1) в соответствии с Постановлением Совета Министров РСФСР от 13.03.1981 N 141 </w:t>
      </w:r>
      <w:r w:rsidR="00340FBE">
        <w:t>"</w:t>
      </w:r>
      <w:r w:rsidRPr="004134E3">
        <w:t>О дополнительных мерах по увеличению производства сельскохозяйственной продукции в личных подсобных хозяйствах граждан РСФСР</w:t>
      </w:r>
      <w:r w:rsidR="00340FBE">
        <w:t>"</w:t>
      </w:r>
      <w:r w:rsidRPr="004134E3">
        <w:t xml:space="preserve"> федеральным органам исполнительной власти (прежде всего Министерству сельского хозяйства Российской Федерации (Минсельхоз России)), органам исполнительной власти субъектов Российской Федерации, органам местного самоуправления разрешено вводить в свои штаты специалистов по вопросам развития личного подсобного и дачного хозяйства, садоводства и огородничества. Эта норма действует до сих пор;</w:t>
      </w:r>
    </w:p>
    <w:p w:rsidR="004134E3" w:rsidRPr="004134E3" w:rsidRDefault="004134E3" w:rsidP="004134E3">
      <w:r w:rsidRPr="004134E3">
        <w:t xml:space="preserve">2) в соответствии с Указом Президента Российской Федерации от 07.06.1996 № 819 </w:t>
      </w:r>
      <w:r w:rsidR="00340FBE">
        <w:t>"</w:t>
      </w:r>
      <w:r w:rsidRPr="004134E3">
        <w:t>О государственной поддержке садоводов, огородников и владельцев личных подсобных хозяйств</w:t>
      </w:r>
      <w:r w:rsidR="00340FBE">
        <w:t>"</w:t>
      </w:r>
      <w:r w:rsidRPr="004134E3">
        <w:t xml:space="preserve"> было предусмотрено (начиная с 1997 года) выделение средств из федерального бюджета на льготное кредитование строительства жилых домов и обустройство земельных участков личного подсобного хозяйства, а также выделение средств из государственного лизингового фонда на приобретение племенного и рабочего скота, сельскохозяйственной техники, инвентаря и оборудования</w:t>
      </w:r>
      <w:r w:rsidRPr="004134E3">
        <w:rPr>
          <w:vertAlign w:val="superscript"/>
        </w:rPr>
        <w:footnoteReference w:id="8"/>
      </w:r>
      <w:r w:rsidRPr="004134E3">
        <w:t>.</w:t>
      </w:r>
    </w:p>
    <w:p w:rsidR="004134E3" w:rsidRPr="004134E3" w:rsidRDefault="004134E3" w:rsidP="004134E3">
      <w:r w:rsidRPr="004134E3">
        <w:t>Государственной поддержкой также является освобождение владельцев личных подсобных хозяйств полностью или частично от налогов, взносов во внебюджетные фонды и платежей в соответствии с федеральными законами. Например, согласно подпункту 13 части первой статьи 217 Налогового кодекса Российской Федерации освобождаются от налогообложения доходы граждан от продажи выращенной продукции в личных подсобных хозяйствах.</w:t>
      </w:r>
    </w:p>
    <w:p w:rsidR="004134E3" w:rsidRPr="004134E3" w:rsidRDefault="004134E3" w:rsidP="004134E3">
      <w:r w:rsidRPr="004134E3">
        <w:t xml:space="preserve">Согласно статьям 6 и 8 Закона Российской Федерации </w:t>
      </w:r>
      <w:r w:rsidR="00340FBE">
        <w:t>"</w:t>
      </w:r>
      <w:r w:rsidRPr="004134E3">
        <w:t>О плате за землю</w:t>
      </w:r>
      <w:r w:rsidR="00340FBE">
        <w:t>"</w:t>
      </w:r>
      <w:r w:rsidRPr="004134E3">
        <w:t xml:space="preserve"> земельный налог на земельные участки личного подсобного хозяйства в границах и вне черты сельских поселений приравнен к налогу, взимаемому с сельскохозяйственных организаций (в 10 раз меньше, чем для дачников или владельцев земельных участков для индивидуального жилищного строительства), а в черте городских поселений для личного подсобного хозяйства земельный налог равен 3 процентам от ставок земельного налога, установленного в этом городском поселении для других видов деятельности.</w:t>
      </w:r>
    </w:p>
    <w:p w:rsidR="004134E3" w:rsidRPr="004134E3" w:rsidRDefault="004134E3" w:rsidP="004134E3">
      <w:r w:rsidRPr="004134E3">
        <w:t>Соответствующими законами установлены льготы на подоходный налог (налоговые вычеты на расходы при приобретении земельных участков, жилых домов, хозяйственных сооружений и строений), налог на имущество, расположенное на земельном участке личного подсобного хозяйства, плата за забор воды для орошения и т.д.</w:t>
      </w:r>
    </w:p>
    <w:p w:rsidR="004134E3" w:rsidRPr="004134E3" w:rsidRDefault="004134E3" w:rsidP="004134E3">
      <w:r w:rsidRPr="004134E3">
        <w:t>Государственная поддержка граждан, ведущих личное подсобное хозяйство, может осуществляться по следующим направлениям:</w:t>
      </w:r>
    </w:p>
    <w:p w:rsidR="004134E3" w:rsidRPr="004134E3" w:rsidRDefault="004134E3" w:rsidP="00A5533C">
      <w:pPr>
        <w:pStyle w:val="MR"/>
        <w:tabs>
          <w:tab w:val="clear" w:pos="993"/>
          <w:tab w:val="left" w:pos="1134"/>
        </w:tabs>
        <w:ind w:left="0" w:firstLine="709"/>
      </w:pPr>
      <w:r w:rsidRPr="004134E3">
        <w:t>формирование инфраструктуры обслуживания (подъездные пути, средства связи, водо- и энергоснабжение и другое) и обеспечения деятельности личных подсобных хозяйств, содействие созданию сбытовых (торговых), перерабатывающих, обслуживающих и иных сельскохозяйственных потребительских кооперативов;</w:t>
      </w:r>
    </w:p>
    <w:p w:rsidR="004134E3" w:rsidRPr="004134E3" w:rsidRDefault="004134E3" w:rsidP="00A5533C">
      <w:pPr>
        <w:pStyle w:val="MR"/>
        <w:tabs>
          <w:tab w:val="clear" w:pos="993"/>
          <w:tab w:val="left" w:pos="1134"/>
        </w:tabs>
        <w:ind w:left="0" w:firstLine="709"/>
      </w:pPr>
      <w:r w:rsidRPr="004134E3">
        <w:t>стимулирование развития личных подсобных хозяйств путем создания организационно-правовых, экологических и социальных условий, в том числе предоставление личным подсобным хозяйствам и (или) обслуживающим их сельскохозяйственным кооперативам и иным организациям государственных финансовых и материально-технических ресурсов на возвратной основе, а также научно-технических разработок и технологий;</w:t>
      </w:r>
    </w:p>
    <w:p w:rsidR="004134E3" w:rsidRPr="004134E3" w:rsidRDefault="004134E3" w:rsidP="00A5533C">
      <w:pPr>
        <w:pStyle w:val="MR"/>
        <w:tabs>
          <w:tab w:val="clear" w:pos="993"/>
          <w:tab w:val="left" w:pos="1134"/>
        </w:tabs>
        <w:ind w:left="0" w:firstLine="709"/>
      </w:pPr>
      <w:r w:rsidRPr="004134E3">
        <w:t>проведение мероприятий по повышению качества продуктивных и племенных сельскохозяйственных животных, организации искусственного осеменения сельскохозяйственных животных;</w:t>
      </w:r>
    </w:p>
    <w:p w:rsidR="004134E3" w:rsidRPr="004134E3" w:rsidRDefault="004134E3" w:rsidP="00A5533C">
      <w:pPr>
        <w:pStyle w:val="MR"/>
        <w:tabs>
          <w:tab w:val="clear" w:pos="993"/>
          <w:tab w:val="left" w:pos="1134"/>
        </w:tabs>
        <w:ind w:left="0" w:firstLine="709"/>
      </w:pPr>
      <w:r w:rsidRPr="004134E3">
        <w:t>ежегодное бесплатное проведение ветеринарного осмотра скота, организация его ветеринарного обслуживания, борьба с заразными болезнями животных.</w:t>
      </w:r>
    </w:p>
    <w:p w:rsidR="004134E3" w:rsidRPr="004134E3" w:rsidRDefault="004134E3" w:rsidP="004134E3">
      <w:r w:rsidRPr="004134E3">
        <w:t>Порядок реализации данных мероприятий должен быть определен постановлениями и решениями Правительства Российской Федерации, субъектов Российской Федерации и органов местного самоуправления. Впервые предусматривается ежегодное бесплатное проведение ветеринарного осмотра скота, организация его ветеринарного обслуживания, борьба с заразными болезнями животных, содержащихся в личном подсобном хозяйстве</w:t>
      </w:r>
      <w:r w:rsidRPr="004134E3">
        <w:rPr>
          <w:vertAlign w:val="superscript"/>
        </w:rPr>
        <w:footnoteReference w:id="9"/>
      </w:r>
      <w:r w:rsidRPr="004134E3">
        <w:t>.</w:t>
      </w:r>
    </w:p>
    <w:p w:rsidR="004134E3" w:rsidRPr="004134E3" w:rsidRDefault="004134E3" w:rsidP="004134E3">
      <w:r w:rsidRPr="004134E3">
        <w:t>Все меры государственной поддержки граждан, ведущих личное подсобное хозяйство, связаны с использованием средств федерального бюджета, бюджетов Российской Федерации и местных бюджетов. Поэтому в рассматриваемом Федеральном законе впервые установлено, что на личные подсобные хозяйства распространяются меры государственной поддержки, предусмотренные законодательством Российской Федерации для сельскохозяйственных товаропроизводителей (сельскохозяйственных организаций и крестьянских (фермерских) хозяйств).</w:t>
      </w:r>
    </w:p>
    <w:p w:rsidR="004134E3" w:rsidRPr="004134E3" w:rsidRDefault="004134E3" w:rsidP="004134E3">
      <w:r w:rsidRPr="004134E3">
        <w:t xml:space="preserve">Объемы и виды государственной поддержки личных подсобных хозяйств будут определяться ежегодно при принятии федерального бюджета на очередной год. Например, на государственную поддержку сельскохозяйственных товаропроизводителей в соответствии с Федеральным законом от 23.12.2003 N 186-ФЗ </w:t>
      </w:r>
      <w:r w:rsidR="00340FBE">
        <w:t>"</w:t>
      </w:r>
      <w:r w:rsidRPr="004134E3">
        <w:t>О федеральном бюджете на 2004 год</w:t>
      </w:r>
      <w:r w:rsidR="00340FBE">
        <w:t>"</w:t>
      </w:r>
      <w:r w:rsidRPr="004134E3">
        <w:t xml:space="preserve"> выделено 23,2 миллиарда рублей, в том числе:</w:t>
      </w:r>
    </w:p>
    <w:p w:rsidR="004134E3" w:rsidRPr="004134E3" w:rsidRDefault="004134E3" w:rsidP="004134E3">
      <w:r w:rsidRPr="004134E3">
        <w:t>1) субсидирование разницы процентных ставок по привлеченным кредитам и краткосрочным кредитам - 4,1 миллиарда рублей;</w:t>
      </w:r>
    </w:p>
    <w:p w:rsidR="004134E3" w:rsidRPr="004134E3" w:rsidRDefault="004134E3" w:rsidP="004134E3">
      <w:r w:rsidRPr="004134E3">
        <w:t>2) государственная поддержка программ и мероприятий по развитию животноводства - 1,2 миллиарда рублей;</w:t>
      </w:r>
    </w:p>
    <w:p w:rsidR="004134E3" w:rsidRPr="004134E3" w:rsidRDefault="004134E3" w:rsidP="004134E3">
      <w:r w:rsidRPr="004134E3">
        <w:t>3) государственная поддержка программ и мероприятий по развитию растениеводства - 2,3 миллиарда рублей;</w:t>
      </w:r>
    </w:p>
    <w:p w:rsidR="004134E3" w:rsidRPr="004134E3" w:rsidRDefault="004134E3" w:rsidP="004134E3">
      <w:r w:rsidRPr="004134E3">
        <w:t>4) компенсация части затрат по страхованию сельскохозяйственных культур (субсидии и субвенции) - 1,9 миллиарда рублей;</w:t>
      </w:r>
    </w:p>
    <w:p w:rsidR="004134E3" w:rsidRPr="004134E3" w:rsidRDefault="004134E3" w:rsidP="004134E3">
      <w:r w:rsidRPr="004134E3">
        <w:t>5) регулирование зернового рынка - 4,0 миллиарда рублей;</w:t>
      </w:r>
    </w:p>
    <w:p w:rsidR="004134E3" w:rsidRPr="004134E3" w:rsidRDefault="004134E3" w:rsidP="004134E3">
      <w:r w:rsidRPr="004134E3">
        <w:t>6) субсидии на компенсацию затрат на приобретение минеральных удобрений - 0,9 миллиарда рублей;</w:t>
      </w:r>
    </w:p>
    <w:p w:rsidR="004134E3" w:rsidRPr="004134E3" w:rsidRDefault="004134E3" w:rsidP="004134E3">
      <w:r w:rsidRPr="004134E3">
        <w:t>7) на финансирование мелиоративных работ - 2,5 миллиарда рублей;</w:t>
      </w:r>
    </w:p>
    <w:p w:rsidR="004134E3" w:rsidRPr="004134E3" w:rsidRDefault="004134E3" w:rsidP="004134E3">
      <w:r w:rsidRPr="004134E3">
        <w:t xml:space="preserve">8) Федеральная целевая программа </w:t>
      </w:r>
      <w:r w:rsidR="00340FBE">
        <w:t>"</w:t>
      </w:r>
      <w:r w:rsidRPr="004134E3">
        <w:t>Социальное развитие села до 2010 года</w:t>
      </w:r>
      <w:r w:rsidR="00340FBE">
        <w:t>"</w:t>
      </w:r>
      <w:r w:rsidRPr="004134E3">
        <w:t xml:space="preserve"> (финансирование газификации, водоснабжения, жилищного строительства, дорожного строительства) - 1,0 миллиарда рублей.</w:t>
      </w:r>
    </w:p>
    <w:p w:rsidR="004134E3" w:rsidRPr="004134E3" w:rsidRDefault="004134E3" w:rsidP="004134E3">
      <w:r w:rsidRPr="004134E3">
        <w:t xml:space="preserve">9) Федеральная целевая программа </w:t>
      </w:r>
      <w:r w:rsidR="00340FBE">
        <w:t>"</w:t>
      </w:r>
      <w:r w:rsidRPr="004134E3">
        <w:t>Повышение плодородия почв России на 2002 - 2005 годы</w:t>
      </w:r>
      <w:r w:rsidR="00340FBE">
        <w:t>"</w:t>
      </w:r>
      <w:r w:rsidRPr="004134E3">
        <w:t xml:space="preserve"> - 3,4 миллиарда руб. и т.д.</w:t>
      </w:r>
    </w:p>
    <w:p w:rsidR="004134E3" w:rsidRPr="004134E3" w:rsidRDefault="004134E3" w:rsidP="004134E3">
      <w:r w:rsidRPr="004134E3">
        <w:t>Указанные средства федерального бюджета выделяются Минсельхозом России в порядке, установленном Правительством Российской Федерации для каждого вида расхода средств.</w:t>
      </w:r>
    </w:p>
    <w:p w:rsidR="004134E3" w:rsidRPr="004134E3" w:rsidRDefault="004134E3" w:rsidP="004134E3">
      <w:r w:rsidRPr="004134E3">
        <w:t>5. Органы государственной власти субъектов Российской Федерации и органы местного самоуправления при принятии своих бюджетов также разрабатывают и осуществляют меры и программы по развитию личных подсобных хозяйств и социально-экономическому развитию сельских поселений, определяют форму, размеры и порядок поддержки личных подсобных хозяйств и обслуживающих их сельскохозяйственных кооперативов и иных организаций.</w:t>
      </w:r>
    </w:p>
    <w:p w:rsidR="004134E3" w:rsidRPr="004134E3" w:rsidRDefault="004134E3" w:rsidP="00A5533C">
      <w:pPr>
        <w:pStyle w:val="1"/>
      </w:pPr>
      <w:bookmarkStart w:id="6" w:name="_Toc213777917"/>
      <w:r w:rsidRPr="004134E3">
        <w:t>З</w:t>
      </w:r>
      <w:r w:rsidR="00A5533C">
        <w:t>аключение</w:t>
      </w:r>
      <w:bookmarkEnd w:id="6"/>
    </w:p>
    <w:p w:rsidR="004134E3" w:rsidRPr="004134E3" w:rsidRDefault="004134E3" w:rsidP="004134E3"/>
    <w:p w:rsidR="004134E3" w:rsidRPr="004134E3" w:rsidRDefault="004134E3" w:rsidP="004134E3">
      <w:r w:rsidRPr="004134E3">
        <w:t xml:space="preserve">За годы аграрной реформы роль личных подсобных хозяйств в пополнении продовольственных ресурсов страны существенно возросла. С одной стороны, это вызвано увеличением размеров земельных участков для ведения личных подсобных хозяйств (в том числе за счет земельных паев граждан) и снятием необоснованных ограничений по содержанию скота. С другой стороны, нельзя не согласиться с теми учеными, которые увеличение удельного веса личных подсобных хозяйств в аграрной структуре связывают не столько с экономической активностью самих личных хозяйств, сколько со снижением производства в коллективных хозяйствах. </w:t>
      </w:r>
    </w:p>
    <w:p w:rsidR="004134E3" w:rsidRPr="004134E3" w:rsidRDefault="004134E3" w:rsidP="004134E3">
      <w:r w:rsidRPr="004134E3">
        <w:t>Тот факт, что в личных подсобных хозяйств</w:t>
      </w:r>
      <w:r w:rsidR="00A5533C">
        <w:t>ах</w:t>
      </w:r>
      <w:r w:rsidRPr="004134E3">
        <w:t xml:space="preserve"> сегодня производится значительный объем сельскохозяйственной продукции</w:t>
      </w:r>
      <w:r w:rsidR="00A5533C">
        <w:t xml:space="preserve"> </w:t>
      </w:r>
      <w:r w:rsidRPr="004134E3">
        <w:t>не влияет на характеристику этих хозяйств как хозяйств подсобных, потребительских. По оценкам Аграрного института (ВИАПИ), устойчиво работают на рынок лишь 10-15% хозяйств, а подавляющее большинство личных подсобных хозяйств ведется главным образом для удовлетворения собственных потребностей семей в продовольствии. Таким образом,</w:t>
      </w:r>
      <w:r w:rsidR="00A5533C">
        <w:t xml:space="preserve"> </w:t>
      </w:r>
      <w:r w:rsidRPr="004134E3">
        <w:t>к современным</w:t>
      </w:r>
      <w:r w:rsidR="00A5533C">
        <w:t xml:space="preserve"> </w:t>
      </w:r>
      <w:r w:rsidRPr="004134E3">
        <w:t xml:space="preserve">личным подсобным хозяйствам вполне применим вывод А.В. Чаянова о том, что мотивация хозяйственной деятельности крестьянина – это не мотивация предпринимателя, получающего в результате вложения своего капитала разницу между валовым доходом и издержками производства, а скорее мотивация рабочего, работающего на своеобразной сдельщине, позволяющей ему самому определять время и напряжение своей работы. </w:t>
      </w:r>
    </w:p>
    <w:p w:rsidR="004134E3" w:rsidRPr="004134E3" w:rsidRDefault="004134E3" w:rsidP="004134E3">
      <w:r w:rsidRPr="004134E3">
        <w:t xml:space="preserve">О некоммерческом характере деятельности в личном подсобном хозяйстве свидетельствует и то обстоятельство, что к лицам, ведущим личных подсобных хозяйств, не предъявляются какие-то особые требования, связанные с наличием у них образования, сельскохозяйственной квалификации и т.п. </w:t>
      </w:r>
    </w:p>
    <w:p w:rsidR="004134E3" w:rsidRPr="004134E3" w:rsidRDefault="004134E3" w:rsidP="00A5533C">
      <w:pPr>
        <w:pStyle w:val="1"/>
      </w:pPr>
      <w:bookmarkStart w:id="7" w:name="_Toc213777918"/>
      <w:r w:rsidRPr="004134E3">
        <w:t>С</w:t>
      </w:r>
      <w:r w:rsidR="00A5533C">
        <w:t>писок использованной литературы</w:t>
      </w:r>
      <w:bookmarkEnd w:id="7"/>
    </w:p>
    <w:p w:rsidR="004134E3" w:rsidRPr="004134E3" w:rsidRDefault="004134E3" w:rsidP="004134E3"/>
    <w:p w:rsidR="00A5533C" w:rsidRPr="004134E3" w:rsidRDefault="00A5533C" w:rsidP="00A5533C">
      <w:pPr>
        <w:numPr>
          <w:ilvl w:val="0"/>
          <w:numId w:val="11"/>
        </w:numPr>
        <w:ind w:left="1134" w:hanging="567"/>
      </w:pPr>
      <w:r w:rsidRPr="004134E3">
        <w:t xml:space="preserve">Конституция Российской Федерации </w:t>
      </w:r>
      <w:smartTag w:uri="urn:schemas-microsoft-com:office:smarttags" w:element="metricconverter">
        <w:smartTagPr>
          <w:attr w:name="ProductID" w:val="1993 г"/>
        </w:smartTagPr>
        <w:r w:rsidRPr="004134E3">
          <w:t>1993 г</w:t>
        </w:r>
      </w:smartTag>
      <w:r w:rsidRPr="004134E3">
        <w:t>. – М., 2004.</w:t>
      </w:r>
    </w:p>
    <w:p w:rsidR="00A5533C" w:rsidRPr="004134E3" w:rsidRDefault="00A5533C" w:rsidP="00A5533C">
      <w:pPr>
        <w:numPr>
          <w:ilvl w:val="0"/>
          <w:numId w:val="11"/>
        </w:numPr>
        <w:ind w:left="1134" w:hanging="567"/>
      </w:pPr>
      <w:r w:rsidRPr="004134E3">
        <w:t>Аграрное право: Учебник для вузов / Под ред. Г.Е. Быстрова и М.И. Козыря. – М., 2004.</w:t>
      </w:r>
    </w:p>
    <w:p w:rsidR="00A5533C" w:rsidRPr="004134E3" w:rsidRDefault="00A5533C" w:rsidP="00A5533C">
      <w:pPr>
        <w:numPr>
          <w:ilvl w:val="0"/>
          <w:numId w:val="11"/>
        </w:numPr>
        <w:ind w:left="1134" w:hanging="567"/>
      </w:pPr>
      <w:r w:rsidRPr="004134E3">
        <w:t>Вахаев М. Х. Вопросы охраны природы при использовании земель в сельском хозяйстве: Российская и зарубежная практика //Аграрное и земельное право. 2006. № 9.</w:t>
      </w:r>
      <w:r>
        <w:t xml:space="preserve"> </w:t>
      </w:r>
      <w:r w:rsidRPr="004134E3">
        <w:t>С. 46 – 52.</w:t>
      </w:r>
    </w:p>
    <w:p w:rsidR="00A5533C" w:rsidRPr="004134E3" w:rsidRDefault="00A5533C" w:rsidP="00A5533C">
      <w:pPr>
        <w:numPr>
          <w:ilvl w:val="0"/>
          <w:numId w:val="11"/>
        </w:numPr>
        <w:ind w:left="1134" w:hanging="567"/>
      </w:pPr>
      <w:r w:rsidRPr="004134E3">
        <w:rPr>
          <w:iCs/>
        </w:rPr>
        <w:t xml:space="preserve">Петриков А.В. </w:t>
      </w:r>
      <w:r w:rsidRPr="004134E3">
        <w:t>Крупные проблемы мелких хозяйств // Аграрная реформа. Экономика и право. 1999. № 2.</w:t>
      </w:r>
    </w:p>
    <w:p w:rsidR="00A5533C" w:rsidRPr="004134E3" w:rsidRDefault="00A5533C" w:rsidP="00A5533C">
      <w:pPr>
        <w:numPr>
          <w:ilvl w:val="0"/>
          <w:numId w:val="11"/>
        </w:numPr>
        <w:ind w:left="1134" w:hanging="567"/>
      </w:pPr>
      <w:r w:rsidRPr="004134E3">
        <w:rPr>
          <w:iCs/>
        </w:rPr>
        <w:t xml:space="preserve">Печенкина В. В. </w:t>
      </w:r>
      <w:r w:rsidRPr="004134E3">
        <w:t>Проблемы развития личных подсобных хозяйств населения: социологический аспект // Развитие личных подсобных хозяйств как один из механизмов повышения доходов сельского населения. Материалы семинара-совещания. М., 1999</w:t>
      </w:r>
    </w:p>
    <w:p w:rsidR="00A5533C" w:rsidRPr="004134E3" w:rsidRDefault="00A5533C" w:rsidP="00A5533C">
      <w:pPr>
        <w:numPr>
          <w:ilvl w:val="0"/>
          <w:numId w:val="11"/>
        </w:numPr>
        <w:ind w:left="1134" w:hanging="567"/>
      </w:pPr>
      <w:r w:rsidRPr="004134E3">
        <w:t xml:space="preserve">Постатейный комментарий к Федеральному закону </w:t>
      </w:r>
      <w:r w:rsidR="00340FBE">
        <w:t>"</w:t>
      </w:r>
      <w:r w:rsidRPr="004134E3">
        <w:t>О личном подсобном хозяйстве</w:t>
      </w:r>
      <w:r w:rsidR="00340FBE">
        <w:t>"</w:t>
      </w:r>
      <w:r w:rsidRPr="004134E3">
        <w:t xml:space="preserve"> / Под ред. Н.И. Калинина, А.А. Удачина. – М., 2004.</w:t>
      </w:r>
    </w:p>
    <w:p w:rsidR="00A5533C" w:rsidRPr="004134E3" w:rsidRDefault="00A5533C" w:rsidP="00A5533C">
      <w:pPr>
        <w:numPr>
          <w:ilvl w:val="0"/>
          <w:numId w:val="11"/>
        </w:numPr>
        <w:ind w:left="1134" w:hanging="567"/>
      </w:pPr>
      <w:r w:rsidRPr="004134E3">
        <w:t xml:space="preserve">Постатейный комментарий к Федеральному закону </w:t>
      </w:r>
      <w:r w:rsidR="00340FBE">
        <w:t>"</w:t>
      </w:r>
      <w:r w:rsidRPr="004134E3">
        <w:t>Об обороте земель сельскохозяйственного назначения</w:t>
      </w:r>
      <w:r w:rsidR="00340FBE">
        <w:t>"</w:t>
      </w:r>
      <w:r w:rsidRPr="004134E3">
        <w:t xml:space="preserve"> / Под ред. Н.И. Калинина, А.А. Удачина. – М., 2004.</w:t>
      </w:r>
    </w:p>
    <w:p w:rsidR="00A5533C" w:rsidRPr="004134E3" w:rsidRDefault="00A5533C" w:rsidP="00A5533C">
      <w:pPr>
        <w:numPr>
          <w:ilvl w:val="0"/>
          <w:numId w:val="11"/>
        </w:numPr>
        <w:ind w:left="1134" w:hanging="567"/>
      </w:pPr>
      <w:r w:rsidRPr="004134E3">
        <w:rPr>
          <w:iCs/>
        </w:rPr>
        <w:t xml:space="preserve">Устюкова В.В. </w:t>
      </w:r>
      <w:r w:rsidRPr="004134E3">
        <w:t>Личное подсобное хозяйство: правовой режим имущества. М., 1990.</w:t>
      </w:r>
    </w:p>
    <w:p w:rsidR="00A5533C" w:rsidRPr="004134E3" w:rsidRDefault="00A5533C" w:rsidP="00A5533C">
      <w:pPr>
        <w:numPr>
          <w:ilvl w:val="0"/>
          <w:numId w:val="11"/>
        </w:numPr>
        <w:ind w:left="1134" w:hanging="567"/>
      </w:pPr>
      <w:r w:rsidRPr="004134E3">
        <w:rPr>
          <w:iCs/>
        </w:rPr>
        <w:t xml:space="preserve">Феничева Е. </w:t>
      </w:r>
      <w:r w:rsidRPr="004134E3">
        <w:t>Актуальные вопросы правового режима личных подсобных хозяйств // Твоя земля. 1999. № 5.</w:t>
      </w:r>
    </w:p>
    <w:p w:rsidR="00A5533C" w:rsidRPr="004134E3" w:rsidRDefault="00A5533C" w:rsidP="00A5533C">
      <w:pPr>
        <w:numPr>
          <w:ilvl w:val="0"/>
          <w:numId w:val="11"/>
        </w:numPr>
        <w:ind w:left="1134" w:hanging="567"/>
      </w:pPr>
      <w:r w:rsidRPr="004134E3">
        <w:rPr>
          <w:iCs/>
        </w:rPr>
        <w:t xml:space="preserve">Чаянов А.В. </w:t>
      </w:r>
      <w:r w:rsidRPr="004134E3">
        <w:t>Избранные труды. М., 1993.</w:t>
      </w:r>
    </w:p>
    <w:p w:rsidR="00A5533C" w:rsidRPr="004134E3" w:rsidRDefault="00A5533C" w:rsidP="00A5533C">
      <w:pPr>
        <w:numPr>
          <w:ilvl w:val="0"/>
          <w:numId w:val="11"/>
        </w:numPr>
        <w:ind w:left="1134" w:hanging="567"/>
      </w:pPr>
      <w:r w:rsidRPr="004134E3">
        <w:t>Земельный кодекс Российской Федерации от 25.10.2001. №136-ФЗ // Собрание законодательства. 2001. №44. Ст. 4147.</w:t>
      </w:r>
    </w:p>
    <w:p w:rsidR="008E0C9B" w:rsidRDefault="00A5533C" w:rsidP="00A5533C">
      <w:pPr>
        <w:numPr>
          <w:ilvl w:val="0"/>
          <w:numId w:val="11"/>
        </w:numPr>
        <w:ind w:left="1134" w:hanging="567"/>
      </w:pPr>
      <w:r w:rsidRPr="004134E3">
        <w:t xml:space="preserve">Федеральный закон </w:t>
      </w:r>
      <w:r w:rsidR="00340FBE">
        <w:t>"</w:t>
      </w:r>
      <w:r w:rsidRPr="004134E3">
        <w:t>О личном подсобном хозяйстве</w:t>
      </w:r>
      <w:r w:rsidR="00340FBE">
        <w:t>"</w:t>
      </w:r>
      <w:r w:rsidRPr="004134E3">
        <w:t xml:space="preserve"> от 07.07.2003 №122-ФЗ // Собрание законодательства РФ. 2003. № 28. Ст. 2881.</w:t>
      </w:r>
      <w:bookmarkStart w:id="8" w:name="_GoBack"/>
      <w:bookmarkEnd w:id="8"/>
    </w:p>
    <w:sectPr w:rsidR="008E0C9B" w:rsidSect="004134E3">
      <w:headerReference w:type="even" r:id="rId7"/>
      <w:headerReference w:type="default" r:id="rId8"/>
      <w:headerReference w:type="first" r:id="rId9"/>
      <w:footnotePr>
        <w:numRestart w:val="eachPage"/>
      </w:footnotePr>
      <w:pgSz w:w="11906" w:h="16838" w:code="9"/>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C0D" w:rsidRDefault="006C6C0D" w:rsidP="004134E3">
      <w:pPr>
        <w:spacing w:line="240" w:lineRule="auto"/>
      </w:pPr>
      <w:r>
        <w:separator/>
      </w:r>
    </w:p>
  </w:endnote>
  <w:endnote w:type="continuationSeparator" w:id="0">
    <w:p w:rsidR="006C6C0D" w:rsidRDefault="006C6C0D" w:rsidP="004134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C0D" w:rsidRDefault="006C6C0D" w:rsidP="004134E3">
      <w:pPr>
        <w:spacing w:line="240" w:lineRule="auto"/>
      </w:pPr>
      <w:r>
        <w:separator/>
      </w:r>
    </w:p>
  </w:footnote>
  <w:footnote w:type="continuationSeparator" w:id="0">
    <w:p w:rsidR="006C6C0D" w:rsidRDefault="006C6C0D" w:rsidP="004134E3">
      <w:pPr>
        <w:spacing w:line="240" w:lineRule="auto"/>
      </w:pPr>
      <w:r>
        <w:continuationSeparator/>
      </w:r>
    </w:p>
  </w:footnote>
  <w:footnote w:id="1">
    <w:p w:rsidR="006C6C0D" w:rsidRDefault="004134E3" w:rsidP="00A5533C">
      <w:pPr>
        <w:widowControl/>
        <w:spacing w:line="240" w:lineRule="auto"/>
        <w:ind w:firstLine="0"/>
        <w:jc w:val="left"/>
      </w:pPr>
      <w:r w:rsidRPr="00A5533C">
        <w:rPr>
          <w:rStyle w:val="af"/>
          <w:sz w:val="20"/>
          <w:szCs w:val="20"/>
        </w:rPr>
        <w:footnoteRef/>
      </w:r>
      <w:r w:rsidRPr="00A5533C">
        <w:rPr>
          <w:sz w:val="20"/>
          <w:szCs w:val="20"/>
        </w:rPr>
        <w:t xml:space="preserve"> Постатейный комментарий к Федеральному закону </w:t>
      </w:r>
      <w:r w:rsidR="00340FBE">
        <w:rPr>
          <w:sz w:val="20"/>
          <w:szCs w:val="20"/>
        </w:rPr>
        <w:t>"</w:t>
      </w:r>
      <w:r w:rsidRPr="00A5533C">
        <w:rPr>
          <w:sz w:val="20"/>
          <w:szCs w:val="20"/>
        </w:rPr>
        <w:t>О личном подсобном хозяйстве</w:t>
      </w:r>
      <w:r w:rsidR="00340FBE">
        <w:rPr>
          <w:sz w:val="20"/>
          <w:szCs w:val="20"/>
        </w:rPr>
        <w:t>"</w:t>
      </w:r>
      <w:r w:rsidRPr="00A5533C">
        <w:rPr>
          <w:sz w:val="20"/>
          <w:szCs w:val="20"/>
        </w:rPr>
        <w:t xml:space="preserve"> / Под ред. Н.И. Калинина, А.А. Удачина. – М., 2004. С. 13.</w:t>
      </w:r>
    </w:p>
  </w:footnote>
  <w:footnote w:id="2">
    <w:p w:rsidR="004134E3" w:rsidRPr="00A5533C" w:rsidRDefault="004134E3" w:rsidP="00A5533C">
      <w:pPr>
        <w:spacing w:line="240" w:lineRule="auto"/>
        <w:ind w:firstLine="0"/>
        <w:jc w:val="left"/>
        <w:rPr>
          <w:sz w:val="20"/>
          <w:szCs w:val="20"/>
        </w:rPr>
      </w:pPr>
      <w:r w:rsidRPr="00A5533C">
        <w:rPr>
          <w:rStyle w:val="af"/>
          <w:sz w:val="20"/>
          <w:szCs w:val="20"/>
        </w:rPr>
        <w:footnoteRef/>
      </w:r>
      <w:r w:rsidRPr="00A5533C">
        <w:rPr>
          <w:sz w:val="20"/>
          <w:szCs w:val="20"/>
        </w:rPr>
        <w:t xml:space="preserve"> </w:t>
      </w:r>
      <w:r w:rsidRPr="00A5533C">
        <w:rPr>
          <w:iCs/>
          <w:sz w:val="20"/>
          <w:szCs w:val="20"/>
        </w:rPr>
        <w:t xml:space="preserve">Петриков А.В. </w:t>
      </w:r>
      <w:r w:rsidRPr="00A5533C">
        <w:rPr>
          <w:sz w:val="20"/>
          <w:szCs w:val="20"/>
        </w:rPr>
        <w:t xml:space="preserve">Крупные проблемы мелких хозяйств // Аграрная реформа. Экономика и право. 1999. № 2. </w:t>
      </w:r>
    </w:p>
    <w:p w:rsidR="006C6C0D" w:rsidRDefault="004134E3" w:rsidP="00A5533C">
      <w:pPr>
        <w:spacing w:line="240" w:lineRule="auto"/>
        <w:ind w:firstLine="0"/>
        <w:jc w:val="left"/>
      </w:pPr>
      <w:r w:rsidRPr="00A5533C">
        <w:rPr>
          <w:sz w:val="20"/>
          <w:szCs w:val="20"/>
        </w:rPr>
        <w:t xml:space="preserve">С. 2. </w:t>
      </w:r>
    </w:p>
  </w:footnote>
  <w:footnote w:id="3">
    <w:p w:rsidR="006C6C0D" w:rsidRDefault="004134E3" w:rsidP="00A5533C">
      <w:pPr>
        <w:spacing w:line="240" w:lineRule="auto"/>
        <w:ind w:firstLine="0"/>
        <w:jc w:val="left"/>
      </w:pPr>
      <w:r w:rsidRPr="00A5533C">
        <w:rPr>
          <w:rStyle w:val="af"/>
          <w:sz w:val="20"/>
          <w:szCs w:val="20"/>
        </w:rPr>
        <w:footnoteRef/>
      </w:r>
      <w:r w:rsidRPr="00A5533C">
        <w:rPr>
          <w:sz w:val="20"/>
          <w:szCs w:val="20"/>
        </w:rPr>
        <w:t xml:space="preserve"> </w:t>
      </w:r>
      <w:r w:rsidRPr="00A5533C">
        <w:rPr>
          <w:iCs/>
          <w:sz w:val="20"/>
          <w:szCs w:val="20"/>
        </w:rPr>
        <w:t xml:space="preserve">Феничева Е. </w:t>
      </w:r>
      <w:r w:rsidRPr="00A5533C">
        <w:rPr>
          <w:sz w:val="20"/>
          <w:szCs w:val="20"/>
        </w:rPr>
        <w:t>Актуальные вопросы правового режима личных подсобных хозяйств // Твоя земля. 1999. № 5. С. 12.</w:t>
      </w:r>
    </w:p>
  </w:footnote>
  <w:footnote w:id="4">
    <w:p w:rsidR="006C6C0D" w:rsidRDefault="004134E3" w:rsidP="00A5533C">
      <w:pPr>
        <w:spacing w:line="240" w:lineRule="auto"/>
        <w:ind w:firstLine="0"/>
        <w:jc w:val="left"/>
      </w:pPr>
      <w:r w:rsidRPr="00A5533C">
        <w:rPr>
          <w:rStyle w:val="af"/>
          <w:sz w:val="20"/>
          <w:szCs w:val="20"/>
        </w:rPr>
        <w:footnoteRef/>
      </w:r>
      <w:r w:rsidRPr="00A5533C">
        <w:rPr>
          <w:sz w:val="20"/>
          <w:szCs w:val="20"/>
        </w:rPr>
        <w:t xml:space="preserve"> </w:t>
      </w:r>
      <w:r w:rsidRPr="00A5533C">
        <w:rPr>
          <w:iCs/>
          <w:sz w:val="20"/>
          <w:szCs w:val="20"/>
        </w:rPr>
        <w:t xml:space="preserve">Печенкина В. В. </w:t>
      </w:r>
      <w:r w:rsidRPr="00A5533C">
        <w:rPr>
          <w:sz w:val="20"/>
          <w:szCs w:val="20"/>
        </w:rPr>
        <w:t xml:space="preserve">Проблемы развития личных подсобных хозяйств населения: социологический аспект // Развитие личных подсобных хозяйств как один из механизмов повышения доходов сельского населения. Материалы семинара-совещания. М., 1999. С. 26. </w:t>
      </w:r>
    </w:p>
  </w:footnote>
  <w:footnote w:id="5">
    <w:p w:rsidR="006C6C0D" w:rsidRDefault="004134E3" w:rsidP="00A5533C">
      <w:pPr>
        <w:autoSpaceDE w:val="0"/>
        <w:autoSpaceDN w:val="0"/>
        <w:adjustRightInd w:val="0"/>
        <w:spacing w:line="240" w:lineRule="auto"/>
        <w:ind w:firstLine="0"/>
        <w:jc w:val="left"/>
      </w:pPr>
      <w:r w:rsidRPr="00A5533C">
        <w:rPr>
          <w:rStyle w:val="af"/>
          <w:sz w:val="20"/>
          <w:szCs w:val="20"/>
        </w:rPr>
        <w:footnoteRef/>
      </w:r>
      <w:r w:rsidRPr="00A5533C">
        <w:rPr>
          <w:sz w:val="20"/>
          <w:szCs w:val="20"/>
        </w:rPr>
        <w:t xml:space="preserve"> Постатейный комментарий к Федеральному закону </w:t>
      </w:r>
      <w:r w:rsidR="00340FBE">
        <w:rPr>
          <w:sz w:val="20"/>
          <w:szCs w:val="20"/>
        </w:rPr>
        <w:t>"</w:t>
      </w:r>
      <w:r w:rsidRPr="00A5533C">
        <w:rPr>
          <w:sz w:val="20"/>
          <w:szCs w:val="20"/>
        </w:rPr>
        <w:t>Об обороте земель сельскохозяйственного назначения</w:t>
      </w:r>
      <w:r w:rsidR="00340FBE">
        <w:rPr>
          <w:sz w:val="20"/>
          <w:szCs w:val="20"/>
        </w:rPr>
        <w:t>"</w:t>
      </w:r>
      <w:r w:rsidRPr="00A5533C">
        <w:rPr>
          <w:sz w:val="20"/>
          <w:szCs w:val="20"/>
        </w:rPr>
        <w:t xml:space="preserve"> / Под ред. Н.И. Калинина, А.А. Удачина. – М., 2004. С. 54.</w:t>
      </w:r>
    </w:p>
  </w:footnote>
  <w:footnote w:id="6">
    <w:p w:rsidR="006C6C0D" w:rsidRDefault="004134E3" w:rsidP="00A5533C">
      <w:pPr>
        <w:spacing w:line="240" w:lineRule="auto"/>
        <w:ind w:firstLine="0"/>
        <w:jc w:val="left"/>
      </w:pPr>
      <w:r w:rsidRPr="00A5533C">
        <w:rPr>
          <w:rStyle w:val="af"/>
          <w:sz w:val="20"/>
          <w:szCs w:val="20"/>
        </w:rPr>
        <w:footnoteRef/>
      </w:r>
      <w:r w:rsidRPr="00A5533C">
        <w:rPr>
          <w:sz w:val="20"/>
          <w:szCs w:val="20"/>
        </w:rPr>
        <w:t xml:space="preserve"> </w:t>
      </w:r>
      <w:r w:rsidRPr="00A5533C">
        <w:rPr>
          <w:iCs/>
          <w:sz w:val="20"/>
          <w:szCs w:val="20"/>
        </w:rPr>
        <w:t xml:space="preserve">Устюкова В.В. </w:t>
      </w:r>
      <w:r w:rsidRPr="00A5533C">
        <w:rPr>
          <w:sz w:val="20"/>
          <w:szCs w:val="20"/>
        </w:rPr>
        <w:t>Личное подсобное хозяйство: правовой режим имущества. М., 1990. С. 14.</w:t>
      </w:r>
    </w:p>
  </w:footnote>
  <w:footnote w:id="7">
    <w:p w:rsidR="006C6C0D" w:rsidRDefault="004134E3" w:rsidP="00A5533C">
      <w:pPr>
        <w:spacing w:line="240" w:lineRule="auto"/>
        <w:ind w:firstLine="0"/>
        <w:jc w:val="left"/>
      </w:pPr>
      <w:r w:rsidRPr="00A5533C">
        <w:rPr>
          <w:rStyle w:val="af"/>
          <w:sz w:val="20"/>
          <w:szCs w:val="20"/>
        </w:rPr>
        <w:footnoteRef/>
      </w:r>
      <w:r w:rsidRPr="00A5533C">
        <w:rPr>
          <w:sz w:val="20"/>
          <w:szCs w:val="20"/>
        </w:rPr>
        <w:t xml:space="preserve"> Вахаев М. Х. Вопросы охраны природы при использовании земель в сельском хозяйстве: Российская и зарубежная практика //Аграрное и земельное право. 2006. № 9.</w:t>
      </w:r>
      <w:r w:rsidR="00A5533C">
        <w:rPr>
          <w:sz w:val="20"/>
          <w:szCs w:val="20"/>
        </w:rPr>
        <w:t xml:space="preserve"> </w:t>
      </w:r>
      <w:r w:rsidRPr="00A5533C">
        <w:rPr>
          <w:sz w:val="20"/>
          <w:szCs w:val="20"/>
        </w:rPr>
        <w:t>С. 46 – 52.</w:t>
      </w:r>
    </w:p>
  </w:footnote>
  <w:footnote w:id="8">
    <w:p w:rsidR="006C6C0D" w:rsidRDefault="004134E3" w:rsidP="00A5533C">
      <w:pPr>
        <w:pStyle w:val="ad"/>
      </w:pPr>
      <w:r w:rsidRPr="00A5533C">
        <w:rPr>
          <w:rStyle w:val="af"/>
        </w:rPr>
        <w:footnoteRef/>
      </w:r>
      <w:r w:rsidRPr="00A5533C">
        <w:t xml:space="preserve"> Аграрное право: Учебник для вузов / Под ред. Г.Е. Быстрова и М.И. Козыря. – М., 2004. С. 247.</w:t>
      </w:r>
    </w:p>
  </w:footnote>
  <w:footnote w:id="9">
    <w:p w:rsidR="006C6C0D" w:rsidRDefault="004134E3" w:rsidP="00A5533C">
      <w:pPr>
        <w:spacing w:line="240" w:lineRule="auto"/>
        <w:ind w:firstLine="0"/>
        <w:jc w:val="left"/>
      </w:pPr>
      <w:r w:rsidRPr="00A5533C">
        <w:rPr>
          <w:rStyle w:val="af"/>
          <w:sz w:val="20"/>
          <w:szCs w:val="20"/>
        </w:rPr>
        <w:footnoteRef/>
      </w:r>
      <w:r w:rsidRPr="00A5533C">
        <w:rPr>
          <w:sz w:val="20"/>
          <w:szCs w:val="20"/>
        </w:rPr>
        <w:t xml:space="preserve"> </w:t>
      </w:r>
      <w:r w:rsidRPr="00A5533C">
        <w:rPr>
          <w:iCs/>
          <w:sz w:val="20"/>
          <w:szCs w:val="20"/>
        </w:rPr>
        <w:t xml:space="preserve">Чаянов А.В. </w:t>
      </w:r>
      <w:r w:rsidRPr="00A5533C">
        <w:rPr>
          <w:sz w:val="20"/>
          <w:szCs w:val="20"/>
        </w:rPr>
        <w:t xml:space="preserve">Избранные труды. М., 1993. С. 275.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21" w:rsidRDefault="00A26421" w:rsidP="00373EC8">
    <w:pPr>
      <w:pStyle w:val="af1"/>
      <w:framePr w:wrap="around" w:vAnchor="text" w:hAnchor="margin" w:xAlign="right" w:y="1"/>
      <w:rPr>
        <w:rStyle w:val="af3"/>
      </w:rPr>
    </w:pPr>
  </w:p>
  <w:p w:rsidR="00A26421" w:rsidRDefault="00A26421" w:rsidP="00A26421">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21" w:rsidRDefault="002720BA" w:rsidP="00373EC8">
    <w:pPr>
      <w:pStyle w:val="af1"/>
      <w:framePr w:wrap="around" w:vAnchor="text" w:hAnchor="margin" w:xAlign="right" w:y="1"/>
      <w:rPr>
        <w:rStyle w:val="af3"/>
      </w:rPr>
    </w:pPr>
    <w:r>
      <w:rPr>
        <w:rStyle w:val="af3"/>
        <w:noProof/>
      </w:rPr>
      <w:t>2</w:t>
    </w:r>
  </w:p>
  <w:p w:rsidR="00A26421" w:rsidRDefault="00A26421" w:rsidP="00A26421">
    <w:pPr>
      <w:pStyle w:val="af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4E3" w:rsidRDefault="004134E3">
    <w:pPr>
      <w:pStyle w:val="af1"/>
      <w:jc w:val="right"/>
    </w:pPr>
    <w:r>
      <w:rPr>
        <w:noProof/>
      </w:rPr>
      <w:t>2</w:t>
    </w:r>
  </w:p>
  <w:p w:rsidR="004134E3" w:rsidRDefault="004134E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97C8D"/>
    <w:multiLevelType w:val="hybridMultilevel"/>
    <w:tmpl w:val="0B0873E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20E066FA"/>
    <w:multiLevelType w:val="hybridMultilevel"/>
    <w:tmpl w:val="EA5C75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226605F"/>
    <w:multiLevelType w:val="hybridMultilevel"/>
    <w:tmpl w:val="BB24D396"/>
    <w:lvl w:ilvl="0" w:tplc="479CA9C4">
      <w:start w:val="1"/>
      <w:numFmt w:val="bullet"/>
      <w:pStyle w:val="MR"/>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9621150"/>
    <w:multiLevelType w:val="hybridMultilevel"/>
    <w:tmpl w:val="C0E6C93A"/>
    <w:lvl w:ilvl="0" w:tplc="CC4AD818">
      <w:start w:val="1"/>
      <w:numFmt w:val="bullet"/>
      <w:pStyle w:val="a"/>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3"/>
  </w:num>
  <w:num w:numId="3">
    <w:abstractNumId w:val="3"/>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4E3"/>
    <w:rsid w:val="000173C4"/>
    <w:rsid w:val="002720BA"/>
    <w:rsid w:val="00340FBE"/>
    <w:rsid w:val="0037064C"/>
    <w:rsid w:val="00373EC8"/>
    <w:rsid w:val="003D7BC4"/>
    <w:rsid w:val="004134E3"/>
    <w:rsid w:val="00476410"/>
    <w:rsid w:val="005C76E0"/>
    <w:rsid w:val="006C6C0D"/>
    <w:rsid w:val="00726929"/>
    <w:rsid w:val="008E0C9B"/>
    <w:rsid w:val="008E36A6"/>
    <w:rsid w:val="00943024"/>
    <w:rsid w:val="009579A2"/>
    <w:rsid w:val="00A26421"/>
    <w:rsid w:val="00A5533C"/>
    <w:rsid w:val="00A72CDD"/>
    <w:rsid w:val="00AC7CA4"/>
    <w:rsid w:val="00BF5B40"/>
    <w:rsid w:val="00C61046"/>
    <w:rsid w:val="00C821D9"/>
    <w:rsid w:val="00D90584"/>
    <w:rsid w:val="00D90905"/>
    <w:rsid w:val="00FE5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1048428-242C-4B70-BAAD-31086490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F5B40"/>
    <w:pPr>
      <w:widowControl w:val="0"/>
      <w:spacing w:line="360" w:lineRule="auto"/>
      <w:ind w:firstLine="709"/>
      <w:jc w:val="both"/>
    </w:pPr>
    <w:rPr>
      <w:rFonts w:ascii="Times New Roman" w:hAnsi="Times New Roman" w:cs="Times New Roman"/>
      <w:sz w:val="28"/>
      <w:szCs w:val="24"/>
    </w:rPr>
  </w:style>
  <w:style w:type="paragraph" w:styleId="1">
    <w:name w:val="heading 1"/>
    <w:basedOn w:val="a0"/>
    <w:next w:val="a0"/>
    <w:link w:val="10"/>
    <w:autoRedefine/>
    <w:uiPriority w:val="9"/>
    <w:qFormat/>
    <w:rsid w:val="0037064C"/>
    <w:pPr>
      <w:keepNext/>
      <w:pageBreakBefore/>
      <w:ind w:firstLine="0"/>
      <w:jc w:val="center"/>
      <w:outlineLvl w:val="0"/>
    </w:pPr>
    <w:rPr>
      <w:b/>
      <w:bCs/>
      <w:kern w:val="32"/>
      <w:szCs w:val="32"/>
    </w:rPr>
  </w:style>
  <w:style w:type="paragraph" w:styleId="2">
    <w:name w:val="heading 2"/>
    <w:basedOn w:val="a0"/>
    <w:next w:val="a0"/>
    <w:link w:val="20"/>
    <w:autoRedefine/>
    <w:uiPriority w:val="9"/>
    <w:qFormat/>
    <w:rsid w:val="0037064C"/>
    <w:pPr>
      <w:keepNext/>
      <w:keepLines/>
      <w:ind w:firstLine="0"/>
      <w:jc w:val="center"/>
      <w:outlineLvl w:val="1"/>
    </w:pPr>
    <w:rPr>
      <w:b/>
      <w:bCs/>
      <w:szCs w:val="26"/>
    </w:rPr>
  </w:style>
  <w:style w:type="paragraph" w:styleId="3">
    <w:name w:val="heading 3"/>
    <w:basedOn w:val="a0"/>
    <w:next w:val="a0"/>
    <w:link w:val="30"/>
    <w:autoRedefine/>
    <w:uiPriority w:val="9"/>
    <w:qFormat/>
    <w:rsid w:val="00D90584"/>
    <w:pPr>
      <w:keepNext/>
      <w:keepLines/>
      <w:ind w:firstLine="0"/>
      <w:jc w:val="center"/>
      <w:outlineLvl w:val="2"/>
    </w:pPr>
    <w:rPr>
      <w:bCs/>
    </w:rPr>
  </w:style>
  <w:style w:type="paragraph" w:styleId="4">
    <w:name w:val="heading 4"/>
    <w:basedOn w:val="a0"/>
    <w:next w:val="a0"/>
    <w:link w:val="40"/>
    <w:autoRedefine/>
    <w:uiPriority w:val="9"/>
    <w:qFormat/>
    <w:rsid w:val="005C76E0"/>
    <w:pPr>
      <w:keepNext/>
      <w:widowControl/>
      <w:outlineLvl w:val="3"/>
    </w:pPr>
    <w:rPr>
      <w:b/>
      <w:bCs/>
      <w:szCs w:val="28"/>
    </w:rPr>
  </w:style>
  <w:style w:type="paragraph" w:styleId="5">
    <w:name w:val="heading 5"/>
    <w:basedOn w:val="a0"/>
    <w:next w:val="a0"/>
    <w:link w:val="50"/>
    <w:autoRedefine/>
    <w:uiPriority w:val="9"/>
    <w:qFormat/>
    <w:pPr>
      <w:keepNext/>
      <w:pageBreakBefore/>
      <w:spacing w:before="120" w:line="240" w:lineRule="auto"/>
      <w:ind w:firstLine="0"/>
      <w:jc w:val="center"/>
      <w:outlineLvl w:val="4"/>
    </w:pPr>
    <w:rPr>
      <w:b/>
      <w:bC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Times New Roman" w:hAnsi="Times New Roman" w:cs="Times New Roman"/>
      <w:b/>
      <w:bCs/>
      <w:kern w:val="32"/>
      <w:sz w:val="32"/>
      <w:szCs w:val="32"/>
      <w:lang w:val="x-none" w:eastAsia="en-US"/>
    </w:rPr>
  </w:style>
  <w:style w:type="character" w:customStyle="1" w:styleId="20">
    <w:name w:val="Заголовок 2 Знак"/>
    <w:link w:val="2"/>
    <w:uiPriority w:val="9"/>
    <w:locked/>
    <w:rPr>
      <w:rFonts w:ascii="Times New Roman" w:hAnsi="Times New Roman" w:cs="Times New Roman"/>
      <w:b/>
      <w:bCs/>
      <w:sz w:val="26"/>
      <w:szCs w:val="26"/>
      <w:lang w:val="x-none" w:eastAsia="en-US"/>
    </w:rPr>
  </w:style>
  <w:style w:type="character" w:customStyle="1" w:styleId="30">
    <w:name w:val="Заголовок 3 Знак"/>
    <w:link w:val="3"/>
    <w:uiPriority w:val="9"/>
    <w:locked/>
    <w:rPr>
      <w:rFonts w:ascii="Times New Roman" w:hAnsi="Times New Roman" w:cs="Times New Roman"/>
      <w:bCs/>
      <w:sz w:val="22"/>
      <w:szCs w:val="22"/>
      <w:lang w:val="x-none" w:eastAsia="en-US"/>
    </w:rPr>
  </w:style>
  <w:style w:type="character" w:customStyle="1" w:styleId="40">
    <w:name w:val="Заголовок 4 Знак"/>
    <w:link w:val="4"/>
    <w:uiPriority w:val="9"/>
    <w:locked/>
    <w:rsid w:val="005C76E0"/>
    <w:rPr>
      <w:rFonts w:ascii="Times New Roman" w:hAnsi="Times New Roman" w:cs="Times New Roman"/>
      <w:b/>
      <w:bCs/>
      <w:sz w:val="28"/>
      <w:szCs w:val="28"/>
    </w:rPr>
  </w:style>
  <w:style w:type="character" w:customStyle="1" w:styleId="50">
    <w:name w:val="Заголовок 5 Знак"/>
    <w:link w:val="5"/>
    <w:uiPriority w:val="9"/>
    <w:locked/>
    <w:rPr>
      <w:rFonts w:ascii="Times New Roman" w:hAnsi="Times New Roman" w:cs="Times New Roman"/>
      <w:b/>
      <w:bCs/>
      <w:sz w:val="28"/>
    </w:rPr>
  </w:style>
  <w:style w:type="paragraph" w:styleId="a4">
    <w:name w:val="Document Map"/>
    <w:basedOn w:val="a0"/>
    <w:link w:val="a5"/>
    <w:uiPriority w:val="99"/>
    <w:semiHidden/>
    <w:unhideWhenUsed/>
    <w:rPr>
      <w:rFonts w:ascii="Tahoma" w:hAnsi="Tahoma" w:cs="Tahoma"/>
      <w:sz w:val="16"/>
      <w:szCs w:val="16"/>
    </w:rPr>
  </w:style>
  <w:style w:type="character" w:customStyle="1" w:styleId="a5">
    <w:name w:val="Схема документа Знак"/>
    <w:link w:val="a4"/>
    <w:uiPriority w:val="99"/>
    <w:semiHidden/>
    <w:locked/>
    <w:rPr>
      <w:rFonts w:ascii="Tahoma" w:hAnsi="Tahoma" w:cs="Tahoma"/>
      <w:sz w:val="16"/>
      <w:szCs w:val="16"/>
      <w:lang w:val="x-none" w:eastAsia="en-US"/>
    </w:rPr>
  </w:style>
  <w:style w:type="character" w:customStyle="1" w:styleId="a6">
    <w:name w:val="Жирный"/>
    <w:qFormat/>
    <w:rPr>
      <w:rFonts w:ascii="Times New Roman" w:hAnsi="Times New Roman" w:cs="Times New Roman"/>
      <w:b/>
      <w:sz w:val="28"/>
    </w:rPr>
  </w:style>
  <w:style w:type="paragraph" w:customStyle="1" w:styleId="a">
    <w:name w:val="Маркер"/>
    <w:basedOn w:val="a7"/>
    <w:next w:val="a0"/>
    <w:autoRedefine/>
    <w:qFormat/>
    <w:pPr>
      <w:widowControl/>
      <w:numPr>
        <w:numId w:val="3"/>
      </w:numPr>
      <w:contextualSpacing/>
    </w:pPr>
  </w:style>
  <w:style w:type="paragraph" w:styleId="a7">
    <w:name w:val="List Paragraph"/>
    <w:basedOn w:val="a0"/>
    <w:uiPriority w:val="34"/>
    <w:qFormat/>
    <w:pPr>
      <w:ind w:left="708"/>
    </w:pPr>
  </w:style>
  <w:style w:type="character" w:customStyle="1" w:styleId="a8">
    <w:name w:val="Маркер Знак"/>
    <w:rPr>
      <w:rFonts w:ascii="Times New Roman" w:hAnsi="Times New Roman" w:cs="Times New Roman"/>
      <w:sz w:val="22"/>
      <w:szCs w:val="22"/>
      <w:lang w:val="x-none" w:eastAsia="en-US"/>
    </w:rPr>
  </w:style>
  <w:style w:type="paragraph" w:customStyle="1" w:styleId="a9">
    <w:name w:val="По центру"/>
    <w:basedOn w:val="a0"/>
    <w:next w:val="a0"/>
    <w:autoRedefine/>
    <w:qFormat/>
    <w:pPr>
      <w:ind w:firstLine="0"/>
      <w:jc w:val="center"/>
    </w:pPr>
    <w:rPr>
      <w:noProof/>
    </w:rPr>
  </w:style>
  <w:style w:type="paragraph" w:customStyle="1" w:styleId="aa">
    <w:name w:val="ТАбличный"/>
    <w:basedOn w:val="a0"/>
    <w:autoRedefine/>
    <w:qFormat/>
    <w:pPr>
      <w:widowControl/>
      <w:spacing w:line="240" w:lineRule="auto"/>
      <w:ind w:firstLine="0"/>
    </w:pPr>
    <w:rPr>
      <w:sz w:val="20"/>
      <w:szCs w:val="16"/>
    </w:rPr>
  </w:style>
  <w:style w:type="character" w:customStyle="1" w:styleId="ab">
    <w:name w:val="ТАбличный Знак"/>
    <w:rPr>
      <w:rFonts w:ascii="Times New Roman" w:hAnsi="Times New Roman" w:cs="Times New Roman"/>
      <w:sz w:val="16"/>
      <w:szCs w:val="16"/>
      <w:lang w:val="x-none" w:eastAsia="en-US"/>
    </w:rPr>
  </w:style>
  <w:style w:type="paragraph" w:customStyle="1" w:styleId="-">
    <w:name w:val="Стих-е"/>
    <w:basedOn w:val="a0"/>
    <w:autoRedefine/>
    <w:qFormat/>
    <w:rsid w:val="000173C4"/>
    <w:pPr>
      <w:ind w:left="1985" w:firstLine="0"/>
    </w:pPr>
    <w:rPr>
      <w:lang w:val="uk-UA"/>
    </w:rPr>
  </w:style>
  <w:style w:type="character" w:customStyle="1" w:styleId="-0">
    <w:name w:val="Стих-е Знак"/>
    <w:qFormat/>
    <w:rsid w:val="000173C4"/>
    <w:rPr>
      <w:rFonts w:ascii="Times New Roman" w:hAnsi="Times New Roman" w:cs="Times New Roman"/>
      <w:sz w:val="28"/>
      <w:lang w:val="uk-UA" w:eastAsia="x-none"/>
    </w:rPr>
  </w:style>
  <w:style w:type="paragraph" w:customStyle="1" w:styleId="ac">
    <w:name w:val="Для таблиц"/>
    <w:basedOn w:val="aa"/>
    <w:autoRedefine/>
    <w:pPr>
      <w:widowControl w:val="0"/>
    </w:pPr>
  </w:style>
  <w:style w:type="paragraph" w:customStyle="1" w:styleId="MR">
    <w:name w:val="MаркеR"/>
    <w:basedOn w:val="a0"/>
    <w:link w:val="MR0"/>
    <w:autoRedefine/>
    <w:qFormat/>
    <w:rsid w:val="00476410"/>
    <w:pPr>
      <w:numPr>
        <w:numId w:val="9"/>
      </w:numPr>
      <w:tabs>
        <w:tab w:val="left" w:pos="993"/>
      </w:tabs>
    </w:pPr>
  </w:style>
  <w:style w:type="character" w:customStyle="1" w:styleId="MR0">
    <w:name w:val="MаркеR Знак"/>
    <w:link w:val="MR"/>
    <w:locked/>
    <w:rsid w:val="00476410"/>
    <w:rPr>
      <w:rFonts w:ascii="Times New Roman" w:hAnsi="Times New Roman" w:cs="Times New Roman"/>
      <w:sz w:val="24"/>
      <w:szCs w:val="24"/>
    </w:rPr>
  </w:style>
  <w:style w:type="paragraph" w:styleId="ad">
    <w:name w:val="footnote text"/>
    <w:basedOn w:val="a0"/>
    <w:link w:val="ae"/>
    <w:uiPriority w:val="99"/>
    <w:semiHidden/>
    <w:rsid w:val="004134E3"/>
    <w:pPr>
      <w:widowControl/>
      <w:spacing w:line="240" w:lineRule="auto"/>
      <w:ind w:firstLine="0"/>
      <w:jc w:val="left"/>
    </w:pPr>
    <w:rPr>
      <w:sz w:val="20"/>
      <w:szCs w:val="20"/>
    </w:rPr>
  </w:style>
  <w:style w:type="character" w:customStyle="1" w:styleId="ae">
    <w:name w:val="Текст сноски Знак"/>
    <w:link w:val="ad"/>
    <w:uiPriority w:val="99"/>
    <w:semiHidden/>
    <w:locked/>
    <w:rsid w:val="004134E3"/>
    <w:rPr>
      <w:rFonts w:ascii="Times New Roman" w:hAnsi="Times New Roman" w:cs="Times New Roman"/>
    </w:rPr>
  </w:style>
  <w:style w:type="character" w:styleId="af">
    <w:name w:val="footnote reference"/>
    <w:uiPriority w:val="99"/>
    <w:semiHidden/>
    <w:rsid w:val="004134E3"/>
    <w:rPr>
      <w:rFonts w:cs="Times New Roman"/>
      <w:vertAlign w:val="superscript"/>
    </w:rPr>
  </w:style>
  <w:style w:type="table" w:styleId="af0">
    <w:name w:val="Table Grid"/>
    <w:basedOn w:val="a2"/>
    <w:uiPriority w:val="59"/>
    <w:rsid w:val="004134E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0"/>
    <w:link w:val="af2"/>
    <w:uiPriority w:val="99"/>
    <w:rsid w:val="004134E3"/>
    <w:pPr>
      <w:widowControl/>
      <w:tabs>
        <w:tab w:val="center" w:pos="4677"/>
        <w:tab w:val="right" w:pos="9355"/>
      </w:tabs>
      <w:spacing w:line="240" w:lineRule="auto"/>
      <w:ind w:firstLine="0"/>
      <w:jc w:val="left"/>
    </w:pPr>
    <w:rPr>
      <w:sz w:val="24"/>
    </w:rPr>
  </w:style>
  <w:style w:type="character" w:customStyle="1" w:styleId="af2">
    <w:name w:val="Верхний колонтитул Знак"/>
    <w:link w:val="af1"/>
    <w:uiPriority w:val="99"/>
    <w:locked/>
    <w:rsid w:val="004134E3"/>
    <w:rPr>
      <w:rFonts w:ascii="Times New Roman" w:hAnsi="Times New Roman" w:cs="Times New Roman"/>
      <w:sz w:val="24"/>
      <w:szCs w:val="24"/>
    </w:rPr>
  </w:style>
  <w:style w:type="character" w:styleId="af3">
    <w:name w:val="page number"/>
    <w:uiPriority w:val="99"/>
    <w:rsid w:val="004134E3"/>
    <w:rPr>
      <w:rFonts w:cs="Times New Roman"/>
    </w:rPr>
  </w:style>
  <w:style w:type="paragraph" w:styleId="af4">
    <w:name w:val="footer"/>
    <w:basedOn w:val="a0"/>
    <w:link w:val="af5"/>
    <w:uiPriority w:val="99"/>
    <w:semiHidden/>
    <w:unhideWhenUsed/>
    <w:rsid w:val="004134E3"/>
    <w:pPr>
      <w:tabs>
        <w:tab w:val="center" w:pos="4677"/>
        <w:tab w:val="right" w:pos="9355"/>
      </w:tabs>
    </w:pPr>
  </w:style>
  <w:style w:type="character" w:customStyle="1" w:styleId="af5">
    <w:name w:val="Нижний колонтитул Знак"/>
    <w:link w:val="af4"/>
    <w:uiPriority w:val="99"/>
    <w:semiHidden/>
    <w:locked/>
    <w:rsid w:val="004134E3"/>
    <w:rPr>
      <w:rFonts w:ascii="Times New Roman" w:hAnsi="Times New Roman" w:cs="Times New Roman"/>
      <w:sz w:val="24"/>
      <w:szCs w:val="24"/>
    </w:rPr>
  </w:style>
  <w:style w:type="paragraph" w:styleId="11">
    <w:name w:val="toc 1"/>
    <w:basedOn w:val="a0"/>
    <w:next w:val="a0"/>
    <w:autoRedefine/>
    <w:uiPriority w:val="39"/>
    <w:unhideWhenUsed/>
    <w:rsid w:val="00A5533C"/>
    <w:pPr>
      <w:tabs>
        <w:tab w:val="right" w:leader="dot" w:pos="9344"/>
      </w:tabs>
      <w:ind w:left="426" w:firstLine="0"/>
    </w:pPr>
  </w:style>
  <w:style w:type="paragraph" w:styleId="21">
    <w:name w:val="toc 2"/>
    <w:basedOn w:val="a0"/>
    <w:next w:val="a0"/>
    <w:autoRedefine/>
    <w:uiPriority w:val="39"/>
    <w:unhideWhenUsed/>
    <w:rsid w:val="00A5533C"/>
    <w:pPr>
      <w:tabs>
        <w:tab w:val="right" w:leader="dot" w:pos="9344"/>
      </w:tabs>
      <w:ind w:left="426" w:firstLine="0"/>
    </w:pPr>
  </w:style>
  <w:style w:type="character" w:styleId="af6">
    <w:name w:val="Hyperlink"/>
    <w:uiPriority w:val="99"/>
    <w:unhideWhenUsed/>
    <w:rsid w:val="00A5533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bperfomer\Application%20Data\Microsoft\&#1064;&#1072;&#1073;&#1083;&#1086;&#1085;&#1099;\&#1056;&#1077;&#1092;&#1077;&#1088;&#1072;&#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Реферат.dot</Template>
  <TotalTime>0</TotalTime>
  <Pages>1</Pages>
  <Words>6221</Words>
  <Characters>35460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41598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JobPerformer</dc:creator>
  <cp:keywords/>
  <dc:description/>
  <cp:lastModifiedBy>admin</cp:lastModifiedBy>
  <cp:revision>2</cp:revision>
  <dcterms:created xsi:type="dcterms:W3CDTF">2014-03-06T09:54:00Z</dcterms:created>
  <dcterms:modified xsi:type="dcterms:W3CDTF">2014-03-06T09:54:00Z</dcterms:modified>
</cp:coreProperties>
</file>