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4FA" w:rsidRDefault="009F39D6">
      <w:pPr>
        <w:spacing w:line="360" w:lineRule="auto"/>
        <w:ind w:left="-360" w:right="-289" w:hanging="180"/>
        <w:jc w:val="center"/>
        <w:rPr>
          <w:b/>
          <w:sz w:val="25"/>
        </w:rPr>
      </w:pPr>
      <w:r>
        <w:rPr>
          <w:b/>
          <w:sz w:val="25"/>
        </w:rPr>
        <w:t>ФЕДЕРАЛЬНОЕ АГЕНТСТВО ПО ОБРАЗОВАНИЮ РОССИЙСКОЙ ФЕДЕРАЦИИ</w:t>
      </w:r>
    </w:p>
    <w:p w:rsidR="003F04FA" w:rsidRDefault="009F39D6">
      <w:pPr>
        <w:spacing w:line="360" w:lineRule="auto"/>
        <w:jc w:val="center"/>
        <w:rPr>
          <w:b/>
          <w:sz w:val="25"/>
        </w:rPr>
      </w:pPr>
      <w:r>
        <w:rPr>
          <w:b/>
          <w:sz w:val="25"/>
        </w:rPr>
        <w:t>РОССИЙСКИЙ ГОСУДАРСТВЕННЫЙ ГУМАНИТАРНЫЙ УНИВЕРСИТЕТ</w:t>
      </w:r>
    </w:p>
    <w:p w:rsidR="003F04FA" w:rsidRDefault="009F39D6">
      <w:pPr>
        <w:spacing w:line="360" w:lineRule="auto"/>
        <w:jc w:val="center"/>
        <w:rPr>
          <w:b/>
          <w:sz w:val="25"/>
        </w:rPr>
      </w:pPr>
      <w:r>
        <w:rPr>
          <w:b/>
          <w:sz w:val="25"/>
        </w:rPr>
        <w:t>ИНСТИТУТ ЭКОНОМИКИ, УПРАВЛЕНИЯ И ПРАВА</w:t>
      </w:r>
    </w:p>
    <w:p w:rsidR="003F04FA" w:rsidRDefault="003F04FA">
      <w:pPr>
        <w:spacing w:line="360" w:lineRule="auto"/>
        <w:jc w:val="center"/>
        <w:rPr>
          <w:b/>
          <w:sz w:val="25"/>
        </w:rPr>
      </w:pPr>
    </w:p>
    <w:p w:rsidR="003F04FA" w:rsidRDefault="003F04FA">
      <w:pPr>
        <w:spacing w:line="360" w:lineRule="auto"/>
        <w:jc w:val="right"/>
        <w:rPr>
          <w:b/>
          <w:sz w:val="25"/>
        </w:rPr>
      </w:pPr>
    </w:p>
    <w:p w:rsidR="003F04FA" w:rsidRDefault="009F39D6">
      <w:pPr>
        <w:pStyle w:val="5"/>
      </w:pPr>
      <w:r>
        <w:t>Экономический факультет</w:t>
      </w:r>
    </w:p>
    <w:p w:rsidR="003F04FA" w:rsidRDefault="009F39D6">
      <w:pPr>
        <w:spacing w:line="360" w:lineRule="auto"/>
        <w:jc w:val="right"/>
        <w:rPr>
          <w:b/>
          <w:sz w:val="25"/>
        </w:rPr>
      </w:pPr>
      <w:r>
        <w:rPr>
          <w:b/>
          <w:sz w:val="25"/>
        </w:rPr>
        <w:t xml:space="preserve"> Кафедра мировой экономики</w:t>
      </w:r>
    </w:p>
    <w:p w:rsidR="003F04FA" w:rsidRDefault="003F04FA">
      <w:pPr>
        <w:spacing w:line="360" w:lineRule="auto"/>
        <w:jc w:val="right"/>
        <w:rPr>
          <w:b/>
          <w:sz w:val="25"/>
        </w:rPr>
      </w:pPr>
    </w:p>
    <w:p w:rsidR="003F04FA" w:rsidRDefault="003F04FA">
      <w:pPr>
        <w:spacing w:line="360" w:lineRule="auto"/>
        <w:jc w:val="right"/>
        <w:rPr>
          <w:b/>
          <w:sz w:val="25"/>
        </w:rPr>
      </w:pPr>
    </w:p>
    <w:p w:rsidR="003F04FA" w:rsidRDefault="003F04FA">
      <w:pPr>
        <w:spacing w:line="360" w:lineRule="auto"/>
        <w:jc w:val="right"/>
        <w:rPr>
          <w:b/>
          <w:sz w:val="25"/>
        </w:rPr>
      </w:pPr>
    </w:p>
    <w:p w:rsidR="003F04FA" w:rsidRDefault="003F04FA">
      <w:pPr>
        <w:spacing w:line="360" w:lineRule="auto"/>
        <w:jc w:val="right"/>
        <w:rPr>
          <w:b/>
          <w:sz w:val="25"/>
        </w:rPr>
      </w:pPr>
    </w:p>
    <w:p w:rsidR="003F04FA" w:rsidRDefault="009F39D6">
      <w:pPr>
        <w:spacing w:line="360" w:lineRule="auto"/>
        <w:jc w:val="center"/>
        <w:rPr>
          <w:b/>
          <w:sz w:val="25"/>
        </w:rPr>
      </w:pPr>
      <w:r>
        <w:rPr>
          <w:b/>
          <w:sz w:val="25"/>
        </w:rPr>
        <w:t>КОТОВА СОФЬЯ НИКОЛАЕВНА</w:t>
      </w:r>
    </w:p>
    <w:p w:rsidR="003F04FA" w:rsidRDefault="003F04FA">
      <w:pPr>
        <w:spacing w:line="360" w:lineRule="auto"/>
        <w:jc w:val="center"/>
        <w:rPr>
          <w:b/>
          <w:sz w:val="25"/>
        </w:rPr>
      </w:pPr>
    </w:p>
    <w:p w:rsidR="003F04FA" w:rsidRDefault="009F39D6">
      <w:pPr>
        <w:spacing w:line="360" w:lineRule="auto"/>
        <w:jc w:val="center"/>
        <w:rPr>
          <w:b/>
          <w:sz w:val="25"/>
        </w:rPr>
      </w:pPr>
      <w:r>
        <w:rPr>
          <w:b/>
          <w:sz w:val="25"/>
        </w:rPr>
        <w:t xml:space="preserve">ПРЯМЫЕ И ПОРТФЕЛЬНЫЕ ИНВЕСТИЦИИ </w:t>
      </w:r>
    </w:p>
    <w:p w:rsidR="003F04FA" w:rsidRDefault="009F39D6">
      <w:pPr>
        <w:spacing w:line="360" w:lineRule="auto"/>
        <w:jc w:val="center"/>
        <w:rPr>
          <w:b/>
          <w:sz w:val="25"/>
        </w:rPr>
      </w:pPr>
      <w:r>
        <w:rPr>
          <w:b/>
          <w:sz w:val="25"/>
        </w:rPr>
        <w:t>В МИРОВОЙ И НАЦИОНАЛЬНОЙ  ЭКОНОМИКЕ:</w:t>
      </w:r>
    </w:p>
    <w:p w:rsidR="003F04FA" w:rsidRDefault="009F39D6">
      <w:pPr>
        <w:spacing w:line="360" w:lineRule="auto"/>
        <w:jc w:val="center"/>
        <w:rPr>
          <w:b/>
          <w:sz w:val="25"/>
        </w:rPr>
      </w:pPr>
      <w:r>
        <w:rPr>
          <w:b/>
          <w:sz w:val="25"/>
        </w:rPr>
        <w:t>СТРУКТУРА, ПОТОКИ, ТЕНДЕНЦИИ</w:t>
      </w:r>
    </w:p>
    <w:p w:rsidR="003F04FA" w:rsidRDefault="003F04FA">
      <w:pPr>
        <w:spacing w:line="360" w:lineRule="auto"/>
        <w:jc w:val="center"/>
        <w:rPr>
          <w:b/>
          <w:sz w:val="25"/>
        </w:rPr>
      </w:pPr>
    </w:p>
    <w:p w:rsidR="003F04FA" w:rsidRDefault="003F04FA">
      <w:pPr>
        <w:spacing w:line="360" w:lineRule="auto"/>
        <w:jc w:val="center"/>
        <w:rPr>
          <w:b/>
          <w:sz w:val="25"/>
        </w:rPr>
      </w:pPr>
    </w:p>
    <w:p w:rsidR="003F04FA" w:rsidRDefault="009F39D6">
      <w:pPr>
        <w:spacing w:line="360" w:lineRule="auto"/>
        <w:jc w:val="center"/>
        <w:rPr>
          <w:b/>
          <w:sz w:val="25"/>
        </w:rPr>
      </w:pPr>
      <w:r>
        <w:rPr>
          <w:b/>
          <w:sz w:val="25"/>
        </w:rPr>
        <w:t>Курсовая работа студентки 1 курса, вечернего отделения</w:t>
      </w:r>
    </w:p>
    <w:p w:rsidR="003F04FA" w:rsidRDefault="003F04FA">
      <w:pPr>
        <w:spacing w:line="360" w:lineRule="auto"/>
        <w:jc w:val="center"/>
        <w:rPr>
          <w:b/>
          <w:sz w:val="25"/>
        </w:rPr>
      </w:pPr>
    </w:p>
    <w:p w:rsidR="003F04FA" w:rsidRDefault="003F04FA">
      <w:pPr>
        <w:spacing w:line="360" w:lineRule="auto"/>
        <w:jc w:val="center"/>
        <w:rPr>
          <w:b/>
          <w:sz w:val="25"/>
        </w:rPr>
      </w:pPr>
    </w:p>
    <w:p w:rsidR="003F04FA" w:rsidRDefault="003F04FA">
      <w:pPr>
        <w:spacing w:line="360" w:lineRule="auto"/>
        <w:jc w:val="center"/>
        <w:rPr>
          <w:b/>
          <w:sz w:val="25"/>
        </w:rPr>
      </w:pPr>
    </w:p>
    <w:p w:rsidR="003F04FA" w:rsidRDefault="009F39D6">
      <w:pPr>
        <w:spacing w:line="360" w:lineRule="auto"/>
        <w:ind w:left="5760"/>
        <w:jc w:val="both"/>
        <w:rPr>
          <w:b/>
          <w:sz w:val="25"/>
        </w:rPr>
      </w:pPr>
      <w:r>
        <w:rPr>
          <w:b/>
          <w:sz w:val="25"/>
        </w:rPr>
        <w:t>Научный руководитель:</w:t>
      </w:r>
    </w:p>
    <w:p w:rsidR="003F04FA" w:rsidRDefault="003F04FA">
      <w:pPr>
        <w:spacing w:line="360" w:lineRule="auto"/>
        <w:ind w:left="5760"/>
        <w:jc w:val="both"/>
        <w:rPr>
          <w:b/>
          <w:sz w:val="25"/>
        </w:rPr>
      </w:pPr>
    </w:p>
    <w:p w:rsidR="003F04FA" w:rsidRDefault="009F39D6">
      <w:pPr>
        <w:spacing w:line="360" w:lineRule="auto"/>
        <w:ind w:left="5760"/>
        <w:jc w:val="both"/>
        <w:rPr>
          <w:b/>
          <w:sz w:val="25"/>
        </w:rPr>
      </w:pPr>
      <w:r>
        <w:rPr>
          <w:b/>
          <w:sz w:val="25"/>
        </w:rPr>
        <w:t>О.В.Михайлов,</w:t>
      </w:r>
    </w:p>
    <w:p w:rsidR="003F04FA" w:rsidRDefault="009F39D6">
      <w:pPr>
        <w:spacing w:line="360" w:lineRule="auto"/>
        <w:ind w:left="5760"/>
        <w:jc w:val="both"/>
        <w:rPr>
          <w:b/>
          <w:sz w:val="25"/>
        </w:rPr>
      </w:pPr>
      <w:r>
        <w:rPr>
          <w:b/>
          <w:sz w:val="25"/>
        </w:rPr>
        <w:t>Д.э.н.</w:t>
      </w:r>
    </w:p>
    <w:p w:rsidR="003F04FA" w:rsidRDefault="003F04FA">
      <w:pPr>
        <w:spacing w:line="360" w:lineRule="auto"/>
        <w:ind w:left="5760"/>
        <w:jc w:val="both"/>
        <w:rPr>
          <w:b/>
          <w:sz w:val="25"/>
        </w:rPr>
      </w:pPr>
    </w:p>
    <w:p w:rsidR="003F04FA" w:rsidRDefault="009F39D6">
      <w:pPr>
        <w:spacing w:line="360" w:lineRule="auto"/>
        <w:ind w:left="5760"/>
        <w:jc w:val="both"/>
        <w:rPr>
          <w:b/>
          <w:sz w:val="25"/>
        </w:rPr>
      </w:pPr>
      <w:r>
        <w:rPr>
          <w:b/>
          <w:sz w:val="25"/>
        </w:rPr>
        <w:t>"_____"_________ 2005</w:t>
      </w:r>
    </w:p>
    <w:p w:rsidR="003F04FA" w:rsidRDefault="003F04FA">
      <w:pPr>
        <w:spacing w:line="360" w:lineRule="auto"/>
        <w:ind w:left="5760"/>
        <w:jc w:val="both"/>
        <w:rPr>
          <w:b/>
          <w:sz w:val="25"/>
        </w:rPr>
      </w:pPr>
    </w:p>
    <w:p w:rsidR="003F04FA" w:rsidRDefault="003F04FA">
      <w:pPr>
        <w:spacing w:line="360" w:lineRule="auto"/>
        <w:jc w:val="center"/>
        <w:rPr>
          <w:b/>
          <w:sz w:val="25"/>
        </w:rPr>
      </w:pPr>
    </w:p>
    <w:p w:rsidR="003F04FA" w:rsidRDefault="003F04FA">
      <w:pPr>
        <w:spacing w:line="360" w:lineRule="auto"/>
        <w:jc w:val="center"/>
        <w:rPr>
          <w:b/>
          <w:sz w:val="25"/>
        </w:rPr>
      </w:pPr>
    </w:p>
    <w:p w:rsidR="003F04FA" w:rsidRDefault="003F04FA">
      <w:pPr>
        <w:spacing w:line="360" w:lineRule="auto"/>
        <w:jc w:val="center"/>
        <w:rPr>
          <w:b/>
          <w:sz w:val="25"/>
        </w:rPr>
      </w:pPr>
    </w:p>
    <w:p w:rsidR="003F04FA" w:rsidRDefault="009F39D6">
      <w:pPr>
        <w:spacing w:line="360" w:lineRule="auto"/>
        <w:jc w:val="center"/>
        <w:rPr>
          <w:b/>
          <w:sz w:val="25"/>
        </w:rPr>
      </w:pPr>
      <w:r>
        <w:rPr>
          <w:b/>
          <w:sz w:val="25"/>
        </w:rPr>
        <w:t>Москва, 2005</w:t>
      </w:r>
    </w:p>
    <w:p w:rsidR="003F04FA" w:rsidRDefault="009F39D6">
      <w:pPr>
        <w:spacing w:line="360" w:lineRule="auto"/>
        <w:jc w:val="center"/>
        <w:rPr>
          <w:b/>
          <w:sz w:val="25"/>
        </w:rPr>
      </w:pPr>
      <w:r>
        <w:rPr>
          <w:b/>
          <w:sz w:val="25"/>
        </w:rPr>
        <w:br w:type="page"/>
      </w:r>
    </w:p>
    <w:p w:rsidR="003F04FA" w:rsidRDefault="009F39D6">
      <w:pPr>
        <w:spacing w:line="360" w:lineRule="auto"/>
        <w:jc w:val="center"/>
        <w:rPr>
          <w:sz w:val="25"/>
        </w:rPr>
      </w:pPr>
      <w:r>
        <w:rPr>
          <w:sz w:val="25"/>
        </w:rPr>
        <w:t xml:space="preserve">Содержание </w:t>
      </w:r>
    </w:p>
    <w:p w:rsidR="003F04FA" w:rsidRDefault="003F04FA">
      <w:pPr>
        <w:spacing w:line="360" w:lineRule="auto"/>
        <w:rPr>
          <w:sz w:val="25"/>
        </w:rPr>
      </w:pPr>
    </w:p>
    <w:p w:rsidR="003F04FA" w:rsidRDefault="009F39D6">
      <w:pPr>
        <w:spacing w:line="360" w:lineRule="auto"/>
        <w:rPr>
          <w:sz w:val="25"/>
          <w:szCs w:val="28"/>
        </w:rPr>
      </w:pPr>
      <w:r>
        <w:rPr>
          <w:sz w:val="25"/>
          <w:szCs w:val="28"/>
        </w:rPr>
        <w:t>Введение</w:t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  <w:t>3</w:t>
      </w:r>
    </w:p>
    <w:p w:rsidR="003F04FA" w:rsidRDefault="009F39D6">
      <w:pPr>
        <w:spacing w:line="360" w:lineRule="auto"/>
        <w:rPr>
          <w:sz w:val="25"/>
          <w:szCs w:val="28"/>
        </w:rPr>
      </w:pPr>
      <w:r>
        <w:rPr>
          <w:sz w:val="25"/>
          <w:szCs w:val="28"/>
          <w:lang w:val="en-US"/>
        </w:rPr>
        <w:t>I</w:t>
      </w:r>
      <w:r>
        <w:rPr>
          <w:sz w:val="25"/>
          <w:szCs w:val="28"/>
        </w:rPr>
        <w:t>. Динамика и структура инвестиций в экономике</w:t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  <w:t>6</w:t>
      </w:r>
    </w:p>
    <w:p w:rsidR="003F04FA" w:rsidRDefault="009F39D6">
      <w:pPr>
        <w:spacing w:line="360" w:lineRule="auto"/>
        <w:ind w:firstLine="360"/>
        <w:rPr>
          <w:sz w:val="25"/>
          <w:szCs w:val="28"/>
        </w:rPr>
      </w:pPr>
      <w:r>
        <w:rPr>
          <w:sz w:val="25"/>
          <w:szCs w:val="28"/>
        </w:rPr>
        <w:t>1. Динамика и структура прямых и портфельных иностранных</w:t>
      </w:r>
    </w:p>
    <w:p w:rsidR="003F04FA" w:rsidRDefault="009F39D6">
      <w:pPr>
        <w:spacing w:line="360" w:lineRule="auto"/>
        <w:ind w:firstLine="360"/>
        <w:rPr>
          <w:sz w:val="25"/>
          <w:szCs w:val="28"/>
        </w:rPr>
      </w:pPr>
      <w:r>
        <w:rPr>
          <w:sz w:val="25"/>
          <w:szCs w:val="28"/>
        </w:rPr>
        <w:t>инвестиций в мировой экономике</w:t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  <w:t>6</w:t>
      </w:r>
    </w:p>
    <w:p w:rsidR="003F04FA" w:rsidRDefault="009F39D6">
      <w:pPr>
        <w:spacing w:line="360" w:lineRule="auto"/>
        <w:ind w:firstLine="360"/>
        <w:rPr>
          <w:sz w:val="25"/>
          <w:szCs w:val="28"/>
        </w:rPr>
      </w:pPr>
      <w:r>
        <w:rPr>
          <w:sz w:val="25"/>
          <w:szCs w:val="28"/>
        </w:rPr>
        <w:t>2.  Динамика и структура инвестиций в России</w:t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  <w:t>17</w:t>
      </w:r>
    </w:p>
    <w:p w:rsidR="003F04FA" w:rsidRDefault="009F39D6">
      <w:pPr>
        <w:spacing w:line="360" w:lineRule="auto"/>
        <w:rPr>
          <w:sz w:val="25"/>
          <w:szCs w:val="28"/>
        </w:rPr>
      </w:pPr>
      <w:r>
        <w:rPr>
          <w:sz w:val="25"/>
          <w:szCs w:val="28"/>
        </w:rPr>
        <w:t>II. Тенденции развития</w:t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  <w:t>24</w:t>
      </w:r>
    </w:p>
    <w:p w:rsidR="003F04FA" w:rsidRDefault="009F39D6">
      <w:pPr>
        <w:spacing w:line="360" w:lineRule="auto"/>
        <w:ind w:firstLine="360"/>
        <w:rPr>
          <w:sz w:val="25"/>
          <w:szCs w:val="28"/>
        </w:rPr>
      </w:pPr>
      <w:r>
        <w:rPr>
          <w:sz w:val="25"/>
          <w:szCs w:val="28"/>
        </w:rPr>
        <w:t>1. Тенденции  прямых инвестиций</w:t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  <w:t>24</w:t>
      </w:r>
    </w:p>
    <w:p w:rsidR="003F04FA" w:rsidRDefault="009F39D6">
      <w:pPr>
        <w:spacing w:line="360" w:lineRule="auto"/>
        <w:ind w:firstLine="360"/>
        <w:rPr>
          <w:sz w:val="25"/>
          <w:szCs w:val="28"/>
        </w:rPr>
      </w:pPr>
      <w:r>
        <w:rPr>
          <w:sz w:val="25"/>
          <w:szCs w:val="28"/>
        </w:rPr>
        <w:t>2. Тенденции портфельных инвестиций</w:t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  <w:t>28</w:t>
      </w:r>
    </w:p>
    <w:p w:rsidR="003F04FA" w:rsidRDefault="009F39D6">
      <w:pPr>
        <w:spacing w:line="360" w:lineRule="auto"/>
        <w:rPr>
          <w:sz w:val="25"/>
          <w:szCs w:val="28"/>
        </w:rPr>
      </w:pPr>
      <w:r>
        <w:rPr>
          <w:sz w:val="25"/>
          <w:szCs w:val="28"/>
        </w:rPr>
        <w:t>Заключение</w:t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  <w:t>31</w:t>
      </w:r>
    </w:p>
    <w:p w:rsidR="003F04FA" w:rsidRDefault="009F39D6">
      <w:pPr>
        <w:spacing w:line="360" w:lineRule="auto"/>
        <w:rPr>
          <w:sz w:val="25"/>
          <w:szCs w:val="28"/>
        </w:rPr>
      </w:pPr>
      <w:r>
        <w:rPr>
          <w:sz w:val="25"/>
        </w:rPr>
        <w:t>Список использованных источников и литературы</w:t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</w:r>
      <w:r>
        <w:rPr>
          <w:sz w:val="25"/>
          <w:szCs w:val="28"/>
        </w:rPr>
        <w:tab/>
        <w:t>33</w:t>
      </w:r>
      <w:r>
        <w:rPr>
          <w:sz w:val="25"/>
          <w:szCs w:val="28"/>
        </w:rPr>
        <w:tab/>
        <w:t xml:space="preserve"> </w:t>
      </w:r>
    </w:p>
    <w:p w:rsidR="003F04FA" w:rsidRDefault="009F39D6">
      <w:pPr>
        <w:pStyle w:val="a4"/>
        <w:spacing w:line="360" w:lineRule="auto"/>
        <w:ind w:firstLine="360"/>
      </w:pPr>
      <w:r>
        <w:br w:type="page"/>
        <w:t>СПИСОК ИСТОЧНИКОВ И ЛИТЕРАТУРЫ</w:t>
      </w:r>
    </w:p>
    <w:p w:rsidR="003F04FA" w:rsidRDefault="003F04FA">
      <w:pPr>
        <w:spacing w:line="360" w:lineRule="auto"/>
        <w:rPr>
          <w:b/>
          <w:bCs/>
          <w:i/>
          <w:iCs/>
          <w:sz w:val="25"/>
        </w:rPr>
      </w:pPr>
    </w:p>
    <w:p w:rsidR="003F04FA" w:rsidRDefault="009F39D6">
      <w:pPr>
        <w:spacing w:line="360" w:lineRule="auto"/>
        <w:rPr>
          <w:b/>
          <w:bCs/>
          <w:i/>
          <w:iCs/>
          <w:sz w:val="25"/>
        </w:rPr>
      </w:pPr>
      <w:r>
        <w:rPr>
          <w:b/>
          <w:bCs/>
          <w:i/>
          <w:iCs/>
          <w:sz w:val="25"/>
        </w:rPr>
        <w:t>1. Источники.</w:t>
      </w:r>
    </w:p>
    <w:p w:rsidR="003F04FA" w:rsidRDefault="003F04FA">
      <w:pPr>
        <w:spacing w:line="360" w:lineRule="auto"/>
        <w:rPr>
          <w:b/>
          <w:bCs/>
          <w:i/>
          <w:iCs/>
          <w:sz w:val="25"/>
        </w:rPr>
      </w:pPr>
    </w:p>
    <w:p w:rsidR="003F04FA" w:rsidRDefault="009F39D6">
      <w:pPr>
        <w:spacing w:line="360" w:lineRule="auto"/>
        <w:ind w:firstLine="187"/>
        <w:rPr>
          <w:i/>
          <w:iCs/>
          <w:sz w:val="25"/>
        </w:rPr>
      </w:pPr>
      <w:r>
        <w:rPr>
          <w:i/>
          <w:iCs/>
          <w:sz w:val="25"/>
        </w:rPr>
        <w:t>1.1. Опубликованные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  <w:szCs w:val="28"/>
        </w:rPr>
      </w:pPr>
      <w:r>
        <w:rPr>
          <w:sz w:val="25"/>
          <w:szCs w:val="28"/>
        </w:rPr>
        <w:t xml:space="preserve">Гражданский кодекс РФ. 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  <w:szCs w:val="28"/>
        </w:rPr>
      </w:pPr>
      <w:r>
        <w:rPr>
          <w:sz w:val="25"/>
          <w:szCs w:val="28"/>
        </w:rPr>
        <w:t>Федеральный закон от 22.04. 1996 № 39-ФЗ «О рынке ценных бумаг»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</w:rPr>
      </w:pPr>
      <w:r>
        <w:rPr>
          <w:sz w:val="25"/>
          <w:szCs w:val="28"/>
        </w:rPr>
        <w:t>Федеральный закон от 03.02. 1996. № 17-Ф3 «О банках и банковской деятельности»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</w:rPr>
      </w:pPr>
      <w:r>
        <w:rPr>
          <w:sz w:val="25"/>
          <w:szCs w:val="28"/>
        </w:rPr>
        <w:t>Федеральный закон от 29.11.2001. № 156-ФЗ. «Об инвестиционных фондах»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  <w:szCs w:val="28"/>
        </w:rPr>
      </w:pPr>
      <w:r>
        <w:rPr>
          <w:sz w:val="25"/>
          <w:szCs w:val="28"/>
        </w:rPr>
        <w:t xml:space="preserve">Бобина М. Стратегические межфирменные альянсы // Мировая экономика и МО. – 2002. - № 4. – с. 96-97. 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  <w:szCs w:val="28"/>
        </w:rPr>
      </w:pPr>
      <w:r>
        <w:rPr>
          <w:sz w:val="25"/>
          <w:szCs w:val="28"/>
        </w:rPr>
        <w:t xml:space="preserve">Верников А. Иностранные банки в Восточной Европе. // МЭ и МО. – 2003 г -№ 8. – с. 97-107. 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  <w:szCs w:val="28"/>
        </w:rPr>
      </w:pPr>
      <w:r>
        <w:rPr>
          <w:sz w:val="25"/>
          <w:szCs w:val="28"/>
        </w:rPr>
        <w:t xml:space="preserve">Гончаров В.В. Кейрецу -эффективная форма интеграции финансовых, промышленных и торговых компаний в Японии // Деловая информ. – 2000. - № 5. – с. 85-98. 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  <w:szCs w:val="28"/>
        </w:rPr>
      </w:pPr>
      <w:r>
        <w:rPr>
          <w:sz w:val="25"/>
          <w:szCs w:val="28"/>
        </w:rPr>
        <w:t xml:space="preserve">Григорьев Л., Гурвич Е., Саватюгин А. Финансовая система и экономическое развитие. // МЭ и МО. – 2003 г. - № 7. – с. 40-45. 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  <w:szCs w:val="28"/>
        </w:rPr>
      </w:pPr>
      <w:r>
        <w:rPr>
          <w:sz w:val="25"/>
          <w:szCs w:val="28"/>
        </w:rPr>
        <w:t xml:space="preserve">Губайдуллина Ф. Прямые иностранные инвестиции, деятельность ТНК и глобализация // МЭ и МО.- 2003.- № 2.- с. 42-48. 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  <w:szCs w:val="28"/>
        </w:rPr>
      </w:pPr>
      <w:r>
        <w:rPr>
          <w:sz w:val="25"/>
          <w:szCs w:val="28"/>
        </w:rPr>
        <w:t xml:space="preserve">Доклад о мировом развитии 2005. Как сделать инвестиционный климат благоприятным для всех.//пер.с англ. – М.: Весь мир. – С. 5-8. 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</w:rPr>
      </w:pPr>
      <w:r>
        <w:rPr>
          <w:sz w:val="25"/>
          <w:szCs w:val="28"/>
        </w:rPr>
        <w:t>Илюхина Е. Экономико-политическая ситуация в России //ИЭПП.-2005.- №3. -С.22-24.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</w:rPr>
      </w:pPr>
      <w:r>
        <w:rPr>
          <w:sz w:val="25"/>
          <w:szCs w:val="28"/>
        </w:rPr>
        <w:t>Ковзанадзе И. Финансовая сфера: пути выхода из кризиса. – Экономист. -2003 г. - № 4 – с. 33-36.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</w:rPr>
      </w:pPr>
      <w:r>
        <w:rPr>
          <w:sz w:val="25"/>
          <w:szCs w:val="28"/>
        </w:rPr>
        <w:t>Мельникова Н. Иностранные инвестиции в экономике России. // Экономист. – 2003 г. - № 4. – 39-45.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</w:rPr>
      </w:pPr>
      <w:r>
        <w:rPr>
          <w:sz w:val="25"/>
          <w:szCs w:val="28"/>
        </w:rPr>
        <w:t>Мовсесеян А. Будущее транснационализации в глобализирующемся мире // О-во и экономика. – 2000. - № 8. – с. 158-178.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  <w:szCs w:val="28"/>
        </w:rPr>
      </w:pPr>
      <w:r>
        <w:rPr>
          <w:sz w:val="25"/>
          <w:szCs w:val="28"/>
        </w:rPr>
        <w:t xml:space="preserve">Пивоваров И.С. Организация международного бизнеса // Экономика XXI век. – 2002. – № 2. – с. 39-73. 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  <w:szCs w:val="28"/>
        </w:rPr>
      </w:pPr>
      <w:r>
        <w:rPr>
          <w:sz w:val="25"/>
          <w:szCs w:val="28"/>
        </w:rPr>
        <w:t xml:space="preserve">Проблемы современных финансовых рынков (круглый стол) // МЭ и МО. – 2003 г. - № 3. – с. 23-43. 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</w:rPr>
      </w:pPr>
      <w:r>
        <w:rPr>
          <w:sz w:val="25"/>
          <w:szCs w:val="28"/>
        </w:rPr>
        <w:t>Шпигель Б. И. Международные конкурентные позиции российской экономики //Внешнеэкономический бюллетень.- 2004. - N 11. - С. 11-15</w:t>
      </w:r>
    </w:p>
    <w:p w:rsidR="003F04FA" w:rsidRDefault="003F04FA">
      <w:pPr>
        <w:spacing w:line="360" w:lineRule="auto"/>
        <w:ind w:left="360"/>
        <w:rPr>
          <w:sz w:val="25"/>
        </w:rPr>
      </w:pPr>
    </w:p>
    <w:p w:rsidR="003F04FA" w:rsidRDefault="009F39D6">
      <w:pPr>
        <w:spacing w:line="360" w:lineRule="auto"/>
        <w:ind w:firstLine="187"/>
        <w:rPr>
          <w:i/>
          <w:iCs/>
          <w:sz w:val="25"/>
        </w:rPr>
      </w:pPr>
      <w:r>
        <w:rPr>
          <w:i/>
          <w:iCs/>
          <w:sz w:val="25"/>
        </w:rPr>
        <w:t>1.2. Неопубликованные</w:t>
      </w:r>
    </w:p>
    <w:p w:rsidR="003F04FA" w:rsidRDefault="009F39D6">
      <w:pPr>
        <w:numPr>
          <w:ilvl w:val="0"/>
          <w:numId w:val="3"/>
        </w:numPr>
        <w:spacing w:line="360" w:lineRule="auto"/>
        <w:rPr>
          <w:rStyle w:val="a5"/>
          <w:color w:val="auto"/>
          <w:sz w:val="25"/>
          <w:szCs w:val="28"/>
          <w:u w:val="none"/>
        </w:rPr>
      </w:pPr>
      <w:r>
        <w:rPr>
          <w:sz w:val="25"/>
          <w:szCs w:val="28"/>
        </w:rPr>
        <w:t xml:space="preserve">Недосекин А. Комплексная оценка инвестиционной привлекательности акций. </w:t>
      </w:r>
      <w:r>
        <w:rPr>
          <w:sz w:val="25"/>
          <w:szCs w:val="28"/>
          <w:lang w:val="en-US"/>
        </w:rPr>
        <w:t>http</w:t>
      </w:r>
      <w:r>
        <w:rPr>
          <w:sz w:val="25"/>
          <w:szCs w:val="28"/>
        </w:rPr>
        <w:t>://</w:t>
      </w:r>
      <w:r>
        <w:rPr>
          <w:sz w:val="25"/>
          <w:szCs w:val="28"/>
          <w:lang w:val="en-US"/>
        </w:rPr>
        <w:t>www</w:t>
      </w:r>
      <w:r>
        <w:rPr>
          <w:sz w:val="25"/>
          <w:szCs w:val="28"/>
        </w:rPr>
        <w:t>.</w:t>
      </w:r>
      <w:r>
        <w:rPr>
          <w:sz w:val="25"/>
          <w:szCs w:val="28"/>
          <w:lang w:val="en-US"/>
        </w:rPr>
        <w:t>stockportal</w:t>
      </w:r>
      <w:r>
        <w:rPr>
          <w:sz w:val="25"/>
          <w:szCs w:val="28"/>
        </w:rPr>
        <w:t>.</w:t>
      </w:r>
      <w:r>
        <w:rPr>
          <w:sz w:val="25"/>
          <w:szCs w:val="28"/>
          <w:lang w:val="en-US"/>
        </w:rPr>
        <w:t>ru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  <w:szCs w:val="28"/>
        </w:rPr>
      </w:pPr>
      <w:r>
        <w:rPr>
          <w:rStyle w:val="a5"/>
          <w:color w:val="auto"/>
          <w:sz w:val="25"/>
          <w:szCs w:val="28"/>
          <w:lang w:val="en-US"/>
        </w:rPr>
        <w:t>http</w:t>
      </w:r>
      <w:r>
        <w:rPr>
          <w:rStyle w:val="a5"/>
          <w:color w:val="auto"/>
          <w:sz w:val="25"/>
          <w:szCs w:val="28"/>
        </w:rPr>
        <w:t>://</w:t>
      </w:r>
      <w:r w:rsidRPr="002D67C2">
        <w:rPr>
          <w:sz w:val="25"/>
          <w:szCs w:val="28"/>
          <w:lang w:val="en-US"/>
        </w:rPr>
        <w:t>www</w:t>
      </w:r>
      <w:r w:rsidRPr="002D67C2">
        <w:rPr>
          <w:sz w:val="25"/>
          <w:szCs w:val="28"/>
        </w:rPr>
        <w:t>.</w:t>
      </w:r>
      <w:r w:rsidRPr="002D67C2">
        <w:rPr>
          <w:sz w:val="25"/>
          <w:szCs w:val="28"/>
          <w:lang w:val="en-US"/>
        </w:rPr>
        <w:t>nasdag</w:t>
      </w:r>
      <w:r w:rsidRPr="002D67C2">
        <w:rPr>
          <w:sz w:val="25"/>
          <w:szCs w:val="28"/>
        </w:rPr>
        <w:t>.</w:t>
      </w:r>
      <w:r w:rsidRPr="002D67C2">
        <w:rPr>
          <w:sz w:val="25"/>
          <w:szCs w:val="28"/>
          <w:lang w:val="en-US"/>
        </w:rPr>
        <w:t>com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  <w:szCs w:val="28"/>
        </w:rPr>
      </w:pPr>
      <w:r>
        <w:rPr>
          <w:rStyle w:val="a5"/>
          <w:color w:val="auto"/>
          <w:sz w:val="25"/>
          <w:szCs w:val="28"/>
          <w:lang w:val="en-US"/>
        </w:rPr>
        <w:t>http</w:t>
      </w:r>
      <w:r>
        <w:rPr>
          <w:rStyle w:val="a5"/>
          <w:color w:val="auto"/>
          <w:sz w:val="25"/>
          <w:szCs w:val="28"/>
        </w:rPr>
        <w:t>://</w:t>
      </w:r>
      <w:r w:rsidRPr="002D67C2">
        <w:rPr>
          <w:sz w:val="25"/>
          <w:szCs w:val="28"/>
          <w:lang w:val="en-US"/>
        </w:rPr>
        <w:t>www</w:t>
      </w:r>
      <w:r w:rsidRPr="002D67C2">
        <w:rPr>
          <w:sz w:val="25"/>
          <w:szCs w:val="28"/>
        </w:rPr>
        <w:t>.</w:t>
      </w:r>
      <w:r w:rsidRPr="002D67C2">
        <w:rPr>
          <w:sz w:val="25"/>
          <w:szCs w:val="28"/>
          <w:lang w:val="en-US"/>
        </w:rPr>
        <w:t>tax</w:t>
      </w:r>
      <w:r w:rsidRPr="002D67C2">
        <w:rPr>
          <w:sz w:val="25"/>
          <w:szCs w:val="28"/>
        </w:rPr>
        <w:t>.</w:t>
      </w:r>
      <w:r w:rsidRPr="002D67C2">
        <w:rPr>
          <w:sz w:val="25"/>
          <w:szCs w:val="28"/>
          <w:lang w:val="en-US"/>
        </w:rPr>
        <w:t>kpmg</w:t>
      </w:r>
      <w:r w:rsidRPr="002D67C2">
        <w:rPr>
          <w:sz w:val="25"/>
          <w:szCs w:val="28"/>
        </w:rPr>
        <w:t>.</w:t>
      </w:r>
      <w:r w:rsidRPr="002D67C2">
        <w:rPr>
          <w:sz w:val="25"/>
          <w:szCs w:val="28"/>
          <w:lang w:val="en-US"/>
        </w:rPr>
        <w:t>net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</w:rPr>
      </w:pPr>
      <w:r w:rsidRPr="002D67C2">
        <w:rPr>
          <w:sz w:val="25"/>
          <w:szCs w:val="28"/>
          <w:lang w:val="en-US"/>
        </w:rPr>
        <w:t>http</w:t>
      </w:r>
      <w:r w:rsidRPr="002D67C2">
        <w:rPr>
          <w:sz w:val="25"/>
          <w:szCs w:val="28"/>
        </w:rPr>
        <w:t>://</w:t>
      </w:r>
      <w:r w:rsidRPr="002D67C2">
        <w:rPr>
          <w:sz w:val="25"/>
          <w:szCs w:val="28"/>
          <w:lang w:val="en-US"/>
        </w:rPr>
        <w:t>www</w:t>
      </w:r>
      <w:r w:rsidRPr="002D67C2">
        <w:rPr>
          <w:sz w:val="25"/>
          <w:szCs w:val="28"/>
        </w:rPr>
        <w:t>.</w:t>
      </w:r>
      <w:r w:rsidRPr="002D67C2">
        <w:rPr>
          <w:sz w:val="25"/>
          <w:szCs w:val="28"/>
          <w:lang w:val="en-US"/>
        </w:rPr>
        <w:t>worldbank</w:t>
      </w:r>
      <w:r w:rsidRPr="002D67C2">
        <w:rPr>
          <w:sz w:val="25"/>
          <w:szCs w:val="28"/>
        </w:rPr>
        <w:t>.</w:t>
      </w:r>
      <w:r w:rsidRPr="002D67C2">
        <w:rPr>
          <w:sz w:val="25"/>
          <w:szCs w:val="28"/>
          <w:lang w:val="en-US"/>
        </w:rPr>
        <w:t>org</w:t>
      </w:r>
      <w:r w:rsidRPr="002D67C2">
        <w:rPr>
          <w:sz w:val="25"/>
          <w:szCs w:val="28"/>
        </w:rPr>
        <w:t>/</w:t>
      </w:r>
      <w:r w:rsidRPr="002D67C2">
        <w:rPr>
          <w:sz w:val="25"/>
          <w:szCs w:val="28"/>
          <w:lang w:val="en-US"/>
        </w:rPr>
        <w:t>data</w:t>
      </w:r>
      <w:r w:rsidRPr="002D67C2">
        <w:rPr>
          <w:sz w:val="25"/>
          <w:szCs w:val="28"/>
        </w:rPr>
        <w:t>/</w:t>
      </w:r>
      <w:r w:rsidRPr="002D67C2">
        <w:rPr>
          <w:sz w:val="25"/>
          <w:szCs w:val="28"/>
          <w:lang w:val="en-US"/>
        </w:rPr>
        <w:t>wdi</w:t>
      </w:r>
      <w:r w:rsidRPr="002D67C2">
        <w:rPr>
          <w:sz w:val="25"/>
          <w:szCs w:val="28"/>
        </w:rPr>
        <w:t>/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</w:rPr>
      </w:pPr>
      <w:r>
        <w:rPr>
          <w:rStyle w:val="a5"/>
          <w:color w:val="auto"/>
          <w:sz w:val="25"/>
          <w:szCs w:val="28"/>
          <w:lang w:val="en-US"/>
        </w:rPr>
        <w:t>http</w:t>
      </w:r>
      <w:r>
        <w:rPr>
          <w:rStyle w:val="a5"/>
          <w:color w:val="auto"/>
          <w:sz w:val="25"/>
          <w:szCs w:val="28"/>
        </w:rPr>
        <w:t>://</w:t>
      </w:r>
      <w:r w:rsidRPr="002D67C2">
        <w:rPr>
          <w:sz w:val="25"/>
          <w:szCs w:val="28"/>
          <w:lang w:val="en-US"/>
        </w:rPr>
        <w:t>www</w:t>
      </w:r>
      <w:r w:rsidRPr="002D67C2">
        <w:rPr>
          <w:sz w:val="25"/>
          <w:szCs w:val="28"/>
        </w:rPr>
        <w:t>.</w:t>
      </w:r>
      <w:r w:rsidRPr="002D67C2">
        <w:rPr>
          <w:sz w:val="25"/>
          <w:szCs w:val="28"/>
          <w:lang w:val="en-US"/>
        </w:rPr>
        <w:t>wto</w:t>
      </w:r>
      <w:r w:rsidRPr="002D67C2">
        <w:rPr>
          <w:sz w:val="25"/>
          <w:szCs w:val="28"/>
        </w:rPr>
        <w:t>.</w:t>
      </w:r>
      <w:r w:rsidRPr="002D67C2">
        <w:rPr>
          <w:sz w:val="25"/>
          <w:szCs w:val="28"/>
          <w:lang w:val="en-US"/>
        </w:rPr>
        <w:t>ru</w:t>
      </w:r>
    </w:p>
    <w:p w:rsidR="003F04FA" w:rsidRDefault="003F04FA">
      <w:pPr>
        <w:spacing w:line="360" w:lineRule="auto"/>
        <w:ind w:left="360"/>
        <w:rPr>
          <w:sz w:val="25"/>
        </w:rPr>
      </w:pPr>
    </w:p>
    <w:p w:rsidR="003F04FA" w:rsidRDefault="009F39D6">
      <w:pPr>
        <w:spacing w:line="360" w:lineRule="auto"/>
        <w:rPr>
          <w:b/>
          <w:bCs/>
          <w:i/>
          <w:iCs/>
          <w:sz w:val="25"/>
        </w:rPr>
      </w:pPr>
      <w:r>
        <w:rPr>
          <w:b/>
          <w:bCs/>
          <w:i/>
          <w:iCs/>
          <w:sz w:val="25"/>
        </w:rPr>
        <w:t>2. Литература.</w:t>
      </w:r>
    </w:p>
    <w:p w:rsidR="003F04FA" w:rsidRDefault="003F04FA">
      <w:pPr>
        <w:spacing w:line="360" w:lineRule="auto"/>
        <w:rPr>
          <w:b/>
          <w:bCs/>
          <w:i/>
          <w:iCs/>
          <w:sz w:val="25"/>
        </w:rPr>
      </w:pPr>
    </w:p>
    <w:p w:rsidR="003F04FA" w:rsidRDefault="009F39D6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rPr>
          <w:spacing w:val="-10"/>
          <w:sz w:val="25"/>
          <w:szCs w:val="28"/>
        </w:rPr>
      </w:pPr>
      <w:r>
        <w:rPr>
          <w:spacing w:val="3"/>
          <w:sz w:val="25"/>
          <w:szCs w:val="28"/>
        </w:rPr>
        <w:t xml:space="preserve">Евстигнеев В.Р. Портфельные инвестиции в мире и России: выбор стратегии, </w:t>
      </w:r>
      <w:r>
        <w:rPr>
          <w:spacing w:val="-1"/>
          <w:sz w:val="25"/>
          <w:szCs w:val="28"/>
        </w:rPr>
        <w:t>УРСС, М.,2002, 304 с.;</w:t>
      </w:r>
    </w:p>
    <w:p w:rsidR="003F04FA" w:rsidRDefault="009F39D6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rPr>
          <w:spacing w:val="7"/>
          <w:sz w:val="25"/>
          <w:szCs w:val="28"/>
        </w:rPr>
      </w:pPr>
      <w:r>
        <w:rPr>
          <w:spacing w:val="7"/>
          <w:sz w:val="25"/>
          <w:szCs w:val="28"/>
        </w:rPr>
        <w:t>Ленский Е.В. Транснационализация капитала. – Мн.: ЗАО Армита-маркетинг, менеджмент, 2001. – 325 с.</w:t>
      </w:r>
    </w:p>
    <w:p w:rsidR="003F04FA" w:rsidRDefault="009F39D6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rPr>
          <w:spacing w:val="7"/>
          <w:sz w:val="25"/>
          <w:szCs w:val="28"/>
        </w:rPr>
      </w:pPr>
      <w:r>
        <w:rPr>
          <w:spacing w:val="7"/>
          <w:sz w:val="25"/>
          <w:szCs w:val="28"/>
        </w:rPr>
        <w:t>Ломакин В.К. "Мировая экономика". -.М.: ЮНИТИ-ДАНА, 2003.- с.9-728.</w:t>
      </w:r>
    </w:p>
    <w:p w:rsidR="003F04FA" w:rsidRDefault="009F39D6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rPr>
          <w:spacing w:val="7"/>
          <w:sz w:val="25"/>
          <w:szCs w:val="28"/>
        </w:rPr>
      </w:pPr>
      <w:r>
        <w:rPr>
          <w:spacing w:val="7"/>
          <w:sz w:val="25"/>
          <w:szCs w:val="28"/>
        </w:rPr>
        <w:t>Международные экономические отношения ( Под. ред. В.Е.Рыбалкина)-М.: ЮНИТИ-ДАНА, 2004 – с.20-408.</w:t>
      </w:r>
    </w:p>
    <w:p w:rsidR="003F04FA" w:rsidRDefault="009F39D6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rPr>
          <w:spacing w:val="7"/>
          <w:sz w:val="25"/>
          <w:szCs w:val="28"/>
        </w:rPr>
      </w:pPr>
      <w:r>
        <w:rPr>
          <w:spacing w:val="7"/>
          <w:sz w:val="25"/>
          <w:szCs w:val="28"/>
        </w:rPr>
        <w:t>Международные экономические отношения ( Под ред. И.П. Фаминского). -М.: ЮРИСТЪ, 2001 - с. 41-840.</w:t>
      </w:r>
    </w:p>
    <w:p w:rsidR="003F04FA" w:rsidRDefault="009F39D6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rPr>
          <w:spacing w:val="7"/>
          <w:sz w:val="25"/>
          <w:szCs w:val="28"/>
        </w:rPr>
      </w:pPr>
      <w:r>
        <w:rPr>
          <w:spacing w:val="7"/>
          <w:sz w:val="25"/>
          <w:szCs w:val="28"/>
        </w:rPr>
        <w:t>Миркин Я.М., Рынок ценных бумаг России: воздействие фундаментальных факторов, прогноз и политика развития, М., Альпина Паблишер, 2002, 624 с.;</w:t>
      </w:r>
    </w:p>
    <w:p w:rsidR="003F04FA" w:rsidRDefault="009F39D6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rPr>
          <w:spacing w:val="7"/>
          <w:sz w:val="25"/>
          <w:szCs w:val="28"/>
        </w:rPr>
      </w:pPr>
      <w:r>
        <w:rPr>
          <w:spacing w:val="7"/>
          <w:sz w:val="25"/>
          <w:szCs w:val="28"/>
        </w:rPr>
        <w:t>Мир на рубеже тысячелетий (прогноз развития мировой экономики до 2015 г.) – М.: Издательский дом НОВЫЙ ВЕК, 2001. – С.172-175.</w:t>
      </w:r>
    </w:p>
    <w:p w:rsidR="003F04FA" w:rsidRDefault="009F39D6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rPr>
          <w:sz w:val="25"/>
        </w:rPr>
      </w:pPr>
      <w:r>
        <w:rPr>
          <w:spacing w:val="7"/>
          <w:sz w:val="25"/>
          <w:szCs w:val="28"/>
        </w:rPr>
        <w:t>Мировая экономика ( Под</w:t>
      </w:r>
      <w:r>
        <w:t>. ред. А.С. Булатова). - М.: ЮРИСТЪ, 2002 с. 27-734.</w:t>
      </w:r>
    </w:p>
    <w:p w:rsidR="003F04FA" w:rsidRDefault="009F39D6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rPr>
          <w:sz w:val="25"/>
        </w:rPr>
      </w:pPr>
      <w:r>
        <w:rPr>
          <w:sz w:val="25"/>
          <w:szCs w:val="28"/>
        </w:rPr>
        <w:t>Мовсесеян А.Г. Транснационализация в мировой экономике. – М.: Финансовая акад., 2001. – 315 с.</w:t>
      </w:r>
    </w:p>
    <w:p w:rsidR="003F04FA" w:rsidRDefault="009F39D6">
      <w:pPr>
        <w:numPr>
          <w:ilvl w:val="0"/>
          <w:numId w:val="3"/>
        </w:numPr>
        <w:spacing w:line="360" w:lineRule="auto"/>
        <w:rPr>
          <w:sz w:val="25"/>
          <w:szCs w:val="28"/>
        </w:rPr>
      </w:pPr>
      <w:r>
        <w:rPr>
          <w:sz w:val="25"/>
          <w:szCs w:val="28"/>
        </w:rPr>
        <w:t xml:space="preserve">Миркин Я.М., Лосев С.В., Рубцов Б.Б Руководство по организации эмиссии и обращения корпоративных облигаций. - М.:   Альпина Бизнес Букс. -  2004 г. - 533 с. </w:t>
      </w:r>
    </w:p>
    <w:p w:rsidR="003F04FA" w:rsidRDefault="009F39D6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rPr>
          <w:sz w:val="25"/>
        </w:rPr>
      </w:pPr>
      <w:r>
        <w:rPr>
          <w:sz w:val="25"/>
          <w:szCs w:val="28"/>
        </w:rPr>
        <w:t>Евстигнеев В. Р. Финансовый рынок в переходной экономике. – М.: Едиториал УРСС. – 2000 г. 240 с.</w:t>
      </w:r>
    </w:p>
    <w:p w:rsidR="003F04FA" w:rsidRDefault="003F04F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ind w:left="360"/>
        <w:rPr>
          <w:sz w:val="25"/>
        </w:rPr>
      </w:pPr>
    </w:p>
    <w:p w:rsidR="003F04FA" w:rsidRDefault="009F39D6">
      <w:pPr>
        <w:spacing w:line="360" w:lineRule="auto"/>
        <w:rPr>
          <w:b/>
          <w:bCs/>
          <w:i/>
          <w:iCs/>
          <w:sz w:val="25"/>
        </w:rPr>
      </w:pPr>
      <w:r>
        <w:rPr>
          <w:b/>
          <w:bCs/>
          <w:i/>
          <w:iCs/>
          <w:sz w:val="25"/>
        </w:rPr>
        <w:t>3. Публикации на иностранных языках.</w:t>
      </w:r>
    </w:p>
    <w:p w:rsidR="003F04FA" w:rsidRDefault="003F04FA">
      <w:pPr>
        <w:spacing w:line="360" w:lineRule="auto"/>
        <w:rPr>
          <w:b/>
          <w:bCs/>
          <w:i/>
          <w:iCs/>
          <w:sz w:val="25"/>
        </w:rPr>
      </w:pPr>
    </w:p>
    <w:p w:rsidR="003F04FA" w:rsidRDefault="009F39D6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rPr>
          <w:sz w:val="25"/>
          <w:szCs w:val="28"/>
          <w:lang w:val="en-US"/>
        </w:rPr>
      </w:pPr>
      <w:r>
        <w:rPr>
          <w:sz w:val="25"/>
          <w:szCs w:val="28"/>
        </w:rPr>
        <w:t>UNCTAD. World Investment Report, 2000.</w:t>
      </w:r>
    </w:p>
    <w:p w:rsidR="003F04FA" w:rsidRDefault="003F04FA">
      <w:pPr>
        <w:spacing w:line="360" w:lineRule="auto"/>
        <w:ind w:left="360"/>
        <w:rPr>
          <w:sz w:val="25"/>
          <w:szCs w:val="28"/>
        </w:rPr>
      </w:pPr>
      <w:bookmarkStart w:id="0" w:name="_GoBack"/>
      <w:bookmarkEnd w:id="0"/>
    </w:p>
    <w:sectPr w:rsidR="003F04FA">
      <w:headerReference w:type="even" r:id="rId7"/>
      <w:footerReference w:type="even" r:id="rId8"/>
      <w:footerReference w:type="default" r:id="rId9"/>
      <w:type w:val="nextColumn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4FA" w:rsidRDefault="009F39D6">
      <w:r>
        <w:separator/>
      </w:r>
    </w:p>
  </w:endnote>
  <w:endnote w:type="continuationSeparator" w:id="0">
    <w:p w:rsidR="003F04FA" w:rsidRDefault="009F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FA" w:rsidRDefault="009F39D6">
    <w:pPr>
      <w:pStyle w:val="ad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F04FA" w:rsidRDefault="003F04FA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FA" w:rsidRDefault="003F04FA">
    <w:pPr>
      <w:pStyle w:val="ad"/>
      <w:framePr w:wrap="around" w:vAnchor="text" w:hAnchor="margin" w:xAlign="right" w:y="1"/>
      <w:jc w:val="right"/>
      <w:rPr>
        <w:rStyle w:val="ab"/>
      </w:rPr>
    </w:pPr>
  </w:p>
  <w:p w:rsidR="003F04FA" w:rsidRDefault="009F39D6">
    <w:pPr>
      <w:pStyle w:val="ad"/>
      <w:framePr w:wrap="around" w:vAnchor="text" w:hAnchor="margin" w:xAlign="right" w:y="1"/>
      <w:ind w:right="360"/>
      <w:rPr>
        <w:rStyle w:val="ab"/>
        <w:lang w:val="en-US"/>
      </w:rPr>
    </w:pPr>
    <w:r>
      <w:rPr>
        <w:rStyle w:val="ab"/>
        <w:lang w:val="en-US"/>
      </w:rPr>
      <w:t xml:space="preserve"> </w:t>
    </w:r>
  </w:p>
  <w:p w:rsidR="003F04FA" w:rsidRDefault="003F04FA">
    <w:pPr>
      <w:pStyle w:val="ad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4FA" w:rsidRDefault="009F39D6">
      <w:r>
        <w:separator/>
      </w:r>
    </w:p>
  </w:footnote>
  <w:footnote w:type="continuationSeparator" w:id="0">
    <w:p w:rsidR="003F04FA" w:rsidRDefault="009F3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FA" w:rsidRDefault="009F39D6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F04FA" w:rsidRDefault="003F04F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06CFD40"/>
    <w:lvl w:ilvl="0">
      <w:numFmt w:val="decimal"/>
      <w:lvlText w:val="*"/>
      <w:lvlJc w:val="left"/>
    </w:lvl>
  </w:abstractNum>
  <w:abstractNum w:abstractNumId="1">
    <w:nsid w:val="3CBA5C20"/>
    <w:multiLevelType w:val="hybridMultilevel"/>
    <w:tmpl w:val="F2B22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6B4171"/>
    <w:multiLevelType w:val="singleLevel"/>
    <w:tmpl w:val="A0C2D90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66534BC0"/>
    <w:multiLevelType w:val="singleLevel"/>
    <w:tmpl w:val="964EAA18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4">
    <w:nsid w:val="76723B43"/>
    <w:multiLevelType w:val="hybridMultilevel"/>
    <w:tmpl w:val="95C09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178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39D6"/>
    <w:rsid w:val="002D67C2"/>
    <w:rsid w:val="003F04FA"/>
    <w:rsid w:val="009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7CAF5591-9AAE-40E8-A984-C5F22130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ind w:firstLine="709"/>
      <w:jc w:val="right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color w:val="000000"/>
      <w:szCs w:val="20"/>
    </w:rPr>
  </w:style>
  <w:style w:type="paragraph" w:styleId="5">
    <w:name w:val="heading 5"/>
    <w:basedOn w:val="a"/>
    <w:next w:val="a"/>
    <w:qFormat/>
    <w:pPr>
      <w:keepNext/>
      <w:spacing w:line="360" w:lineRule="auto"/>
      <w:jc w:val="right"/>
      <w:outlineLvl w:val="4"/>
    </w:pPr>
    <w:rPr>
      <w:b/>
      <w:sz w:val="25"/>
    </w:rPr>
  </w:style>
  <w:style w:type="paragraph" w:styleId="6">
    <w:name w:val="heading 6"/>
    <w:basedOn w:val="a"/>
    <w:next w:val="a"/>
    <w:qFormat/>
    <w:pPr>
      <w:keepNext/>
      <w:spacing w:line="360" w:lineRule="auto"/>
      <w:jc w:val="right"/>
      <w:outlineLvl w:val="5"/>
    </w:pPr>
    <w:rPr>
      <w:i/>
      <w:iCs/>
      <w:color w:val="000000"/>
      <w:sz w:val="25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color w:val="000000"/>
    </w:rPr>
  </w:style>
  <w:style w:type="paragraph" w:styleId="a4">
    <w:name w:val="Body Text"/>
    <w:basedOn w:val="a"/>
    <w:semiHidden/>
    <w:pPr>
      <w:jc w:val="both"/>
    </w:pPr>
    <w:rPr>
      <w:sz w:val="28"/>
      <w:szCs w:val="20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footnote text"/>
    <w:basedOn w:val="a"/>
    <w:semiHidden/>
    <w:pPr>
      <w:jc w:val="both"/>
    </w:pPr>
    <w:rPr>
      <w:sz w:val="20"/>
      <w:szCs w:val="20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newstext">
    <w:name w:val="newstext"/>
    <w:basedOn w:val="a"/>
    <w:rPr>
      <w:rFonts w:ascii="Arial" w:hAnsi="Arial" w:cs="Arial"/>
      <w:sz w:val="29"/>
      <w:szCs w:val="29"/>
    </w:rPr>
  </w:style>
  <w:style w:type="paragraph" w:customStyle="1" w:styleId="newsdate">
    <w:name w:val="newsdate"/>
    <w:basedOn w:val="a"/>
    <w:rPr>
      <w:color w:val="656565"/>
      <w:sz w:val="26"/>
      <w:szCs w:val="26"/>
    </w:rPr>
  </w:style>
  <w:style w:type="paragraph" w:customStyle="1" w:styleId="newstextnewsdate">
    <w:name w:val="newstext newsdate"/>
    <w:basedOn w:val="a"/>
  </w:style>
  <w:style w:type="paragraph" w:customStyle="1" w:styleId="maintext">
    <w:name w:val="main_text"/>
    <w:basedOn w:val="a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paragraph" w:customStyle="1" w:styleId="maintextorange">
    <w:name w:val="main_text_orange"/>
    <w:basedOn w:val="a"/>
    <w:pPr>
      <w:spacing w:before="100" w:beforeAutospacing="1" w:after="100" w:afterAutospacing="1"/>
    </w:pPr>
    <w:rPr>
      <w:rFonts w:ascii="Verdana" w:hAnsi="Verdana"/>
      <w:color w:val="FF6600"/>
      <w:sz w:val="19"/>
      <w:szCs w:val="19"/>
    </w:rPr>
  </w:style>
  <w:style w:type="paragraph" w:styleId="a9">
    <w:name w:val="Body Text Indent"/>
    <w:basedOn w:val="a"/>
    <w:semiHidden/>
    <w:pPr>
      <w:spacing w:after="120"/>
      <w:ind w:left="283"/>
    </w:pPr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character" w:styleId="ab">
    <w:name w:val="page number"/>
    <w:basedOn w:val="a0"/>
    <w:semiHidden/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c">
    <w:name w:val="FollowedHyperlink"/>
    <w:basedOn w:val="a0"/>
    <w:semiHidden/>
    <w:rPr>
      <w:color w:val="800080"/>
      <w:u w:val="single"/>
    </w:rPr>
  </w:style>
  <w:style w:type="paragraph" w:styleId="ad">
    <w:name w:val="footer"/>
    <w:basedOn w:val="a"/>
    <w:semiHidden/>
    <w:pPr>
      <w:tabs>
        <w:tab w:val="center" w:pos="4844"/>
        <w:tab w:val="right" w:pos="9689"/>
      </w:tabs>
    </w:pPr>
  </w:style>
  <w:style w:type="paragraph" w:styleId="ae">
    <w:name w:val="Title"/>
    <w:basedOn w:val="a"/>
    <w:qFormat/>
    <w:pPr>
      <w:spacing w:line="360" w:lineRule="auto"/>
      <w:ind w:left="-540" w:right="-469"/>
      <w:jc w:val="center"/>
    </w:pPr>
    <w:rPr>
      <w:b/>
    </w:rPr>
  </w:style>
  <w:style w:type="paragraph" w:styleId="30">
    <w:name w:val="Body Text Indent 3"/>
    <w:basedOn w:val="a"/>
    <w:semiHidden/>
    <w:pPr>
      <w:shd w:val="clear" w:color="auto" w:fill="FFFFFF"/>
      <w:spacing w:line="360" w:lineRule="auto"/>
      <w:ind w:firstLine="709"/>
      <w:jc w:val="both"/>
    </w:pPr>
    <w:rPr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ПРЯМЫЕ И ПОРТФЕЛЬНЫЕ ИНВЕСТИЦИИ В МИРОВОЙ И НАЦИОНАЛЬНОЙ  ЭКОНОМИКЕ: СТРУКТУРА, ПОТОКИ</vt:lpstr>
    </vt:vector>
  </TitlesOfParts>
  <Company>2000</Company>
  <LinksUpToDate>false</LinksUpToDate>
  <CharactersWithSpaces>4108</CharactersWithSpaces>
  <SharedDoc>false</SharedDoc>
  <HLinks>
    <vt:vector size="24" baseType="variant">
      <vt:variant>
        <vt:i4>7209087</vt:i4>
      </vt:variant>
      <vt:variant>
        <vt:i4>9</vt:i4>
      </vt:variant>
      <vt:variant>
        <vt:i4>0</vt:i4>
      </vt:variant>
      <vt:variant>
        <vt:i4>5</vt:i4>
      </vt:variant>
      <vt:variant>
        <vt:lpwstr>http://www.wto.ru/</vt:lpwstr>
      </vt:variant>
      <vt:variant>
        <vt:lpwstr/>
      </vt:variant>
      <vt:variant>
        <vt:i4>3932210</vt:i4>
      </vt:variant>
      <vt:variant>
        <vt:i4>6</vt:i4>
      </vt:variant>
      <vt:variant>
        <vt:i4>0</vt:i4>
      </vt:variant>
      <vt:variant>
        <vt:i4>5</vt:i4>
      </vt:variant>
      <vt:variant>
        <vt:lpwstr>http://www.worldbank.org/data/wdi/</vt:lpwstr>
      </vt:variant>
      <vt:variant>
        <vt:lpwstr/>
      </vt:variant>
      <vt:variant>
        <vt:i4>4522002</vt:i4>
      </vt:variant>
      <vt:variant>
        <vt:i4>3</vt:i4>
      </vt:variant>
      <vt:variant>
        <vt:i4>0</vt:i4>
      </vt:variant>
      <vt:variant>
        <vt:i4>5</vt:i4>
      </vt:variant>
      <vt:variant>
        <vt:lpwstr>http://www.tax.kpmg.net/</vt:lpwstr>
      </vt:variant>
      <vt:variant>
        <vt:lpwstr/>
      </vt:variant>
      <vt:variant>
        <vt:i4>3735612</vt:i4>
      </vt:variant>
      <vt:variant>
        <vt:i4>0</vt:i4>
      </vt:variant>
      <vt:variant>
        <vt:i4>0</vt:i4>
      </vt:variant>
      <vt:variant>
        <vt:i4>5</vt:i4>
      </vt:variant>
      <vt:variant>
        <vt:lpwstr>http://www.nasdag.com/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ПРЯМЫЕ И ПОРТФЕЛЬНЫЕ ИНВЕСТИЦИИ В МИРОВОЙ И НАЦИОНАЛЬНОЙ  ЭКОНОМИКЕ: СТРУКТУРА, ПОТОКИ</dc:title>
  <dc:subject/>
  <dc:creator>Uzer</dc:creator>
  <cp:keywords/>
  <cp:lastModifiedBy>Irina</cp:lastModifiedBy>
  <cp:revision>2</cp:revision>
  <cp:lastPrinted>2005-05-30T15:43:00Z</cp:lastPrinted>
  <dcterms:created xsi:type="dcterms:W3CDTF">2014-09-02T07:22:00Z</dcterms:created>
  <dcterms:modified xsi:type="dcterms:W3CDTF">2014-09-02T07:22:00Z</dcterms:modified>
</cp:coreProperties>
</file>