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90" w:rsidRDefault="00A020D3">
      <w:pPr>
        <w:pStyle w:val="1"/>
        <w:jc w:val="center"/>
      </w:pPr>
      <w:r>
        <w:t>Художественные особенности Песни о вещем Олеге Пушкина</w:t>
      </w:r>
    </w:p>
    <w:p w:rsidR="001E1F90" w:rsidRDefault="00A020D3">
      <w:pPr>
        <w:spacing w:after="240"/>
      </w:pPr>
      <w:r>
        <w:rPr>
          <w:b/>
          <w:bCs/>
        </w:rPr>
        <w:t>(1 вариант)</w:t>
      </w:r>
      <w:r>
        <w:br/>
      </w:r>
      <w:r>
        <w:br/>
        <w:t>А.С. Пушкин в 1822 году пишет «Песнь о вещем Олеге», в основе которой лежит историческое событие. Сам Пушкин назвал свое произведение «Песнью…», подчеркнув связь с устным народным творчеством и указав на важную черту произведения – стремление воспеть «дела давно минувших лет, преданья старины глубокой».</w:t>
      </w:r>
      <w:r>
        <w:br/>
      </w:r>
      <w:r>
        <w:br/>
        <w:t>Позиция писателя раскрывается через использование в песни различных художественно-выразительных средств: эпитетов («вещий Олег», «грозной броней», «на светлом челе» и др.), метафор («не ведаешь ран», «годы таятся во мгле» и др.), сравнений («гробовая змия …как черная лента»), олицетворений («лукавый кинжал», «ковши круговые, запенясь, шипят» и др.). Для передачи колорита эпохи, создания атмосферы того времени употребляются устаревшие синтаксические и стилистические конструкции:</w:t>
      </w:r>
      <w:r>
        <w:br/>
      </w:r>
      <w:r>
        <w:br/>
        <w:t>Вот едет могучий Олег со двора,</w:t>
      </w:r>
      <w:r>
        <w:br/>
      </w:r>
      <w:r>
        <w:br/>
        <w:t>С ним Игорь и старые гости,</w:t>
      </w:r>
      <w:r>
        <w:br/>
      </w:r>
      <w:r>
        <w:br/>
        <w:t>И видят – на холме, у брега Днепра,</w:t>
      </w:r>
      <w:r>
        <w:br/>
      </w:r>
      <w:r>
        <w:br/>
        <w:t>Лежат благородные кости…</w:t>
      </w:r>
      <w:r>
        <w:br/>
      </w:r>
      <w:r>
        <w:br/>
        <w:t>В тексте множество архаизмов, старославянизмов: «на тризне плачевной», «ты под секирой ковыль обагришь», «и холод и сеча ему ничего» и др.</w:t>
      </w:r>
      <w:r>
        <w:br/>
      </w:r>
      <w:r>
        <w:br/>
        <w:t>Изображая персонажей песни, А.С. Пушкин особое внимание уделяет какой-то определенной черте героя. Например, князь Олег – «вещий», так как с одной стороны его судьба известна, оповещена, с другой стороны – предопределена, и действительно, не во власти князя ее изменить.</w:t>
      </w:r>
      <w:r>
        <w:br/>
      </w:r>
      <w:r>
        <w:br/>
        <w:t>Кудесник играет в произведении роль мудрого старца, независимого от мирской жизни, поэтому он – «покорный Перуну …одному, заветов грядущего вестник». Конь Олега является одновременно и его лучшим товарищам во время нелегких битв, и символом смерти, от которого суждено умереть князю:</w:t>
      </w:r>
      <w:r>
        <w:br/>
      </w:r>
      <w:r>
        <w:br/>
        <w:t>Твой конь не боится опасных трудов…</w:t>
      </w:r>
      <w:r>
        <w:br/>
      </w:r>
      <w:r>
        <w:br/>
        <w:t>То мчится по бранному полю.</w:t>
      </w:r>
      <w:r>
        <w:br/>
      </w:r>
      <w:r>
        <w:br/>
        <w:t>И холод и сеча ему ничего…</w:t>
      </w:r>
      <w:r>
        <w:br/>
      </w:r>
      <w:r>
        <w:br/>
        <w:t>Но примешь ты смерть от коня своего.</w:t>
      </w:r>
      <w:r>
        <w:br/>
      </w:r>
      <w:r>
        <w:br/>
        <w:t>«Песнь о вещем Олеге» А.С. Пушкина написана амфибрахием. Амфибрахические стихи отличает более ровная интонация по сравнению с другими стихотворными размерами, и поэтому этот размер используется, как правило, при повествовании в лиро-эпических жанрах.</w:t>
      </w:r>
      <w:r>
        <w:br/>
      </w:r>
      <w:r>
        <w:br/>
        <w:t>Отмеченные художественные особенности позволяют отнести произведение А.С. Пушкина «Песнь о вещем Олеге» к лучшим образцам художественного творчества.</w:t>
      </w:r>
      <w:r>
        <w:br/>
      </w:r>
      <w:r>
        <w:br/>
      </w:r>
      <w:r>
        <w:rPr>
          <w:b/>
          <w:bCs/>
        </w:rPr>
        <w:t>(2 вариант)</w:t>
      </w:r>
      <w:r>
        <w:br/>
      </w:r>
      <w:r>
        <w:br/>
        <w:t>Летопись не дает представления о характере описываемых людей. Летописец призван быть объективным, он перечисляет факты, художественное же произведение субъективно, так как это точка зрения автора на событие или личность героя. В тексте может не быть прямой авторской характеристики персонажа, но те средства, которые выбирает автор для создания своего произведения, уже о многом говорят внимательному читателю.</w:t>
      </w:r>
      <w:r>
        <w:br/>
      </w:r>
      <w:r>
        <w:br/>
        <w:t>Погрузиться в мир описываемой эпохи нам помогает лексика, которую использует Пушкин: «ныне», «сбирается», «волхвы», «владыка», «врата», «глава», «недруг», «сеча», «почил», «тризна». Историческую достоверность происходящему придают общеизвестные факты из жизни Олега (борьба с «неразумными хозарами», «щит на вратах Цареграда»). Торжественность создается с помощью ритма, выбранного автором песни: «Как ныне сбирается вещий Олег // Отмстить неразумным хозарам…». Пространства князя-воина и кудесника противопоставлены: один всегда на открытом месте, другой выходит к князю из темного леса, причем Олег сам идет навстречу своей судьбе: «И к мудрому старцу подъехал Олег».</w:t>
      </w:r>
      <w:r>
        <w:br/>
      </w:r>
      <w:r>
        <w:br/>
        <w:t>Четвертую часть текста занимает текст предсказания, что говорит о том, что даже число строк может нам подсказать значимость для автора той или иной детали. В песне два говорящих героя – Олег и кудесник. Вещий Олег обращается к волхву, к коню (живому и мертвому), к дружине. Даже мысли князя нам известны благодаря автору: «Что же гаданье? // Кудесник, ты лживый, безумный старик! // Презреть бы твое предсказанье!» В песне много обращений («кудесник, любимец богов», «мой товарищ, мой верный слуга», «отроки-други», «друг одинокий»…), характеризующих отношение главного героя к тому, с кем он говорит.</w:t>
      </w:r>
      <w:r>
        <w:br/>
      </w:r>
      <w:r>
        <w:br/>
        <w:t>Произведение небольшое по объему и насыщено событиями, но все же две строчки при описании могилы автор уделил степному пейзажу: «их моют дожди, засыпает их пыль, и ветер волнует над ними ковыль». Эпитеты как всегда раскрашивают текст: лес «темный», село «светлое», море «синее», стремя «позлащенное», кудри «белы», лента змеи «черная». Дважды в тексте песни повторяется сцена пира, вместе с Олегом и уже без него «бойцы поминают минувшие дни и битвы, где вместе рубились они». Слово «поминать» имеет два значения: прощаться (справить поминки) и вспоминать.</w:t>
      </w:r>
      <w:r>
        <w:br/>
      </w:r>
      <w:r>
        <w:br/>
        <w:t>Помнили о вещем Олега в XIX веке, помнят и сейчас.</w:t>
      </w:r>
      <w:bookmarkStart w:id="0" w:name="_GoBack"/>
      <w:bookmarkEnd w:id="0"/>
    </w:p>
    <w:sectPr w:rsidR="001E1F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0D3"/>
    <w:rsid w:val="0015302B"/>
    <w:rsid w:val="001E1F90"/>
    <w:rsid w:val="00A0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EC2AA-8B51-43FB-A936-D1E1DDCA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Художественные особенности Песни о вещем Олеге Пушкина</dc:title>
  <dc:subject/>
  <dc:creator>admin</dc:creator>
  <cp:keywords/>
  <dc:description/>
  <cp:lastModifiedBy>admin</cp:lastModifiedBy>
  <cp:revision>2</cp:revision>
  <dcterms:created xsi:type="dcterms:W3CDTF">2014-06-23T20:52:00Z</dcterms:created>
  <dcterms:modified xsi:type="dcterms:W3CDTF">2014-06-23T20:52:00Z</dcterms:modified>
</cp:coreProperties>
</file>