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65" w:rsidRDefault="00C22665" w:rsidP="00C22665">
      <w:pPr>
        <w:pStyle w:val="2"/>
        <w:jc w:val="center"/>
        <w:rPr>
          <w:b/>
          <w:bCs/>
        </w:rPr>
      </w:pPr>
      <w:r>
        <w:rPr>
          <w:b/>
          <w:bCs/>
        </w:rPr>
        <w:t xml:space="preserve">Негосударственное образовательное учреждение </w:t>
      </w:r>
    </w:p>
    <w:p w:rsidR="00C22665" w:rsidRDefault="00C22665" w:rsidP="00C22665">
      <w:pPr>
        <w:pStyle w:val="2"/>
        <w:jc w:val="center"/>
        <w:rPr>
          <w:b/>
          <w:bCs/>
        </w:rPr>
      </w:pPr>
      <w:r>
        <w:rPr>
          <w:b/>
          <w:bCs/>
        </w:rPr>
        <w:t>высшего профессионального образования</w:t>
      </w:r>
    </w:p>
    <w:p w:rsidR="00C22665" w:rsidRDefault="00C22665" w:rsidP="00C22665">
      <w:pPr>
        <w:pStyle w:val="2"/>
        <w:jc w:val="center"/>
        <w:rPr>
          <w:b/>
          <w:bCs/>
        </w:rPr>
      </w:pPr>
      <w:r>
        <w:rPr>
          <w:b/>
          <w:bCs/>
        </w:rPr>
        <w:t>«Ростовский  институт защиты предпринимателя»</w:t>
      </w: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caps/>
          <w:sz w:val="50"/>
        </w:rPr>
      </w:pPr>
    </w:p>
    <w:p w:rsidR="00C22665" w:rsidRPr="00195A26" w:rsidRDefault="00C22665" w:rsidP="00C22665">
      <w:pPr>
        <w:pStyle w:val="2"/>
        <w:jc w:val="center"/>
        <w:rPr>
          <w:sz w:val="28"/>
          <w:szCs w:val="28"/>
        </w:rPr>
      </w:pPr>
      <w:r w:rsidRPr="00195A26">
        <w:rPr>
          <w:sz w:val="28"/>
          <w:szCs w:val="28"/>
        </w:rPr>
        <w:t>Экономический факультет</w:t>
      </w:r>
    </w:p>
    <w:p w:rsidR="00C22665" w:rsidRDefault="00C22665" w:rsidP="00C22665">
      <w:pPr>
        <w:pStyle w:val="2"/>
        <w:jc w:val="center"/>
        <w:rPr>
          <w:b/>
          <w:caps/>
          <w:sz w:val="50"/>
        </w:rPr>
      </w:pPr>
    </w:p>
    <w:p w:rsidR="00C22665" w:rsidRDefault="00C22665" w:rsidP="00C22665">
      <w:pPr>
        <w:pStyle w:val="2"/>
        <w:jc w:val="center"/>
        <w:rPr>
          <w:b/>
          <w:caps/>
          <w:sz w:val="50"/>
        </w:rPr>
      </w:pPr>
    </w:p>
    <w:p w:rsidR="00C22665" w:rsidRDefault="00C22665" w:rsidP="00C22665">
      <w:pPr>
        <w:pStyle w:val="2"/>
        <w:jc w:val="center"/>
        <w:rPr>
          <w:b/>
          <w:caps/>
          <w:sz w:val="50"/>
        </w:rPr>
      </w:pPr>
    </w:p>
    <w:p w:rsidR="00C22665" w:rsidRPr="00195A26" w:rsidRDefault="00195A26" w:rsidP="00C22665">
      <w:pPr>
        <w:pStyle w:val="2"/>
        <w:jc w:val="center"/>
        <w:rPr>
          <w:b/>
          <w:caps/>
          <w:sz w:val="48"/>
          <w:szCs w:val="48"/>
        </w:rPr>
      </w:pPr>
      <w:r w:rsidRPr="00195A26">
        <w:rPr>
          <w:b/>
          <w:caps/>
          <w:sz w:val="48"/>
          <w:szCs w:val="48"/>
        </w:rPr>
        <w:t>КОНТРОЛЬНАЯ</w:t>
      </w:r>
      <w:r w:rsidR="00C22665" w:rsidRPr="00195A26">
        <w:rPr>
          <w:b/>
          <w:caps/>
          <w:sz w:val="48"/>
          <w:szCs w:val="48"/>
        </w:rPr>
        <w:t xml:space="preserve"> работа</w:t>
      </w:r>
    </w:p>
    <w:p w:rsidR="00C22665" w:rsidRDefault="00195A26" w:rsidP="00C22665">
      <w:pPr>
        <w:pStyle w:val="2"/>
        <w:spacing w:line="360" w:lineRule="auto"/>
        <w:jc w:val="center"/>
      </w:pPr>
      <w:r>
        <w:t>Экономика таможенного дела</w:t>
      </w:r>
    </w:p>
    <w:p w:rsidR="00195A26" w:rsidRDefault="00195A26" w:rsidP="00C22665">
      <w:pPr>
        <w:pStyle w:val="2"/>
        <w:spacing w:line="360" w:lineRule="auto"/>
        <w:jc w:val="center"/>
      </w:pPr>
    </w:p>
    <w:p w:rsidR="00C22665" w:rsidRPr="00195A26" w:rsidRDefault="00195A26" w:rsidP="00C22665">
      <w:pPr>
        <w:pStyle w:val="aa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8"/>
          <w:szCs w:val="36"/>
        </w:rPr>
        <w:t>«</w:t>
      </w:r>
      <w:r w:rsidRPr="00195A26">
        <w:rPr>
          <w:b/>
          <w:color w:val="000000"/>
          <w:sz w:val="36"/>
          <w:szCs w:val="36"/>
        </w:rPr>
        <w:t>ПРИНЦИПЫ И ФАКТОРЫ РАЗМЕЩЕНИ</w:t>
      </w:r>
      <w:r>
        <w:rPr>
          <w:b/>
          <w:color w:val="000000"/>
          <w:sz w:val="36"/>
          <w:szCs w:val="36"/>
        </w:rPr>
        <w:t>Я</w:t>
      </w:r>
      <w:r w:rsidRPr="00195A26">
        <w:rPr>
          <w:b/>
          <w:color w:val="000000"/>
          <w:sz w:val="36"/>
          <w:szCs w:val="36"/>
        </w:rPr>
        <w:t xml:space="preserve"> ТАМОЖЕННЫХ ОРГАНОВ»</w:t>
      </w:r>
    </w:p>
    <w:p w:rsidR="00C22665" w:rsidRPr="00195A26" w:rsidRDefault="00C22665" w:rsidP="00C22665">
      <w:pPr>
        <w:pStyle w:val="2"/>
        <w:jc w:val="center"/>
        <w:rPr>
          <w:b/>
          <w:bCs/>
          <w:sz w:val="36"/>
          <w:szCs w:val="36"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ind w:right="240"/>
        <w:jc w:val="right"/>
      </w:pPr>
      <w:r>
        <w:t>Студента 3 к. ОЗО гр. ТЗ-34</w:t>
      </w:r>
    </w:p>
    <w:p w:rsidR="00C22665" w:rsidRDefault="00C22665" w:rsidP="00C22665">
      <w:pPr>
        <w:pStyle w:val="2"/>
        <w:ind w:right="240"/>
        <w:jc w:val="center"/>
      </w:pPr>
      <w:r>
        <w:t xml:space="preserve">                                                                              Митина А.С.</w:t>
      </w:r>
    </w:p>
    <w:p w:rsidR="00C22665" w:rsidRDefault="00195A26" w:rsidP="00C22665">
      <w:pPr>
        <w:pStyle w:val="2"/>
        <w:ind w:right="240"/>
        <w:jc w:val="center"/>
      </w:pPr>
      <w:r>
        <w:t xml:space="preserve">                                                             </w:t>
      </w:r>
      <w:r w:rsidR="00C22665">
        <w:t xml:space="preserve">                                    Научный руководитель:</w:t>
      </w:r>
    </w:p>
    <w:p w:rsidR="00C22665" w:rsidRDefault="00C22665" w:rsidP="00C22665">
      <w:pPr>
        <w:pStyle w:val="2"/>
        <w:ind w:right="240"/>
        <w:jc w:val="center"/>
        <w:rPr>
          <w:b/>
          <w:bCs/>
        </w:rPr>
      </w:pPr>
      <w:r>
        <w:t xml:space="preserve">                                                                                             </w:t>
      </w:r>
      <w:r w:rsidR="00195A26">
        <w:t xml:space="preserve"> </w:t>
      </w:r>
      <w:r>
        <w:t>К.э.н. Вишнякова С.В.</w:t>
      </w: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195A26" w:rsidRDefault="00195A26" w:rsidP="00C22665">
      <w:pPr>
        <w:pStyle w:val="2"/>
        <w:jc w:val="center"/>
        <w:rPr>
          <w:b/>
          <w:bCs/>
        </w:rPr>
      </w:pPr>
    </w:p>
    <w:p w:rsidR="00C22665" w:rsidRDefault="00C22665" w:rsidP="00C22665">
      <w:pPr>
        <w:pStyle w:val="2"/>
        <w:jc w:val="center"/>
      </w:pPr>
      <w:r>
        <w:t>Ростов-на-Дону</w:t>
      </w:r>
    </w:p>
    <w:p w:rsidR="00C22665" w:rsidRDefault="00C22665" w:rsidP="00C22665">
      <w:pPr>
        <w:pStyle w:val="2"/>
        <w:jc w:val="center"/>
      </w:pPr>
      <w:r>
        <w:t>2011</w:t>
      </w:r>
    </w:p>
    <w:p w:rsidR="00B43F9E" w:rsidRPr="00A63224" w:rsidRDefault="00195A26" w:rsidP="00A632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C22665" w:rsidRPr="00845BB8">
        <w:rPr>
          <w:rFonts w:ascii="Times New Roman" w:hAnsi="Times New Roman"/>
          <w:sz w:val="28"/>
          <w:szCs w:val="28"/>
        </w:rPr>
        <w:t>держание</w:t>
      </w:r>
    </w:p>
    <w:p w:rsidR="00845BB8" w:rsidRDefault="00845BB8" w:rsidP="00845BB8">
      <w:pPr>
        <w:jc w:val="center"/>
        <w:rPr>
          <w:rFonts w:ascii="Times New Roman" w:hAnsi="Times New Roman"/>
          <w:sz w:val="28"/>
          <w:szCs w:val="28"/>
        </w:rPr>
      </w:pPr>
    </w:p>
    <w:p w:rsidR="00845BB8" w:rsidRDefault="00845BB8" w:rsidP="00845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873994">
        <w:rPr>
          <w:rFonts w:ascii="Times New Roman" w:hAnsi="Times New Roman"/>
          <w:sz w:val="28"/>
          <w:szCs w:val="28"/>
        </w:rPr>
        <w:t>……………………………………………………………………..3</w:t>
      </w:r>
    </w:p>
    <w:p w:rsidR="00873994" w:rsidRDefault="00873994" w:rsidP="0087399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функции таможенных органов………………………….5</w:t>
      </w:r>
    </w:p>
    <w:p w:rsidR="00A925E7" w:rsidRDefault="00A925E7" w:rsidP="00A925E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 факторы размещения таможенных органов</w:t>
      </w:r>
      <w:r w:rsidR="00873994">
        <w:rPr>
          <w:rFonts w:ascii="Times New Roman" w:hAnsi="Times New Roman"/>
          <w:sz w:val="28"/>
          <w:szCs w:val="28"/>
        </w:rPr>
        <w:t>………....9</w:t>
      </w:r>
    </w:p>
    <w:p w:rsidR="00873994" w:rsidRDefault="00873994" w:rsidP="008739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Заключение………………………………………………………………….14</w:t>
      </w:r>
    </w:p>
    <w:p w:rsidR="00873994" w:rsidRDefault="00873994" w:rsidP="008739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литературы………………………………………...15</w:t>
      </w:r>
    </w:p>
    <w:p w:rsidR="00845BB8" w:rsidRDefault="00845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5BB8" w:rsidRDefault="00845BB8" w:rsidP="00845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845BB8" w:rsidRDefault="00845BB8" w:rsidP="00845BB8">
      <w:pPr>
        <w:jc w:val="center"/>
        <w:rPr>
          <w:rFonts w:ascii="Times New Roman" w:hAnsi="Times New Roman"/>
          <w:sz w:val="28"/>
          <w:szCs w:val="28"/>
        </w:rPr>
      </w:pPr>
    </w:p>
    <w:p w:rsidR="00845BB8" w:rsidRPr="00845BB8" w:rsidRDefault="00845BB8" w:rsidP="00845BB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B8">
        <w:rPr>
          <w:rFonts w:ascii="Times New Roman" w:hAnsi="Times New Roman"/>
          <w:sz w:val="28"/>
          <w:szCs w:val="28"/>
        </w:rPr>
        <w:t>Таможенные органы России в своей совокупности составляют единую систему таможенных органов, в основе которой лежат системообразующие факторы, придающие совокупности таможенных органов РФ черты определенной целостности, единства элементов. Все эти системообразующие факторы в совокупности обуславливают существование взаимных связей между всеми элементами, входящими в состав таможенных органов РФ. При наличии этих факторов система проявляет свою целостность, именно они обеспечивают данную совокупность органов определяющим признаком - системы органов, хотя их роль и значение для каждого различны.</w:t>
      </w:r>
    </w:p>
    <w:p w:rsidR="00845BB8" w:rsidRPr="00845BB8" w:rsidRDefault="00845BB8" w:rsidP="00845BB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B8">
        <w:rPr>
          <w:rFonts w:ascii="Times New Roman" w:hAnsi="Times New Roman"/>
          <w:sz w:val="28"/>
          <w:szCs w:val="28"/>
        </w:rPr>
        <w:t>1. Функциональная общность таможенных органов состоит в том, что все они осуществляют таможенное дело, проводят в жизнь единую таможенную политики. Между таможенными органами различных уровней есть существенные различия, что естественно, учитывая характер и место, занимаемое соответствующим таможенным органом в единой системе. Однако функциональная общность всех таможенных органов - один из наиболее характерных признаков всей таможенной системы.</w:t>
      </w:r>
    </w:p>
    <w:p w:rsidR="00845BB8" w:rsidRPr="00845BB8" w:rsidRDefault="00845BB8" w:rsidP="00845BB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B8">
        <w:rPr>
          <w:rFonts w:ascii="Times New Roman" w:hAnsi="Times New Roman"/>
          <w:sz w:val="28"/>
          <w:szCs w:val="28"/>
        </w:rPr>
        <w:t>2. Организационное взаимодействие и взаимосвязи таможенных органов означает, что каждый орган взаимосвязан с другими выше- и нижестоящими таможенными органами и звеньями, что ни один из них не функционирует сам по себе; только в тесном взаимодействии с другими звеньями он оказывается способным выполнять свои функции и предоставленные законом полномочия.</w:t>
      </w:r>
    </w:p>
    <w:p w:rsidR="00845BB8" w:rsidRPr="00845BB8" w:rsidRDefault="00845BB8" w:rsidP="00845BB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B8">
        <w:rPr>
          <w:rFonts w:ascii="Times New Roman" w:hAnsi="Times New Roman"/>
          <w:sz w:val="28"/>
          <w:szCs w:val="28"/>
        </w:rPr>
        <w:t>3. Единство системы таможенных органов обеспечивается их задачами и целями, а так же едиными организационными принципами построения их деятельности. Каждый таможенный орган - частичка достаточно централизованной системы.</w:t>
      </w:r>
    </w:p>
    <w:p w:rsidR="00845BB8" w:rsidRPr="00845BB8" w:rsidRDefault="00845BB8" w:rsidP="00845BB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B8">
        <w:rPr>
          <w:rFonts w:ascii="Times New Roman" w:hAnsi="Times New Roman"/>
          <w:sz w:val="28"/>
          <w:szCs w:val="28"/>
        </w:rPr>
        <w:t>4. Целостность таможенных органов заключается в том, что каждый из таможенных органов - это не автономная единица, а неразрывная составная часть целостного организма, которым является система таможенных органов. Целостность в этой связи означает не нечто искусственное, навязанное, а свойство, обусловленное собственно характером таможенного дела.</w:t>
      </w:r>
    </w:p>
    <w:p w:rsidR="00845BB8" w:rsidRDefault="00845BB8" w:rsidP="00845BB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5BB8">
        <w:rPr>
          <w:rFonts w:ascii="Times New Roman" w:hAnsi="Times New Roman"/>
          <w:sz w:val="28"/>
          <w:szCs w:val="28"/>
        </w:rPr>
        <w:t>При этом важно принять во внимание, что таможенную деятельность характеризует чрезвычайная динамичность, что оказывает немаловажное значение на формирование и функционирование данной системы и ее составных частей.</w:t>
      </w:r>
    </w:p>
    <w:p w:rsidR="00081293" w:rsidRDefault="00845BB8" w:rsidP="00845BB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B8">
        <w:rPr>
          <w:rFonts w:ascii="Times New Roman" w:hAnsi="Times New Roman"/>
          <w:sz w:val="28"/>
          <w:szCs w:val="28"/>
        </w:rPr>
        <w:t>Цель моей работы состоит в том, чтобы постараться выявить те основные факторы и принципы, которыми руководствуются при размещении таможенн</w:t>
      </w:r>
      <w:r>
        <w:rPr>
          <w:rFonts w:ascii="Times New Roman" w:hAnsi="Times New Roman"/>
          <w:sz w:val="28"/>
          <w:szCs w:val="28"/>
        </w:rPr>
        <w:t xml:space="preserve">ых органов </w:t>
      </w:r>
      <w:r w:rsidRPr="00845BB8">
        <w:rPr>
          <w:rFonts w:ascii="Times New Roman" w:hAnsi="Times New Roman"/>
          <w:sz w:val="28"/>
          <w:szCs w:val="28"/>
        </w:rPr>
        <w:t>по территории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081293" w:rsidRDefault="00081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5BB8" w:rsidRDefault="00081293" w:rsidP="00081293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функции таможенных органов</w:t>
      </w:r>
    </w:p>
    <w:p w:rsidR="00081293" w:rsidRDefault="00081293" w:rsidP="000812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81293" w:rsidRPr="00081293" w:rsidRDefault="00081293" w:rsidP="0008129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293">
        <w:rPr>
          <w:rFonts w:ascii="Times New Roman" w:hAnsi="Times New Roman"/>
          <w:sz w:val="28"/>
          <w:szCs w:val="28"/>
        </w:rPr>
        <w:t>Таможня - учреждение, ведающее контролем над ввозом из-за границы и вывозом за границу товаров и взимающее пошлины и сборы.</w:t>
      </w:r>
    </w:p>
    <w:p w:rsidR="00081293" w:rsidRPr="00081293" w:rsidRDefault="00081293" w:rsidP="0008129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293">
        <w:rPr>
          <w:rFonts w:ascii="Times New Roman" w:hAnsi="Times New Roman"/>
          <w:sz w:val="28"/>
          <w:szCs w:val="28"/>
        </w:rPr>
        <w:t>Таможенное дело представляет собой совокупность методов и средств обеспечения соблюдения мер таможенно-тарифного регулирования, запретов и ограничений, установленных в соответствии с законодательством РФ о государственном регулировании внешнеторговой деятельности, связанных с перемещением товаров и транспортных средств через таможенную границу.</w:t>
      </w:r>
    </w:p>
    <w:p w:rsidR="00081293" w:rsidRPr="00E80035" w:rsidRDefault="00081293" w:rsidP="00E80035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035">
        <w:rPr>
          <w:rFonts w:ascii="Times New Roman" w:hAnsi="Times New Roman"/>
          <w:sz w:val="28"/>
          <w:szCs w:val="28"/>
        </w:rPr>
        <w:t>Основное назначение таможенных органов - защита экономической безопасности государства путем обеспечения движения людей, товаров, грузов через границу, взимания таможенных платежей, таможенное оформление и таможенный контроль. Очевидно, что такого рода деятельность самым непосредственным образом связана с соблюдением законности и правопорядка, охраной прав и интересов граждан, организаций, государства и общества, борьбой с контрабандой и применением мер ответственности, иначе говоря, с выполнением функций правоохранительных органов.</w:t>
      </w:r>
    </w:p>
    <w:p w:rsidR="00E80035" w:rsidRDefault="00E80035" w:rsidP="00E80035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035">
        <w:rPr>
          <w:rFonts w:ascii="Times New Roman" w:hAnsi="Times New Roman"/>
          <w:sz w:val="28"/>
          <w:szCs w:val="28"/>
        </w:rPr>
        <w:t>В силу этих причин таможенные органы России с самого начала своего образования были включены в систему правоохранительных органов государства. Их правоохранительный статус был закреплен Указом Президента РФ от 18 сентября 1993 г. № 1390 «О дополнительных мерах по укреплению правопорядка в Российской Федерации*, включавшим таможенные органы в борьбу с незаконным оборотом оружия, боеприпасов и взрывчатки, в усиление контроля за вывозом сырья и валюты. В соответствии с Указом Президента РФ от 23 декабря 1993 г. № 2253 «Об отнесении таможенных органов к государственным военизированным организациям» Правительству РФ было поручено обеспечить вооружение таможенной службы в целях повышения ее роли в борьбе с преступностью.</w:t>
      </w:r>
    </w:p>
    <w:p w:rsidR="00AE46DA" w:rsidRPr="00AE46DA" w:rsidRDefault="00AE46DA" w:rsidP="00AE46DA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Функции таможенных органов представляют собой основные направления деятельности таможенных органов. С этой точки зрения особую роль играет значение таможенных органов с позиций экономического развития РФ и ростом товарооборота между Россией и зарубежными странами. Роль таможенных органов во внешнеполитической деятельности РФ обуславливает особый «набор» функций таможенных органов, но в то же время взаимосвязь с выполнение</w:t>
      </w:r>
      <w:r>
        <w:rPr>
          <w:rFonts w:ascii="Times New Roman" w:hAnsi="Times New Roman"/>
          <w:sz w:val="28"/>
          <w:szCs w:val="28"/>
        </w:rPr>
        <w:t>м</w:t>
      </w:r>
      <w:r w:rsidRPr="00AE46DA">
        <w:rPr>
          <w:rFonts w:ascii="Times New Roman" w:hAnsi="Times New Roman"/>
          <w:sz w:val="28"/>
          <w:szCs w:val="28"/>
        </w:rPr>
        <w:t xml:space="preserve"> важнейших социально-экономических и внешнеполитических программ не ограничивает многообразия функций таможенных органов.</w:t>
      </w:r>
    </w:p>
    <w:p w:rsidR="00AE46DA" w:rsidRPr="00AE46DA" w:rsidRDefault="00AE46DA" w:rsidP="00AE46DA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Функции таможенных органов: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1) участвуют в разработке таможенной политики Российской Федерации и реализуют эту политику;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2) обеспечивают соблюдение законодательства, контроль за исполнением которого возложен на таможенные органы Российской Федерации; принимают меры по защите прав и интересов граждан, предприятий, учреждений и организаций при осуществлении таможенного дела;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3) обеспечивают в пределах своей компетенции экономическую безопасность Российской Федерации, являющуюся экономической основой суверенитета Российской Федерации;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4) защищают экономические интересы Российской Федерации;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5) применяют средства таможенного регулирования торгово-экономических отношений;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6) взимают таможенные пошлины, налоги и иные таможенные платежи;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7) участвуют в разработке мер экономической политики в отношении товаров, перемещаемых через таможенную границу Российской Федерации, реализуют эти меры;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8) обеспечивают соблюдение разрешительного порядка перемещения товаров и транспортных средств через таможенную границу Российской Федерации;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9) ведут борьбу с контрабандой, нарушениями таможенных правил и налогового законодательства, относящегося к товарам, перемещаемым через таможенную границу Российской Федерации, пресекают незаконный оборот через таможенную границу Российской Федерации наркотических средств, оружия, предметов художественного, исторического и археологического достояния народов Российской Федерации и зарубежных стран, объектов интеллектуальной собственности, видов животных и растений, находящихся под угрозой исчезновения, их частей и дериватов, других товаров, а также оказывают содействие в борьбе с международным терроризмом и пресечении незаконного вмешательства в аэропортах Российской Федерации в деятельность международной гражданской авиации;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10) осуществляют и совершенствуют таможенный контроль и таможенное оформление, создают условия, способствующие ускорению товарооборота через таможенную границу Российской Федерации;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11) ведут таможенную статистику внешней торговли и специальную таможенную статистику Российской Федерации;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12) ведут Товарную номенклатуру внешнеэкономической деятельности;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13) содействуют развитию внешнеэкономических связей республик в составе Российской Федерации, автономной области, автономных округов, краев, областей, городов Москвы и Санкт-Петербурга, а также предприятий, учреждений, организаций и граждан;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14) содействуют осуществлению мер по защите государственной безопасности, общественного порядка, нравственности населения, жизни и здоровья человека, защите животных и растений, охране окружающей природной среды, защите интересов российских потребителей ввозимых товаров;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15) осуществляют контроль за вывозом стратегических и других жизненно важных для интересов Российской Федерации материалов;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16) осуществляют валютный контроль в пределах своей компетенции;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17) обеспечивают выполнение международных обязательств Российской Федерации в части, касающейся таможенного дела; участвуют в разработке международных договоров Российской Федерации, затрагивающих таможенное дело; осуществляют сотрудничество с таможенными и иными компетентными органами иностранных государств, международными организациями, занимающимися вопросами таможенного дела;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18) проводят научно-исследовательские работы и консультирование в области таможенного дела; осуществляют подготовку, переподготовку и повышение квалификации специалистов в этой области для государственных органов, предприятий, учреждений и организаций;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19) обеспечивают в установленном порядке Верховный Совет Российской Федерации, Президента Российской Федерации и Правительство Российской Федерации, иные государственные органы, предприятия, учреждения, организации и граждан информацией по таможенным вопросам;</w:t>
      </w:r>
    </w:p>
    <w:p w:rsidR="00AE46DA" w:rsidRPr="00AE46DA" w:rsidRDefault="00AE46DA" w:rsidP="00AE46D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>20) реализуют единую финансово-хозяйственную политику, развивают материально-техническую и социальную базу таможенных органов, создают необходимые условия труда для работников этих органов.</w:t>
      </w:r>
    </w:p>
    <w:p w:rsidR="00295CBF" w:rsidRDefault="00AE46DA" w:rsidP="00AE46DA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6DA">
        <w:rPr>
          <w:rFonts w:ascii="Times New Roman" w:hAnsi="Times New Roman"/>
          <w:sz w:val="28"/>
          <w:szCs w:val="28"/>
        </w:rPr>
        <w:t xml:space="preserve">Приведенный перечень показывает, насколько многообразной является деятельность российских таможенных органов. </w:t>
      </w:r>
    </w:p>
    <w:p w:rsidR="00295CBF" w:rsidRDefault="00295C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46DA" w:rsidRDefault="00295CBF" w:rsidP="00295CB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 факторы размещения таможенных органов</w:t>
      </w:r>
    </w:p>
    <w:p w:rsidR="00295CBF" w:rsidRPr="00AE46DA" w:rsidRDefault="00295CBF" w:rsidP="00295CBF">
      <w:pPr>
        <w:pStyle w:val="a4"/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A204A1" w:rsidRPr="00A204A1" w:rsidRDefault="00A204A1" w:rsidP="00A204A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4A1">
        <w:rPr>
          <w:rFonts w:ascii="Times New Roman" w:hAnsi="Times New Roman"/>
          <w:sz w:val="28"/>
          <w:szCs w:val="28"/>
        </w:rPr>
        <w:t>Размещение таможенных органов на территории страны является важнейшим элементом организации таможенного дела.</w:t>
      </w:r>
    </w:p>
    <w:p w:rsidR="00A204A1" w:rsidRPr="00A204A1" w:rsidRDefault="00A204A1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04A1">
        <w:rPr>
          <w:rFonts w:ascii="Times New Roman" w:hAnsi="Times New Roman"/>
          <w:sz w:val="28"/>
          <w:szCs w:val="28"/>
        </w:rPr>
        <w:t>Размещение таможенных органов зависит от многих факторов экономического, природно-географического, политического и социального характера.</w:t>
      </w:r>
    </w:p>
    <w:p w:rsidR="00A204A1" w:rsidRPr="00A204A1" w:rsidRDefault="00A204A1" w:rsidP="00A204A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4A1">
        <w:rPr>
          <w:rFonts w:ascii="Times New Roman" w:hAnsi="Times New Roman"/>
          <w:bCs/>
          <w:sz w:val="28"/>
          <w:szCs w:val="28"/>
        </w:rPr>
        <w:t>К экономическим факторам относят:</w:t>
      </w:r>
    </w:p>
    <w:p w:rsidR="00A204A1" w:rsidRPr="00A204A1" w:rsidRDefault="008E239E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204A1" w:rsidRPr="00A204A1">
        <w:rPr>
          <w:rFonts w:ascii="Times New Roman" w:hAnsi="Times New Roman"/>
          <w:sz w:val="28"/>
          <w:szCs w:val="28"/>
        </w:rPr>
        <w:t>сложившуюся территориальную организацию производства;</w:t>
      </w:r>
    </w:p>
    <w:p w:rsidR="00A204A1" w:rsidRPr="00A204A1" w:rsidRDefault="008E239E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04A1" w:rsidRPr="00A204A1">
        <w:rPr>
          <w:rFonts w:ascii="Times New Roman" w:hAnsi="Times New Roman"/>
          <w:sz w:val="28"/>
          <w:szCs w:val="28"/>
        </w:rPr>
        <w:t>роль отдельных территорий с точки зрения перспектив экономики</w:t>
      </w:r>
      <w:r w:rsidR="00A204A1" w:rsidRPr="00A204A1">
        <w:rPr>
          <w:rFonts w:ascii="Times New Roman" w:hAnsi="Times New Roman"/>
          <w:sz w:val="28"/>
          <w:szCs w:val="28"/>
        </w:rPr>
        <w:br/>
        <w:t>России и интересов сопредельных стран;</w:t>
      </w:r>
    </w:p>
    <w:p w:rsidR="008E239E" w:rsidRDefault="008E239E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A204A1" w:rsidRPr="00A204A1">
        <w:rPr>
          <w:rFonts w:ascii="Times New Roman" w:hAnsi="Times New Roman"/>
          <w:sz w:val="28"/>
          <w:szCs w:val="28"/>
        </w:rPr>
        <w:t>состояние транспортных коммуникаций;</w:t>
      </w:r>
    </w:p>
    <w:p w:rsidR="00A204A1" w:rsidRPr="00A204A1" w:rsidRDefault="008E239E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04A1" w:rsidRPr="00A204A1">
        <w:rPr>
          <w:rFonts w:ascii="Times New Roman" w:hAnsi="Times New Roman"/>
          <w:sz w:val="28"/>
          <w:szCs w:val="28"/>
        </w:rPr>
        <w:t>общественную потребность в таможенных услугах и степень ее удовлетворения за счет имеющихся таможенных органов;</w:t>
      </w:r>
    </w:p>
    <w:p w:rsidR="00A204A1" w:rsidRPr="00A204A1" w:rsidRDefault="00A204A1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04A1">
        <w:rPr>
          <w:rFonts w:ascii="Times New Roman" w:hAnsi="Times New Roman"/>
          <w:sz w:val="28"/>
          <w:szCs w:val="28"/>
        </w:rPr>
        <w:t>- возможность использования в таможенном деле достижений научно-технического прогресса;</w:t>
      </w:r>
    </w:p>
    <w:p w:rsidR="00A204A1" w:rsidRPr="00A204A1" w:rsidRDefault="00A204A1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04A1">
        <w:rPr>
          <w:rFonts w:ascii="Times New Roman" w:hAnsi="Times New Roman"/>
          <w:sz w:val="28"/>
          <w:szCs w:val="28"/>
        </w:rPr>
        <w:t>- имеющиеся финансовые ресурсы и затраты, необходимые для создания и развития таможенной инфраструктуры.</w:t>
      </w:r>
    </w:p>
    <w:p w:rsidR="00A204A1" w:rsidRPr="00A204A1" w:rsidRDefault="00A204A1" w:rsidP="00A204A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4A1">
        <w:rPr>
          <w:rFonts w:ascii="Times New Roman" w:hAnsi="Times New Roman"/>
          <w:bCs/>
          <w:sz w:val="28"/>
          <w:szCs w:val="28"/>
        </w:rPr>
        <w:t>К природным факторам относят:</w:t>
      </w:r>
    </w:p>
    <w:p w:rsidR="00A204A1" w:rsidRPr="00A204A1" w:rsidRDefault="00A204A1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04A1">
        <w:rPr>
          <w:rFonts w:ascii="Times New Roman" w:hAnsi="Times New Roman"/>
          <w:sz w:val="28"/>
          <w:szCs w:val="28"/>
        </w:rPr>
        <w:t>- географическое положение территории;</w:t>
      </w:r>
    </w:p>
    <w:p w:rsidR="00A204A1" w:rsidRPr="00A204A1" w:rsidRDefault="00A204A1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рельеф местности;</w:t>
      </w:r>
    </w:p>
    <w:p w:rsidR="00A204A1" w:rsidRPr="00A204A1" w:rsidRDefault="00A204A1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</w:t>
      </w:r>
      <w:r w:rsidRPr="00A204A1">
        <w:rPr>
          <w:rFonts w:ascii="Times New Roman" w:hAnsi="Times New Roman"/>
          <w:sz w:val="28"/>
          <w:szCs w:val="28"/>
        </w:rPr>
        <w:t>енность земель;</w:t>
      </w:r>
    </w:p>
    <w:p w:rsidR="00A204A1" w:rsidRDefault="00A204A1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04A1">
        <w:rPr>
          <w:rFonts w:ascii="Times New Roman" w:hAnsi="Times New Roman"/>
          <w:sz w:val="28"/>
          <w:szCs w:val="28"/>
        </w:rPr>
        <w:t>- возможность осуществления строительства.</w:t>
      </w:r>
    </w:p>
    <w:p w:rsidR="00A204A1" w:rsidRDefault="00A204A1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iCs/>
          <w:sz w:val="28"/>
          <w:szCs w:val="28"/>
        </w:rPr>
        <w:t>Политические факторы размещения</w:t>
      </w:r>
      <w:r w:rsidRPr="00A204A1">
        <w:rPr>
          <w:rFonts w:ascii="Times New Roman" w:hAnsi="Times New Roman"/>
          <w:sz w:val="28"/>
          <w:szCs w:val="28"/>
        </w:rPr>
        <w:t xml:space="preserve"> - это факторы, определяющие таможенную политику в целом.</w:t>
      </w:r>
    </w:p>
    <w:p w:rsidR="00E13272" w:rsidRPr="00E13272" w:rsidRDefault="00E13272" w:rsidP="00E1327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272">
        <w:rPr>
          <w:rStyle w:val="apple-style-span"/>
          <w:rFonts w:ascii="Times New Roman" w:hAnsi="Times New Roman"/>
          <w:sz w:val="28"/>
          <w:szCs w:val="28"/>
        </w:rPr>
        <w:t>Таможенная политика государства способствует расширению экономических связей, увеличению объема внешнеторговых операций, развитию междунар</w:t>
      </w:r>
      <w:r>
        <w:rPr>
          <w:rStyle w:val="apple-style-span"/>
          <w:rFonts w:ascii="Times New Roman" w:hAnsi="Times New Roman"/>
          <w:sz w:val="28"/>
          <w:szCs w:val="28"/>
        </w:rPr>
        <w:t>одного туризма и иных форм, то есть</w:t>
      </w:r>
      <w:r w:rsidRPr="00E13272">
        <w:rPr>
          <w:rStyle w:val="apple-style-span"/>
          <w:rFonts w:ascii="Times New Roman" w:hAnsi="Times New Roman"/>
          <w:sz w:val="28"/>
          <w:szCs w:val="28"/>
        </w:rPr>
        <w:t xml:space="preserve"> всего того, что так или иначе опосредуется в деятельности таможенных органов государства. Таможенная политика реализуется посредством разумного сочетания политики протекционизма, направленной на защиту отечественного производителя от иностранной конкуренции и политики и политики фритридерства (свободной торговли), направленной на расширение внешнеторгового оборота страны и повышение уровня международного разделения труда.</w:t>
      </w:r>
    </w:p>
    <w:p w:rsidR="00A204A1" w:rsidRPr="00A204A1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социальным факторам относят</w:t>
      </w:r>
      <w:r w:rsidR="00A204A1" w:rsidRPr="00A204A1">
        <w:rPr>
          <w:rFonts w:ascii="Times New Roman" w:hAnsi="Times New Roman"/>
          <w:sz w:val="28"/>
          <w:szCs w:val="28"/>
        </w:rPr>
        <w:t>:</w:t>
      </w:r>
    </w:p>
    <w:p w:rsidR="00A204A1" w:rsidRPr="00A204A1" w:rsidRDefault="00B06DA9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04A1" w:rsidRPr="00A204A1">
        <w:rPr>
          <w:rFonts w:ascii="Times New Roman" w:hAnsi="Times New Roman"/>
          <w:sz w:val="28"/>
          <w:szCs w:val="28"/>
        </w:rPr>
        <w:t>наличие и квалификация трудовых ресурсов;</w:t>
      </w:r>
    </w:p>
    <w:p w:rsidR="00A204A1" w:rsidRPr="00A204A1" w:rsidRDefault="00B06DA9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04A1" w:rsidRPr="00A204A1">
        <w:rPr>
          <w:rFonts w:ascii="Times New Roman" w:hAnsi="Times New Roman"/>
          <w:sz w:val="28"/>
          <w:szCs w:val="28"/>
        </w:rPr>
        <w:t>уровень занятости;</w:t>
      </w:r>
    </w:p>
    <w:p w:rsidR="00A204A1" w:rsidRPr="00A204A1" w:rsidRDefault="00B06DA9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04A1" w:rsidRPr="00A204A1">
        <w:rPr>
          <w:rFonts w:ascii="Times New Roman" w:hAnsi="Times New Roman"/>
          <w:sz w:val="28"/>
          <w:szCs w:val="28"/>
        </w:rPr>
        <w:t>уровень оплаты труда;</w:t>
      </w:r>
    </w:p>
    <w:p w:rsidR="00A204A1" w:rsidRPr="00A204A1" w:rsidRDefault="00B06DA9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04A1" w:rsidRPr="00A204A1">
        <w:rPr>
          <w:rFonts w:ascii="Times New Roman" w:hAnsi="Times New Roman"/>
          <w:sz w:val="28"/>
          <w:szCs w:val="28"/>
        </w:rPr>
        <w:t>развитие непроизводственной сферы.</w:t>
      </w:r>
    </w:p>
    <w:p w:rsidR="00B06DA9" w:rsidRDefault="00A204A1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4A1">
        <w:rPr>
          <w:rFonts w:ascii="Times New Roman" w:hAnsi="Times New Roman"/>
          <w:sz w:val="28"/>
          <w:szCs w:val="28"/>
        </w:rPr>
        <w:t>Влияние перечисленных факторов носит опосредованный характер. В конечном счете, они определяют маршруты перемещения товаров и пассажиров, концентрацию участников внешнеэкономической деятельности и потребителей импортной продукции.</w:t>
      </w:r>
    </w:p>
    <w:p w:rsid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Таможенные органы находятся в пунктах пропуска через Государственную границу Российской Федерации. Другие места нахождения таможенных органов определяются федеральным органом исполнительной власти, уполномоченным в области таможенного дела, исходя из объема пассажиро</w:t>
      </w:r>
      <w:r>
        <w:rPr>
          <w:rFonts w:ascii="Times New Roman" w:hAnsi="Times New Roman"/>
          <w:sz w:val="28"/>
          <w:szCs w:val="28"/>
        </w:rPr>
        <w:t>-</w:t>
      </w:r>
      <w:r w:rsidRPr="00B06DA9">
        <w:rPr>
          <w:rFonts w:ascii="Times New Roman" w:hAnsi="Times New Roman"/>
          <w:sz w:val="28"/>
          <w:szCs w:val="28"/>
        </w:rPr>
        <w:t xml:space="preserve"> и товаропотоков, интенсивности развития внешнеэкономических связей отдельных регионов, потребностей транспортных организаций, экспортеров, импортеров, других участников внешнеэкономической деятельности.</w:t>
      </w:r>
    </w:p>
    <w:p w:rsidR="003C65A8" w:rsidRPr="003C65A8" w:rsidRDefault="003C65A8" w:rsidP="003C65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A8">
        <w:rPr>
          <w:rFonts w:ascii="Times New Roman" w:hAnsi="Times New Roman"/>
          <w:sz w:val="28"/>
          <w:szCs w:val="28"/>
          <w:lang w:eastAsia="ru-RU"/>
        </w:rPr>
        <w:t>Теперь после анализа факторов попробуем выделить основные принципы размещения таможен и таможенных постов. Принципы размещения схематически могут быть подразделены на две основные группы: экономические и внеэкономические.</w:t>
      </w:r>
    </w:p>
    <w:p w:rsidR="003C65A8" w:rsidRPr="003C65A8" w:rsidRDefault="003C65A8" w:rsidP="003C65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A8">
        <w:rPr>
          <w:rFonts w:ascii="Times New Roman" w:hAnsi="Times New Roman"/>
          <w:sz w:val="28"/>
          <w:szCs w:val="28"/>
          <w:lang w:eastAsia="ru-RU"/>
        </w:rPr>
        <w:t>Первая группа объединяется общей задачей повышения экономической эффективности. К ней относятся принципы размещения, базирующиеся на законе экономии времени и законе стоимости, то есть таможенный пост или таможня должны как можно быстрее работать при наименьших затратах, потерях. Важнейшим из принципов является принцип использования наиболее благоприятных природных и экономических условий особенностей различн</w:t>
      </w:r>
      <w:r>
        <w:rPr>
          <w:rFonts w:ascii="Times New Roman" w:hAnsi="Times New Roman"/>
          <w:sz w:val="28"/>
          <w:szCs w:val="28"/>
          <w:lang w:eastAsia="ru-RU"/>
        </w:rPr>
        <w:t>ых зон и районов. (Например, где - то</w:t>
      </w:r>
      <w:r w:rsidRPr="003C65A8">
        <w:rPr>
          <w:rFonts w:ascii="Times New Roman" w:hAnsi="Times New Roman"/>
          <w:sz w:val="28"/>
          <w:szCs w:val="28"/>
          <w:lang w:eastAsia="ru-RU"/>
        </w:rPr>
        <w:t xml:space="preserve"> в диком высокогорье нет нужды в таможенном посте. А если какой-нибудь «участник ВЭД» решит переправить свой товар нелегально, минуя таможню, пусть его ловят пограничники; это их «прерогатива»</w:t>
      </w:r>
    </w:p>
    <w:p w:rsidR="003C65A8" w:rsidRPr="003C65A8" w:rsidRDefault="003C65A8" w:rsidP="003C65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A8">
        <w:rPr>
          <w:rFonts w:ascii="Times New Roman" w:hAnsi="Times New Roman"/>
          <w:sz w:val="28"/>
          <w:szCs w:val="28"/>
          <w:lang w:eastAsia="ru-RU"/>
        </w:rPr>
        <w:t>Из общей задачи повышения эффективности исходят также принципы:</w:t>
      </w:r>
    </w:p>
    <w:p w:rsidR="003C65A8" w:rsidRPr="003C65A8" w:rsidRDefault="003C65A8" w:rsidP="003C65A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A8">
        <w:rPr>
          <w:rFonts w:ascii="Times New Roman" w:hAnsi="Times New Roman"/>
          <w:sz w:val="28"/>
          <w:szCs w:val="28"/>
          <w:lang w:eastAsia="ru-RU"/>
        </w:rPr>
        <w:t>1) рациональной пространственной концентрации таможенной службы;</w:t>
      </w:r>
    </w:p>
    <w:p w:rsidR="003C65A8" w:rsidRPr="003C65A8" w:rsidRDefault="003C65A8" w:rsidP="003C65A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A8">
        <w:rPr>
          <w:rFonts w:ascii="Times New Roman" w:hAnsi="Times New Roman"/>
          <w:sz w:val="28"/>
          <w:szCs w:val="28"/>
          <w:lang w:eastAsia="ru-RU"/>
        </w:rPr>
        <w:t>2) специализации отдельных таможенных постов и таможен в экономически целесообразных пределах (в соответствии с товарным потоком и способом транспортировки товаров);</w:t>
      </w:r>
    </w:p>
    <w:p w:rsidR="003C65A8" w:rsidRPr="003C65A8" w:rsidRDefault="003C65A8" w:rsidP="003C65A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A8">
        <w:rPr>
          <w:rFonts w:ascii="Times New Roman" w:hAnsi="Times New Roman"/>
          <w:sz w:val="28"/>
          <w:szCs w:val="28"/>
          <w:lang w:eastAsia="ru-RU"/>
        </w:rPr>
        <w:t>3) оптимальных размеров и внутренней структуры таможенных потов и таможен. Все эти принципы, а также различные факторы размещения таможенной службы должны отражаться (отражаются) в конкретных показателях общей экономической эффективности. Эти показатели условно можно разделить на две группы: качественные и количественные. К качественным показателям эффективности относятся:</w:t>
      </w:r>
    </w:p>
    <w:p w:rsidR="003C65A8" w:rsidRPr="003C65A8" w:rsidRDefault="003C65A8" w:rsidP="003C65A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A8">
        <w:rPr>
          <w:rFonts w:ascii="Times New Roman" w:hAnsi="Times New Roman"/>
          <w:sz w:val="28"/>
          <w:szCs w:val="28"/>
          <w:lang w:eastAsia="ru-RU"/>
        </w:rPr>
        <w:t>1) содействие таможенного дела росту экономического потенциала России и дружественных стран, а также решению важнейших задач социально- экономического развития, стоящих перед страной в каждый конкретный период;</w:t>
      </w:r>
    </w:p>
    <w:p w:rsidR="003C65A8" w:rsidRPr="003C65A8" w:rsidRDefault="003C65A8" w:rsidP="003C65A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A8">
        <w:rPr>
          <w:rFonts w:ascii="Times New Roman" w:hAnsi="Times New Roman"/>
          <w:sz w:val="28"/>
          <w:szCs w:val="28"/>
          <w:lang w:eastAsia="ru-RU"/>
        </w:rPr>
        <w:t>2) создание благоприятных условий для вовлечения в хозяйственный обо рот новых природных ресурсов, без которых невозможно дальнейшее наращивание производства определённых видов продукции;</w:t>
      </w:r>
    </w:p>
    <w:p w:rsidR="003C65A8" w:rsidRPr="003C65A8" w:rsidRDefault="003C65A8" w:rsidP="003C65A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A8">
        <w:rPr>
          <w:rFonts w:ascii="Times New Roman" w:hAnsi="Times New Roman"/>
          <w:sz w:val="28"/>
          <w:szCs w:val="28"/>
          <w:lang w:eastAsia="ru-RU"/>
        </w:rPr>
        <w:t>3) оказание помощи экономическому и социальному развитию ранее отсталых районов и переходу многих стран к рыночной экономике.</w:t>
      </w:r>
    </w:p>
    <w:p w:rsidR="00B06DA9" w:rsidRPr="00B06DA9" w:rsidRDefault="00B06DA9" w:rsidP="003C65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В зависимости от территориального расположения таможенные органы подразделяются на пограничные и внутренние.</w:t>
      </w:r>
    </w:p>
    <w:p w:rsidR="00B06DA9" w:rsidRP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Специализация пограничных таможен зависит от перемещаемой продукции и товаров. Различные товары требуют квалифицированных специалистов.</w:t>
      </w:r>
    </w:p>
    <w:p w:rsidR="00B06DA9" w:rsidRP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Регион деятельности пограничного таможенного органа включает сухопутные, морские, речные и озерные участки государственной границы, на которых установлены функционирующие пункты пропуска. Размещение носит неравномерный характер и зависит от интенсивности товаров и пассажиропотоков.</w:t>
      </w:r>
    </w:p>
    <w:p w:rsidR="00B06DA9" w:rsidRP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Внутренние таможенные органы размещаются в местах нахождения крупных железнодорожных узлов, в крупных городах, где высока концентрация участников ВЭД, а также при крупнейших промышленных предприятиях - экспортерах.</w:t>
      </w:r>
    </w:p>
    <w:p w:rsidR="00B06DA9" w:rsidRP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У пограничных и внутренних таможен разные задачи и объем деятельности.</w:t>
      </w:r>
    </w:p>
    <w:p w:rsidR="00B06DA9" w:rsidRP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Пограничные ТО не всегда располагают необходимым временем для полного оформления груза. Решение вопросов непосредственно на границе может снизить пропускную способность ТО. Размещение таможен в крупных административных центрах повышает эффективность их взаимодействия с налоговыми и другими правоохранительными органами, банками и местными органами власти.</w:t>
      </w:r>
    </w:p>
    <w:p w:rsidR="00B06DA9" w:rsidRP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Таможенные органы находятся в пунктах пропуска через Государственную границу Российской Федерации. Другие места нахождения таможенных органов определяются федеральным органом исполнительной власти, уполномоченным в области таможенного дела, исходя из объема пассажиров и товаропотоков, интенсивности развития внешнеэкономических связей отдельных регионов, потребностей транспортных организаций, экспортеров, импортеров, других участников внешнеэкономической деятельности.</w:t>
      </w:r>
    </w:p>
    <w:p w:rsidR="00B06DA9" w:rsidRP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Таможенные посты и структурные подразделения таможен могут находиться в помещениях, принадлежащих владельцам складов временного хранения, таможенных складов, магазинов беспошлинной торговли, по согласованию с их владельцами, а также в помещениях участников внешнеэкономической деятельности, осуществляющих регулярные экспортно-импортные поставки товаров.</w:t>
      </w:r>
    </w:p>
    <w:p w:rsidR="00B06DA9" w:rsidRP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От рационального размещения ТО по территории РФ и на ее сухопутных и морских границах зависит эффективность работы таможенной службы, возможность специализации структурных подразделений. А значит</w:t>
      </w:r>
      <w:r w:rsidR="00615557">
        <w:rPr>
          <w:rFonts w:ascii="Times New Roman" w:hAnsi="Times New Roman"/>
          <w:sz w:val="28"/>
          <w:szCs w:val="28"/>
        </w:rPr>
        <w:t>,</w:t>
      </w:r>
      <w:r w:rsidRPr="00B06DA9">
        <w:rPr>
          <w:rFonts w:ascii="Times New Roman" w:hAnsi="Times New Roman"/>
          <w:sz w:val="28"/>
          <w:szCs w:val="28"/>
        </w:rPr>
        <w:t xml:space="preserve"> набор специалистов также зависит от размещения ТО, их расположения и назначения.</w:t>
      </w:r>
    </w:p>
    <w:p w:rsidR="00B06DA9" w:rsidRDefault="00B06DA9" w:rsidP="00B06DA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DA9">
        <w:rPr>
          <w:rFonts w:ascii="Times New Roman" w:hAnsi="Times New Roman"/>
          <w:sz w:val="28"/>
          <w:szCs w:val="28"/>
        </w:rPr>
        <w:t>Создание, реорганизация и ликвидация региональных таможенных управлений, таможен и таможенных постов осуществляются федеральным органом исполнительной власти, уполномоченным в области таможенного дела.</w:t>
      </w:r>
    </w:p>
    <w:p w:rsidR="00B06DA9" w:rsidRDefault="00B06D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6DA9" w:rsidRDefault="00B06DA9" w:rsidP="00B06DA9">
      <w:pPr>
        <w:pStyle w:val="a4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A925E7" w:rsidRDefault="00A925E7" w:rsidP="00B06DA9">
      <w:pPr>
        <w:pStyle w:val="a4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925E7" w:rsidRDefault="00A925E7" w:rsidP="00A925E7">
      <w:pPr>
        <w:pStyle w:val="a4"/>
        <w:spacing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925E7">
        <w:rPr>
          <w:rStyle w:val="apple-style-span"/>
          <w:rFonts w:ascii="Times New Roman" w:hAnsi="Times New Roman"/>
          <w:sz w:val="28"/>
          <w:szCs w:val="28"/>
        </w:rPr>
        <w:t>Каждое из «звеньев» таможенной службы выполняет различные функции, руководствуется различными принципами в своей деятельности, но вся работа системы, в конечном счёте, направлена на выполнение двух основных задач таможенной службы: фискальной и протекционистской. На успешность выполнения таможенной службой возлагаемых на неё задач оказывают влияние множество различных факторов. К этим факторам относятся такие факторы как техническая оснащённость таможенной службы, уровень подготовки работников таможенной службы, степень развития законодательной базы. Одним из факторов, оказывающих влияние на эффективность работы таможенной службы</w:t>
      </w:r>
      <w:r>
        <w:rPr>
          <w:rStyle w:val="apple-style-span"/>
          <w:rFonts w:ascii="Times New Roman" w:hAnsi="Times New Roman"/>
          <w:sz w:val="28"/>
          <w:szCs w:val="28"/>
        </w:rPr>
        <w:t>,</w:t>
      </w:r>
      <w:r w:rsidRPr="00A925E7">
        <w:rPr>
          <w:rStyle w:val="apple-style-span"/>
          <w:rFonts w:ascii="Times New Roman" w:hAnsi="Times New Roman"/>
          <w:sz w:val="28"/>
          <w:szCs w:val="28"/>
        </w:rPr>
        <w:t xml:space="preserve"> является рациональное размещение таможенной службы по территории Российской Федерации и на ее морских и сухопутных границах. </w:t>
      </w:r>
    </w:p>
    <w:p w:rsidR="00A925E7" w:rsidRDefault="00A925E7" w:rsidP="00A925E7">
      <w:pPr>
        <w:pStyle w:val="a4"/>
        <w:spacing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925E7">
        <w:rPr>
          <w:rStyle w:val="apple-style-span"/>
          <w:rFonts w:ascii="Times New Roman" w:hAnsi="Times New Roman"/>
          <w:sz w:val="28"/>
          <w:szCs w:val="28"/>
        </w:rPr>
        <w:t>Во-первых, рациональное размещение службы делает возможным таможенное оформление и таможенный контроль, как таковые.</w:t>
      </w:r>
    </w:p>
    <w:p w:rsidR="00A925E7" w:rsidRDefault="00A925E7" w:rsidP="00A925E7">
      <w:pPr>
        <w:pStyle w:val="a4"/>
        <w:spacing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925E7">
        <w:rPr>
          <w:rStyle w:val="apple-style-span"/>
          <w:rFonts w:ascii="Times New Roman" w:hAnsi="Times New Roman"/>
          <w:sz w:val="28"/>
          <w:szCs w:val="28"/>
        </w:rPr>
        <w:t xml:space="preserve"> Во-вторых, рациональное размещение таможенной службы способствует более быстрому товарообороту как импорта, так и экспорта. </w:t>
      </w:r>
    </w:p>
    <w:p w:rsidR="00A925E7" w:rsidRDefault="00A925E7" w:rsidP="00A925E7">
      <w:pPr>
        <w:pStyle w:val="a4"/>
        <w:spacing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925E7">
        <w:rPr>
          <w:rStyle w:val="apple-style-span"/>
          <w:rFonts w:ascii="Times New Roman" w:hAnsi="Times New Roman"/>
          <w:sz w:val="28"/>
          <w:szCs w:val="28"/>
        </w:rPr>
        <w:t>В-третьих, при рациональном размещении таможенной службы экономятся средства, затрачиваемые на таможенное оформление и контроль грузов, перемещаемых через таможенную границу Российской Федерации.</w:t>
      </w:r>
    </w:p>
    <w:p w:rsidR="00A925E7" w:rsidRDefault="00A925E7" w:rsidP="00A925E7">
      <w:pPr>
        <w:pStyle w:val="a4"/>
        <w:spacing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925E7">
        <w:rPr>
          <w:rStyle w:val="apple-style-span"/>
          <w:rFonts w:ascii="Times New Roman" w:hAnsi="Times New Roman"/>
          <w:sz w:val="28"/>
          <w:szCs w:val="28"/>
        </w:rPr>
        <w:t>В-четвёртых, рациональное размещение таможенной службы Российской Федерации способствует предотвращению потока контрабанды через таможенную границу Российской Федерации.</w:t>
      </w:r>
    </w:p>
    <w:p w:rsidR="00584B29" w:rsidRPr="00A925E7" w:rsidRDefault="00A925E7" w:rsidP="00A925E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5E7">
        <w:rPr>
          <w:rStyle w:val="apple-style-span"/>
          <w:rFonts w:ascii="Times New Roman" w:hAnsi="Times New Roman"/>
          <w:sz w:val="28"/>
          <w:szCs w:val="28"/>
        </w:rPr>
        <w:t xml:space="preserve"> В-пятых, рациональное размещение таможенной службы Российской Федерации позволяет с большей легкостью осуществлять управление и контроль последней</w:t>
      </w:r>
    </w:p>
    <w:p w:rsidR="00AA5D32" w:rsidRPr="00AA5D32" w:rsidRDefault="00AA5D32" w:rsidP="00584B2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D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5D32" w:rsidRDefault="00AA5D32" w:rsidP="00B06DA9">
      <w:pPr>
        <w:pStyle w:val="a4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6DA9" w:rsidRDefault="00B06D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04A1" w:rsidRDefault="00B06DA9" w:rsidP="00B06DA9">
      <w:pPr>
        <w:pStyle w:val="a4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615557" w:rsidRDefault="00615557" w:rsidP="00B06DA9">
      <w:pPr>
        <w:pStyle w:val="a4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lang w:eastAsia="ru-RU"/>
        </w:rPr>
        <w:t>1.</w:t>
      </w:r>
      <w:r w:rsidRPr="000C0F97">
        <w:rPr>
          <w:rFonts w:ascii="Times New Roman" w:hAnsi="Times New Roman"/>
          <w:sz w:val="28"/>
          <w:szCs w:val="28"/>
          <w:lang w:eastAsia="ru-RU"/>
        </w:rPr>
        <w:t>Ершов А.Д. Международные таможенные отношения. СПб., 2003.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2. Габричидзе Б.Н., Чернявский А.Г. Курс таможенного права Российской Федерации: Учебник для вузов. М., 2002.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3. Киреев А.П. Международная экономика. Учебное пособие для вузов. - М.: изд-во «Международные отношения», 2004.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4. Козырин А.Н. Комментарий к Закону РФ «О таможенном тарифе». М., 2003.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5. Крашенинников В.М., Кутепов А.Н. Экономическая деятельность таможенных органов. М., 2003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6. Кудряшев А.О. Роль и место таможенной службы в регулировании ВЭД. - М.: РИОРТАГТКРФ, 2002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7. Чмель Г.Н. Малая таможенная энциклопедия / Под ред. В.Г. Драганова. М., 2003.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8. Экономика таможенного дела: Учеб.- метод, пособие. - М.: РИО РТА, 2004.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9. Чухвичев Д.В. Таможенное право. Москва, 2006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10. Свинуков В. Правовое обеспечение таможенного контроля. - М: Право и экономика. - 2005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11. Романова Е. В. Таможенное право.- СПб.: Питер, 2006.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12. Ресурсы глобальной сети Интернет.</w:t>
      </w:r>
    </w:p>
    <w:p w:rsidR="000C0F97" w:rsidRPr="000C0F97" w:rsidRDefault="000C0F97" w:rsidP="000C0F97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0F97">
        <w:rPr>
          <w:rFonts w:ascii="Times New Roman" w:hAnsi="Times New Roman"/>
          <w:sz w:val="28"/>
          <w:szCs w:val="28"/>
          <w:lang w:eastAsia="ru-RU"/>
        </w:rPr>
        <w:t>http://www.tamognia.ru/ © 2004-2008 Федеральная таможенная служба.</w:t>
      </w:r>
    </w:p>
    <w:p w:rsidR="000C0F97" w:rsidRPr="00A204A1" w:rsidRDefault="000C0F97" w:rsidP="00B06DA9">
      <w:pPr>
        <w:pStyle w:val="a4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204A1" w:rsidRPr="00A204A1" w:rsidRDefault="00A204A1" w:rsidP="00A204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5BB8" w:rsidRDefault="00845BB8" w:rsidP="00845BB8">
      <w:pPr>
        <w:jc w:val="center"/>
        <w:rPr>
          <w:rFonts w:ascii="Times New Roman" w:hAnsi="Times New Roman"/>
          <w:sz w:val="28"/>
          <w:szCs w:val="28"/>
        </w:rPr>
      </w:pPr>
    </w:p>
    <w:p w:rsidR="00845BB8" w:rsidRPr="00845BB8" w:rsidRDefault="00845BB8" w:rsidP="00845BB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5BB8" w:rsidRPr="00845BB8" w:rsidSect="00C2266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97" w:rsidRDefault="000C0F97" w:rsidP="00A63224">
      <w:pPr>
        <w:spacing w:after="0" w:line="240" w:lineRule="auto"/>
      </w:pPr>
      <w:r>
        <w:separator/>
      </w:r>
    </w:p>
  </w:endnote>
  <w:endnote w:type="continuationSeparator" w:id="0">
    <w:p w:rsidR="000C0F97" w:rsidRDefault="000C0F97" w:rsidP="00A6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97" w:rsidRDefault="0099266D">
    <w:pPr>
      <w:pStyle w:val="a7"/>
      <w:jc w:val="center"/>
    </w:pPr>
    <w:r>
      <w:fldChar w:fldCharType="begin"/>
    </w:r>
    <w:r w:rsidR="000C0F97">
      <w:instrText>PAGE   \* MERGEFORMAT</w:instrText>
    </w:r>
    <w:r>
      <w:fldChar w:fldCharType="separate"/>
    </w:r>
    <w:r w:rsidR="00195A26">
      <w:rPr>
        <w:noProof/>
      </w:rPr>
      <w:t>15</w:t>
    </w:r>
    <w:r>
      <w:fldChar w:fldCharType="end"/>
    </w:r>
  </w:p>
  <w:p w:rsidR="000C0F97" w:rsidRDefault="000C0F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97" w:rsidRDefault="000C0F97" w:rsidP="00A63224">
      <w:pPr>
        <w:spacing w:after="0" w:line="240" w:lineRule="auto"/>
      </w:pPr>
      <w:r>
        <w:separator/>
      </w:r>
    </w:p>
  </w:footnote>
  <w:footnote w:type="continuationSeparator" w:id="0">
    <w:p w:rsidR="000C0F97" w:rsidRDefault="000C0F97" w:rsidP="00A63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2345"/>
    <w:multiLevelType w:val="hybridMultilevel"/>
    <w:tmpl w:val="6206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102B3"/>
    <w:multiLevelType w:val="hybridMultilevel"/>
    <w:tmpl w:val="E460F6C0"/>
    <w:lvl w:ilvl="0" w:tplc="F44244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66154B"/>
    <w:multiLevelType w:val="hybridMultilevel"/>
    <w:tmpl w:val="246CA904"/>
    <w:lvl w:ilvl="0" w:tplc="0419000F">
      <w:start w:val="1"/>
      <w:numFmt w:val="decimal"/>
      <w:lvlText w:val="%1."/>
      <w:lvlJc w:val="left"/>
      <w:pPr>
        <w:ind w:left="3588" w:hanging="360"/>
      </w:p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 w:tentative="1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1B3"/>
    <w:rsid w:val="00000C9E"/>
    <w:rsid w:val="00081293"/>
    <w:rsid w:val="000A2443"/>
    <w:rsid w:val="000C0F97"/>
    <w:rsid w:val="000E7C4F"/>
    <w:rsid w:val="000F3060"/>
    <w:rsid w:val="00195A26"/>
    <w:rsid w:val="001E2A94"/>
    <w:rsid w:val="00295CBF"/>
    <w:rsid w:val="0035481A"/>
    <w:rsid w:val="00397CE9"/>
    <w:rsid w:val="003C65A8"/>
    <w:rsid w:val="0049438A"/>
    <w:rsid w:val="004C0AF9"/>
    <w:rsid w:val="00584B29"/>
    <w:rsid w:val="00615557"/>
    <w:rsid w:val="00703E13"/>
    <w:rsid w:val="00744C58"/>
    <w:rsid w:val="0079535B"/>
    <w:rsid w:val="00841F87"/>
    <w:rsid w:val="00845BB8"/>
    <w:rsid w:val="00873994"/>
    <w:rsid w:val="008828DA"/>
    <w:rsid w:val="008E239E"/>
    <w:rsid w:val="0095641E"/>
    <w:rsid w:val="0099266D"/>
    <w:rsid w:val="00A204A1"/>
    <w:rsid w:val="00A63224"/>
    <w:rsid w:val="00A67B9D"/>
    <w:rsid w:val="00A902C1"/>
    <w:rsid w:val="00A925E7"/>
    <w:rsid w:val="00AA5D32"/>
    <w:rsid w:val="00AB7056"/>
    <w:rsid w:val="00AE46DA"/>
    <w:rsid w:val="00B06DA9"/>
    <w:rsid w:val="00B078F3"/>
    <w:rsid w:val="00B43F9E"/>
    <w:rsid w:val="00C22665"/>
    <w:rsid w:val="00C76E9B"/>
    <w:rsid w:val="00C8021C"/>
    <w:rsid w:val="00CA46BA"/>
    <w:rsid w:val="00DD21B3"/>
    <w:rsid w:val="00E13272"/>
    <w:rsid w:val="00E80035"/>
    <w:rsid w:val="00E81769"/>
    <w:rsid w:val="00EE54A6"/>
    <w:rsid w:val="00EE5BBD"/>
    <w:rsid w:val="00EF58B0"/>
    <w:rsid w:val="00F71A37"/>
    <w:rsid w:val="00F76931"/>
    <w:rsid w:val="00FA785D"/>
    <w:rsid w:val="00FB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829F6-B48F-4BB8-955B-A2D1D03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B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845BB8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63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63224"/>
  </w:style>
  <w:style w:type="paragraph" w:styleId="a7">
    <w:name w:val="footer"/>
    <w:basedOn w:val="a"/>
    <w:link w:val="a8"/>
    <w:uiPriority w:val="99"/>
    <w:unhideWhenUsed/>
    <w:rsid w:val="00A63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63224"/>
  </w:style>
  <w:style w:type="character" w:customStyle="1" w:styleId="apple-style-span">
    <w:name w:val="apple-style-span"/>
    <w:basedOn w:val="a0"/>
    <w:rsid w:val="00E13272"/>
  </w:style>
  <w:style w:type="character" w:customStyle="1" w:styleId="apple-converted-space">
    <w:name w:val="apple-converted-space"/>
    <w:basedOn w:val="a0"/>
    <w:rsid w:val="00A925E7"/>
  </w:style>
  <w:style w:type="paragraph" w:styleId="a9">
    <w:name w:val="List Paragraph"/>
    <w:basedOn w:val="a"/>
    <w:uiPriority w:val="34"/>
    <w:qFormat/>
    <w:rsid w:val="00C22665"/>
    <w:pPr>
      <w:ind w:left="720"/>
      <w:contextualSpacing/>
    </w:pPr>
  </w:style>
  <w:style w:type="paragraph" w:styleId="2">
    <w:name w:val="Body Text 2"/>
    <w:basedOn w:val="a"/>
    <w:link w:val="20"/>
    <w:rsid w:val="00C2266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ий текст 2 Знак"/>
    <w:link w:val="2"/>
    <w:rsid w:val="00C2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C22665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b">
    <w:name w:val="Основний текст Знак"/>
    <w:link w:val="aa"/>
    <w:rsid w:val="00C22665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">
    <w:name w:val="Знак1 Знак Знак Знак"/>
    <w:basedOn w:val="a5"/>
    <w:rsid w:val="00C22665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7EE5-BC1C-4682-BD9E-6EE3EE31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Ловягина Екатерина Анатольевна</dc:creator>
  <cp:keywords/>
  <dc:description/>
  <cp:lastModifiedBy>Irina</cp:lastModifiedBy>
  <cp:revision>2</cp:revision>
  <dcterms:created xsi:type="dcterms:W3CDTF">2014-08-29T21:28:00Z</dcterms:created>
  <dcterms:modified xsi:type="dcterms:W3CDTF">2014-08-29T21:28:00Z</dcterms:modified>
</cp:coreProperties>
</file>