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973" w:rsidRDefault="00B4213F">
      <w:pPr>
        <w:pStyle w:val="1"/>
        <w:jc w:val="center"/>
      </w:pPr>
      <w:r>
        <w:t>Битва при Трутнове</w:t>
      </w:r>
    </w:p>
    <w:p w:rsidR="00395973" w:rsidRDefault="00B4213F">
      <w:r>
        <w:rPr>
          <w:b/>
          <w:bCs/>
        </w:rPr>
        <w:t>Битва при Трутнове</w:t>
      </w:r>
      <w:r>
        <w:t xml:space="preserve"> - одна из самых кровавых битв Австро-Прусской войны. 27 июня 1866 близ Трутнова собралось 60 000 солдат пехоты, 4000 кавалеристов и 25 артиллерийских батарей. Победа была на стороне австрийского войска. Потери были велики с обеих сторон.</w:t>
      </w:r>
    </w:p>
    <w:p w:rsidR="00395973" w:rsidRPr="00B4213F" w:rsidRDefault="00B4213F">
      <w:pPr>
        <w:pStyle w:val="a3"/>
      </w:pPr>
      <w:r>
        <w:t>Вторгнувшись в Богемию, Второй прусской армии пришлось разделиться для того, чтобы совершить опасный переход через Исполиновы горы. Как только армия Пруссии оказалась на территории Богемии, её встретила австрийская армия, которая сразу же дала ожесточённый бой противнику.</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120"/>
        <w:gridCol w:w="120"/>
        <w:gridCol w:w="120"/>
        <w:gridCol w:w="120"/>
      </w:tblGrid>
      <w:tr w:rsidR="00395973">
        <w:trPr>
          <w:gridAfter w:val="8"/>
          <w:tblCellSpacing w:w="15" w:type="dxa"/>
        </w:trPr>
        <w:tc>
          <w:tcPr>
            <w:tcW w:w="0" w:type="auto"/>
            <w:vAlign w:val="center"/>
            <w:hideMark/>
          </w:tcPr>
          <w:p w:rsidR="00395973" w:rsidRDefault="00B4213F">
            <w:r>
              <w:rPr>
                <w:b/>
                <w:bCs/>
              </w:rPr>
              <w:t>Театры военных действийОсновные сражения (17—30 июня)Основные сражения</w:t>
            </w:r>
            <w:r>
              <w:rPr>
                <w:b/>
                <w:bCs/>
              </w:rPr>
              <w:br/>
              <w:t>(1—26 июля)Специальные темыУчастники</w:t>
            </w:r>
          </w:p>
        </w:tc>
      </w:tr>
      <w:tr w:rsidR="00395973">
        <w:trPr>
          <w:gridAfter w:val="1"/>
          <w:tblCellSpacing w:w="15" w:type="dxa"/>
        </w:trPr>
        <w:tc>
          <w:tcPr>
            <w:tcW w:w="0" w:type="auto"/>
            <w:hideMark/>
          </w:tcPr>
          <w:p w:rsidR="00395973" w:rsidRPr="00B4213F" w:rsidRDefault="00B4213F">
            <w:pPr>
              <w:pStyle w:val="a3"/>
            </w:pPr>
            <w:r w:rsidRPr="00B4213F">
              <w:t>Начало:</w:t>
            </w:r>
            <w:r w:rsidRPr="00B4213F">
              <w:br/>
              <w:t>• Причины</w:t>
            </w:r>
            <w:r w:rsidRPr="00B4213F">
              <w:br/>
              <w:t>• Одновременные конфликты</w:t>
            </w:r>
          </w:p>
          <w:p w:rsidR="00395973" w:rsidRPr="00B4213F" w:rsidRDefault="00B4213F">
            <w:pPr>
              <w:pStyle w:val="a3"/>
            </w:pPr>
            <w:r w:rsidRPr="00B4213F">
              <w:t>Основные театры военных действий:</w:t>
            </w:r>
            <w:r w:rsidRPr="00B4213F">
              <w:br/>
              <w:t>• Богемия</w:t>
            </w:r>
            <w:r w:rsidRPr="00B4213F">
              <w:br/>
              <w:t>• Италия</w:t>
            </w:r>
            <w:r w:rsidRPr="00B4213F">
              <w:br/>
              <w:t>• Майн</w:t>
            </w:r>
            <w:r w:rsidRPr="00B4213F">
              <w:br/>
              <w:t>• Адриатика</w:t>
            </w:r>
            <w:r w:rsidRPr="00B4213F">
              <w:br/>
              <w:t>• Северное море</w:t>
            </w:r>
            <w:r w:rsidRPr="00B4213F">
              <w:br/>
              <w:t>• Балтика</w:t>
            </w:r>
          </w:p>
        </w:tc>
        <w:tc>
          <w:tcPr>
            <w:tcW w:w="0" w:type="auto"/>
            <w:vMerge w:val="restart"/>
            <w:hideMark/>
          </w:tcPr>
          <w:p w:rsidR="00395973" w:rsidRDefault="00B4213F">
            <w:r>
              <w:t>  </w:t>
            </w:r>
          </w:p>
        </w:tc>
        <w:tc>
          <w:tcPr>
            <w:tcW w:w="0" w:type="auto"/>
            <w:vMerge w:val="restart"/>
            <w:hideMark/>
          </w:tcPr>
          <w:p w:rsidR="00395973" w:rsidRPr="00B4213F" w:rsidRDefault="00B4213F">
            <w:pPr>
              <w:pStyle w:val="a3"/>
            </w:pPr>
            <w:r w:rsidRPr="00B4213F">
              <w:t>15 июня:</w:t>
            </w:r>
            <w:r w:rsidRPr="00B4213F">
              <w:br/>
              <w:t>• Лангензальца</w:t>
            </w:r>
          </w:p>
          <w:p w:rsidR="00395973" w:rsidRPr="00B4213F" w:rsidRDefault="00B4213F">
            <w:pPr>
              <w:pStyle w:val="a3"/>
            </w:pPr>
            <w:r w:rsidRPr="00B4213F">
              <w:t>24 июня:</w:t>
            </w:r>
            <w:r w:rsidRPr="00B4213F">
              <w:br/>
              <w:t>• Кустоца</w:t>
            </w:r>
          </w:p>
          <w:p w:rsidR="00395973" w:rsidRPr="00B4213F" w:rsidRDefault="00B4213F">
            <w:pPr>
              <w:pStyle w:val="a3"/>
            </w:pPr>
            <w:r w:rsidRPr="00B4213F">
              <w:t>26—27 июня:</w:t>
            </w:r>
            <w:r w:rsidRPr="00B4213F">
              <w:br/>
              <w:t>• Подол</w:t>
            </w:r>
          </w:p>
          <w:p w:rsidR="00395973" w:rsidRPr="00B4213F" w:rsidRDefault="00B4213F">
            <w:pPr>
              <w:pStyle w:val="a3"/>
            </w:pPr>
            <w:r w:rsidRPr="00B4213F">
              <w:t>27 июня:</w:t>
            </w:r>
            <w:r w:rsidRPr="00B4213F">
              <w:br/>
              <w:t>• Наход</w:t>
            </w:r>
            <w:r w:rsidRPr="00B4213F">
              <w:br/>
              <w:t>• Трутнов (Траутенау)</w:t>
            </w:r>
            <w:r w:rsidRPr="00B4213F">
              <w:br/>
              <w:t>• Хюнервассер</w:t>
            </w:r>
          </w:p>
          <w:p w:rsidR="00395973" w:rsidRPr="00B4213F" w:rsidRDefault="00B4213F">
            <w:pPr>
              <w:pStyle w:val="a3"/>
            </w:pPr>
            <w:r w:rsidRPr="00B4213F">
              <w:t>28 июня:</w:t>
            </w:r>
            <w:r w:rsidRPr="00B4213F">
              <w:br/>
              <w:t>• Буркерсдорф</w:t>
            </w:r>
            <w:r w:rsidRPr="00B4213F">
              <w:br/>
              <w:t>• Скалитц</w:t>
            </w:r>
            <w:r w:rsidRPr="00B4213F">
              <w:br/>
              <w:t>• Мнихово Градиште (Мюнхенгрец)</w:t>
            </w:r>
          </w:p>
          <w:p w:rsidR="00395973" w:rsidRPr="00B4213F" w:rsidRDefault="00B4213F">
            <w:pPr>
              <w:pStyle w:val="a3"/>
            </w:pPr>
            <w:r w:rsidRPr="00B4213F">
              <w:t>29 июня:</w:t>
            </w:r>
            <w:r w:rsidRPr="00B4213F">
              <w:br/>
              <w:t>• Гичин</w:t>
            </w:r>
          </w:p>
          <w:p w:rsidR="00395973" w:rsidRPr="00B4213F" w:rsidRDefault="00B4213F">
            <w:pPr>
              <w:pStyle w:val="a3"/>
            </w:pPr>
            <w:r w:rsidRPr="00B4213F">
              <w:t>Уточнить:</w:t>
            </w:r>
            <w:r w:rsidRPr="00B4213F">
              <w:br/>
              <w:t>• Кёнигсхоф</w:t>
            </w:r>
            <w:r w:rsidRPr="00B4213F">
              <w:br/>
              <w:t>• Швейншедел</w:t>
            </w:r>
            <w:r w:rsidRPr="00B4213F">
              <w:br/>
              <w:t>• Кондино</w:t>
            </w:r>
            <w:r w:rsidRPr="00B4213F">
              <w:br/>
              <w:t>• Форт д'Ампола</w:t>
            </w:r>
            <w:r w:rsidRPr="00B4213F">
              <w:br/>
              <w:t>• Блуменау</w:t>
            </w:r>
            <w:r w:rsidRPr="00B4213F">
              <w:br/>
              <w:t>• Хундхайм</w:t>
            </w:r>
            <w:r w:rsidRPr="00B4213F">
              <w:br/>
              <w:t>• Цорн</w:t>
            </w:r>
            <w:r w:rsidRPr="00B4213F">
              <w:br/>
              <w:t>• Валтеллина</w:t>
            </w:r>
            <w:r w:rsidRPr="00B4213F">
              <w:br/>
              <w:t>• Вецца д'Оглио</w:t>
            </w:r>
            <w:r w:rsidRPr="00B4213F">
              <w:br/>
              <w:t>• Примолано</w:t>
            </w:r>
            <w:r w:rsidRPr="00B4213F">
              <w:br/>
              <w:t>• Борго-Валсугана</w:t>
            </w:r>
            <w:r w:rsidRPr="00B4213F">
              <w:br/>
              <w:t>• Левико-Терме</w:t>
            </w:r>
          </w:p>
        </w:tc>
        <w:tc>
          <w:tcPr>
            <w:tcW w:w="0" w:type="auto"/>
            <w:vMerge w:val="restart"/>
            <w:hideMark/>
          </w:tcPr>
          <w:p w:rsidR="00395973" w:rsidRPr="00B4213F" w:rsidRDefault="00B4213F">
            <w:pPr>
              <w:pStyle w:val="a3"/>
            </w:pPr>
            <w:r w:rsidRPr="00B4213F">
              <w:t>3 июля:</w:t>
            </w:r>
            <w:r w:rsidRPr="00B4213F">
              <w:br/>
              <w:t>• Садова (Кёниггрец)</w:t>
            </w:r>
          </w:p>
          <w:p w:rsidR="00395973" w:rsidRPr="00B4213F" w:rsidRDefault="00B4213F">
            <w:pPr>
              <w:pStyle w:val="a3"/>
            </w:pPr>
            <w:r w:rsidRPr="00B4213F">
              <w:t>4 июля:</w:t>
            </w:r>
            <w:r w:rsidRPr="00B4213F">
              <w:br/>
              <w:t>• Иммельборн и Дермбах</w:t>
            </w:r>
          </w:p>
          <w:p w:rsidR="00395973" w:rsidRPr="00B4213F" w:rsidRDefault="00B4213F">
            <w:pPr>
              <w:pStyle w:val="a3"/>
            </w:pPr>
            <w:r w:rsidRPr="00B4213F">
              <w:t>10 июля:</w:t>
            </w:r>
            <w:r w:rsidRPr="00B4213F">
              <w:br/>
              <w:t>• Хаммельбург и Киссинген</w:t>
            </w:r>
          </w:p>
          <w:p w:rsidR="00395973" w:rsidRPr="00B4213F" w:rsidRDefault="00B4213F">
            <w:pPr>
              <w:pStyle w:val="a3"/>
            </w:pPr>
            <w:r w:rsidRPr="00B4213F">
              <w:t>20 июля:</w:t>
            </w:r>
            <w:r w:rsidRPr="00B4213F">
              <w:br/>
              <w:t>• Лисса</w:t>
            </w:r>
          </w:p>
          <w:p w:rsidR="00395973" w:rsidRPr="00B4213F" w:rsidRDefault="00B4213F">
            <w:pPr>
              <w:pStyle w:val="a3"/>
            </w:pPr>
            <w:r w:rsidRPr="00B4213F">
              <w:t>21 июля:</w:t>
            </w:r>
            <w:r w:rsidRPr="00B4213F">
              <w:br/>
              <w:t>• Бецекка</w:t>
            </w:r>
          </w:p>
          <w:p w:rsidR="00395973" w:rsidRPr="00B4213F" w:rsidRDefault="00B4213F">
            <w:pPr>
              <w:pStyle w:val="a3"/>
            </w:pPr>
            <w:r w:rsidRPr="00B4213F">
              <w:t>24 июля:</w:t>
            </w:r>
            <w:r w:rsidRPr="00B4213F">
              <w:br/>
              <w:t>• Вербах и Таубербишофсхайм</w:t>
            </w:r>
          </w:p>
          <w:p w:rsidR="00395973" w:rsidRPr="00B4213F" w:rsidRDefault="00B4213F">
            <w:pPr>
              <w:pStyle w:val="a3"/>
            </w:pPr>
            <w:r w:rsidRPr="00B4213F">
              <w:t>Уточнить:</w:t>
            </w:r>
            <w:r w:rsidRPr="00B4213F">
              <w:br/>
              <w:t>• Хюнфельд</w:t>
            </w:r>
            <w:r w:rsidRPr="00B4213F">
              <w:br/>
              <w:t>• Фронхофен и Лауфах</w:t>
            </w:r>
            <w:r w:rsidRPr="00B4213F">
              <w:br/>
              <w:t>• Ашаффенбург</w:t>
            </w:r>
            <w:r w:rsidRPr="00B4213F">
              <w:br/>
              <w:t>• Хельмштадт и Росбрунн</w:t>
            </w:r>
            <w:r w:rsidRPr="00B4213F">
              <w:br/>
              <w:t>• Уэттинген</w:t>
            </w:r>
            <w:r w:rsidRPr="00B4213F">
              <w:br/>
              <w:t>• подробнее…</w:t>
            </w:r>
          </w:p>
        </w:tc>
        <w:tc>
          <w:tcPr>
            <w:tcW w:w="0" w:type="auto"/>
            <w:vMerge w:val="restart"/>
            <w:hideMark/>
          </w:tcPr>
          <w:p w:rsidR="00395973" w:rsidRDefault="00B4213F">
            <w:r>
              <w:t>  </w:t>
            </w:r>
          </w:p>
        </w:tc>
        <w:tc>
          <w:tcPr>
            <w:tcW w:w="0" w:type="auto"/>
            <w:hideMark/>
          </w:tcPr>
          <w:p w:rsidR="00395973" w:rsidRPr="00B4213F" w:rsidRDefault="00B4213F">
            <w:pPr>
              <w:pStyle w:val="a3"/>
            </w:pPr>
            <w:r w:rsidRPr="00B4213F">
              <w:t>• План фон Мольтке Старшего</w:t>
            </w:r>
            <w:r w:rsidRPr="00B4213F">
              <w:br/>
              <w:t>• Помощь Османской империи</w:t>
            </w:r>
            <w:r w:rsidRPr="00B4213F">
              <w:br/>
              <w:t>• Коллаборационизм</w:t>
            </w:r>
            <w:r w:rsidRPr="00B4213F">
              <w:br/>
              <w:t>• Пропаганда</w:t>
            </w:r>
            <w:r w:rsidRPr="00B4213F">
              <w:br/>
              <w:t>• Криптография</w:t>
            </w:r>
            <w:r w:rsidRPr="00B4213F">
              <w:br/>
              <w:t>• Военная техника</w:t>
            </w:r>
            <w:r w:rsidRPr="00B4213F">
              <w:br/>
              <w:t>• Военное производство</w:t>
            </w:r>
            <w:r w:rsidRPr="00B4213F">
              <w:br/>
              <w:t>• Парад победы в Берлине</w:t>
            </w:r>
            <w:r w:rsidRPr="00B4213F">
              <w:br/>
              <w:t>• Разведка</w:t>
            </w:r>
            <w:r w:rsidRPr="00B4213F">
              <w:br/>
              <w:t>• Технологии</w:t>
            </w:r>
            <w:r w:rsidRPr="00B4213F">
              <w:br/>
              <w:t>• День Победы</w:t>
            </w:r>
          </w:p>
          <w:p w:rsidR="00395973" w:rsidRPr="00B4213F" w:rsidRDefault="00B4213F">
            <w:pPr>
              <w:pStyle w:val="a3"/>
            </w:pPr>
            <w:r w:rsidRPr="00B4213F">
              <w:t>Состояние вооружённых сил:</w:t>
            </w:r>
            <w:r w:rsidRPr="00B4213F">
              <w:br/>
              <w:t>• Австрии</w:t>
            </w:r>
            <w:r w:rsidRPr="00B4213F">
              <w:br/>
              <w:t>• Пруссии</w:t>
            </w:r>
            <w:r w:rsidRPr="00B4213F">
              <w:br/>
              <w:t>• Италии</w:t>
            </w:r>
          </w:p>
          <w:p w:rsidR="00395973" w:rsidRPr="00B4213F" w:rsidRDefault="00B4213F">
            <w:pPr>
              <w:pStyle w:val="a3"/>
            </w:pPr>
            <w:r w:rsidRPr="00B4213F">
              <w:t>Покушения:</w:t>
            </w:r>
            <w:r w:rsidRPr="00B4213F">
              <w:br/>
              <w:t>• на Александра II</w:t>
            </w:r>
            <w:r w:rsidRPr="00B4213F">
              <w:br/>
              <w:t>• на Отто фон Бисмарка</w:t>
            </w:r>
          </w:p>
          <w:p w:rsidR="00395973" w:rsidRPr="00B4213F" w:rsidRDefault="00B4213F">
            <w:pPr>
              <w:pStyle w:val="a3"/>
            </w:pPr>
            <w:r w:rsidRPr="00B4213F">
              <w:t>Итоги:</w:t>
            </w:r>
            <w:r w:rsidRPr="00B4213F">
              <w:br/>
              <w:t>• Внешнеполитические</w:t>
            </w:r>
            <w:r w:rsidRPr="00B4213F">
              <w:br/>
              <w:t>• Внутриполитические</w:t>
            </w:r>
            <w:r w:rsidRPr="00B4213F">
              <w:br/>
              <w:t>• Военные</w:t>
            </w:r>
            <w:r w:rsidRPr="00B4213F">
              <w:br/>
              <w:t>• Другие факты</w:t>
            </w:r>
            <w:r w:rsidRPr="00B4213F">
              <w:br/>
              <w:t>• Статистика</w:t>
            </w:r>
            <w:r w:rsidRPr="00B4213F">
              <w:br/>
              <w:t>• Послевоенная дипломатия</w:t>
            </w:r>
          </w:p>
          <w:p w:rsidR="00395973" w:rsidRPr="00B4213F" w:rsidRDefault="00B4213F">
            <w:pPr>
              <w:pStyle w:val="a3"/>
            </w:pPr>
            <w:r w:rsidRPr="00B4213F">
              <w:t>Персоналии:</w:t>
            </w:r>
            <w:r w:rsidRPr="00B4213F">
              <w:br/>
              <w:t>• Австрия • Пруссия • Италия</w:t>
            </w:r>
          </w:p>
        </w:tc>
        <w:tc>
          <w:tcPr>
            <w:tcW w:w="0" w:type="auto"/>
            <w:hideMark/>
          </w:tcPr>
          <w:p w:rsidR="00395973" w:rsidRDefault="00B4213F">
            <w:r>
              <w:t>  </w:t>
            </w:r>
          </w:p>
        </w:tc>
        <w:tc>
          <w:tcPr>
            <w:tcW w:w="0" w:type="auto"/>
            <w:hideMark/>
          </w:tcPr>
          <w:p w:rsidR="00395973" w:rsidRPr="00B4213F" w:rsidRDefault="00B4213F">
            <w:pPr>
              <w:pStyle w:val="a3"/>
            </w:pPr>
            <w:r w:rsidRPr="00B4213F">
              <w:rPr>
                <w:b/>
                <w:bCs/>
              </w:rPr>
              <w:t>Австрийская коалиция</w:t>
            </w:r>
            <w:r w:rsidRPr="00B4213F">
              <w:br/>
              <w:t xml:space="preserve">• </w:t>
            </w:r>
            <w:r w:rsidRPr="00B4213F">
              <w:rPr>
                <w:b/>
                <w:bCs/>
              </w:rPr>
              <w:t>Австрия</w:t>
            </w:r>
            <w:r w:rsidRPr="00B4213F">
              <w:br/>
            </w:r>
            <w:r w:rsidRPr="00B4213F">
              <w:rPr>
                <w:b/>
                <w:bCs/>
              </w:rPr>
              <w:t>По Германскому союзу 1815:</w:t>
            </w:r>
            <w:r w:rsidRPr="00B4213F">
              <w:br/>
              <w:t>• Бавария</w:t>
            </w:r>
            <w:r w:rsidRPr="00B4213F">
              <w:br/>
              <w:t>• Саксония</w:t>
            </w:r>
            <w:r w:rsidRPr="00B4213F">
              <w:br/>
              <w:t>• Баден</w:t>
            </w:r>
            <w:r w:rsidRPr="00B4213F">
              <w:br/>
              <w:t>• Вюртемберг</w:t>
            </w:r>
            <w:r w:rsidRPr="00B4213F">
              <w:br/>
              <w:t>• Ганновер</w:t>
            </w:r>
            <w:r w:rsidRPr="00B4213F">
              <w:br/>
              <w:t>• Гессен-Дармштадт</w:t>
            </w:r>
            <w:r w:rsidRPr="00B4213F">
              <w:br/>
              <w:t>• Гессен-Кассель</w:t>
            </w:r>
            <w:r w:rsidRPr="00B4213F">
              <w:br/>
              <w:t>• Рёйсс-Грейц</w:t>
            </w:r>
            <w:r w:rsidRPr="00B4213F">
              <w:br/>
              <w:t>• Саксен-Мейнинген</w:t>
            </w:r>
            <w:r w:rsidRPr="00B4213F">
              <w:br/>
              <w:t>• Шаумбург-Липпе</w:t>
            </w:r>
            <w:r w:rsidRPr="00B4213F">
              <w:br/>
              <w:t>• Франкфурт-на-Майне</w:t>
            </w:r>
            <w:r w:rsidRPr="00B4213F">
              <w:br/>
              <w:t>• Нассау</w:t>
            </w:r>
            <w:r w:rsidRPr="00B4213F">
              <w:br/>
            </w:r>
            <w:r w:rsidRPr="00B4213F">
              <w:rPr>
                <w:b/>
                <w:bCs/>
              </w:rPr>
              <w:t>По турецко-австрийскому оборонительному союзу 1866:</w:t>
            </w:r>
            <w:r w:rsidRPr="00B4213F">
              <w:br/>
              <w:t>• Османская империя</w:t>
            </w:r>
          </w:p>
          <w:p w:rsidR="00395973" w:rsidRPr="00B4213F" w:rsidRDefault="00B4213F">
            <w:pPr>
              <w:pStyle w:val="a3"/>
            </w:pPr>
            <w:r w:rsidRPr="00B4213F">
              <w:t>• Румыния (с 1859)</w:t>
            </w:r>
            <w:r w:rsidRPr="00B4213F">
              <w:br/>
              <w:t>• Сербия (с 1856)</w:t>
            </w:r>
            <w:r w:rsidRPr="00B4213F">
              <w:br/>
              <w:t>• Черногория (с 1856)</w:t>
            </w:r>
          </w:p>
          <w:p w:rsidR="00395973" w:rsidRPr="00B4213F" w:rsidRDefault="00B4213F">
            <w:pPr>
              <w:pStyle w:val="a3"/>
            </w:pPr>
            <w:r w:rsidRPr="00B4213F">
              <w:rPr>
                <w:b/>
                <w:bCs/>
              </w:rPr>
              <w:t>Прусская коалиция</w:t>
            </w:r>
            <w:r w:rsidRPr="00B4213F">
              <w:br/>
              <w:t xml:space="preserve">• </w:t>
            </w:r>
            <w:r w:rsidRPr="00B4213F">
              <w:rPr>
                <w:b/>
                <w:bCs/>
              </w:rPr>
              <w:t>Пруссия</w:t>
            </w:r>
            <w:r w:rsidRPr="00B4213F">
              <w:br/>
            </w:r>
            <w:r w:rsidRPr="00B4213F">
              <w:rPr>
                <w:b/>
                <w:bCs/>
              </w:rPr>
              <w:t>По прусско-итальянскому союзу 1866:</w:t>
            </w:r>
            <w:r w:rsidRPr="00B4213F">
              <w:br/>
              <w:t>• Италия</w:t>
            </w:r>
            <w:r w:rsidRPr="00B4213F">
              <w:br/>
            </w:r>
            <w:r w:rsidRPr="00B4213F">
              <w:rPr>
                <w:b/>
                <w:bCs/>
              </w:rPr>
              <w:t>По Северогерманскому союзу 1866:</w:t>
            </w:r>
            <w:r w:rsidRPr="00B4213F">
              <w:br/>
              <w:t>• Мекленбург-Шверин</w:t>
            </w:r>
            <w:r w:rsidRPr="00B4213F">
              <w:br/>
              <w:t>• Мекленбург-Стрелиц</w:t>
            </w:r>
            <w:r w:rsidRPr="00B4213F">
              <w:br/>
              <w:t>• Ольденбург</w:t>
            </w:r>
            <w:r w:rsidRPr="00B4213F">
              <w:br/>
              <w:t>• Анхальт</w:t>
            </w:r>
            <w:r w:rsidRPr="00B4213F">
              <w:br/>
              <w:t>• Брауншвейг-Люнебург</w:t>
            </w:r>
            <w:r w:rsidRPr="00B4213F">
              <w:br/>
              <w:t>• Саксен-Альтенбург</w:t>
            </w:r>
            <w:r w:rsidRPr="00B4213F">
              <w:br/>
              <w:t>• Саксен-Кобург-Гота</w:t>
            </w:r>
            <w:r w:rsidRPr="00B4213F">
              <w:br/>
              <w:t>• Саксен-Лауэнбург (прус.)</w:t>
            </w:r>
            <w:r w:rsidRPr="00B4213F">
              <w:br/>
              <w:t>• Липпе-Детмольд</w:t>
            </w:r>
            <w:r w:rsidRPr="00B4213F">
              <w:br/>
              <w:t>• Шварцбург-Зондерсхаузен</w:t>
            </w:r>
            <w:r w:rsidRPr="00B4213F">
              <w:br/>
              <w:t>• Вальдек-Пирмонт</w:t>
            </w:r>
            <w:r w:rsidRPr="00B4213F">
              <w:br/>
              <w:t>• Бремен</w:t>
            </w:r>
            <w:r w:rsidRPr="00B4213F">
              <w:br/>
              <w:t>• Гамбург</w:t>
            </w:r>
            <w:r w:rsidRPr="00B4213F">
              <w:br/>
              <w:t>• Любек</w:t>
            </w:r>
          </w:p>
          <w:p w:rsidR="00395973" w:rsidRPr="00B4213F" w:rsidRDefault="00B4213F">
            <w:pPr>
              <w:pStyle w:val="a3"/>
            </w:pPr>
            <w:r w:rsidRPr="00B4213F">
              <w:rPr>
                <w:b/>
                <w:bCs/>
              </w:rPr>
              <w:t>Нейтральные члены Германского союза:</w:t>
            </w:r>
            <w:r w:rsidRPr="00B4213F">
              <w:br/>
              <w:t>• Лимбург (нид.)</w:t>
            </w:r>
            <w:r w:rsidRPr="00B4213F">
              <w:br/>
              <w:t>• Лихтенштейн</w:t>
            </w:r>
            <w:r w:rsidRPr="00B4213F">
              <w:br/>
              <w:t>• Люксембург</w:t>
            </w:r>
            <w:r w:rsidRPr="00B4213F">
              <w:br/>
              <w:t>• Рёйсс-Шлейц</w:t>
            </w:r>
            <w:r w:rsidRPr="00B4213F">
              <w:br/>
              <w:t>• Саксен-Веймар-Эйзенах</w:t>
            </w:r>
            <w:r w:rsidRPr="00B4213F">
              <w:br/>
              <w:t>• Шварцбург-Рудольштадт</w:t>
            </w:r>
          </w:p>
          <w:p w:rsidR="00395973" w:rsidRPr="00B4213F" w:rsidRDefault="00B4213F">
            <w:pPr>
              <w:pStyle w:val="a3"/>
            </w:pPr>
            <w:r w:rsidRPr="00B4213F">
              <w:rPr>
                <w:b/>
                <w:bCs/>
              </w:rPr>
              <w:t>Спорные территории:</w:t>
            </w:r>
            <w:r w:rsidRPr="00B4213F">
              <w:br/>
              <w:t>• Шлезвиг (прус.)</w:t>
            </w:r>
            <w:r w:rsidRPr="00B4213F">
              <w:br/>
              <w:t>• Гольштейн (австр.)</w:t>
            </w:r>
          </w:p>
        </w:tc>
      </w:tr>
      <w:tr w:rsidR="00395973">
        <w:trPr>
          <w:tblCellSpacing w:w="15" w:type="dxa"/>
        </w:trPr>
        <w:tc>
          <w:tcPr>
            <w:tcW w:w="0" w:type="auto"/>
            <w:vAlign w:val="bottom"/>
            <w:hideMark/>
          </w:tcPr>
          <w:p w:rsidR="00395973" w:rsidRPr="00B4213F" w:rsidRDefault="00395973"/>
        </w:tc>
        <w:tc>
          <w:tcPr>
            <w:tcW w:w="0" w:type="auto"/>
            <w:vMerge/>
            <w:vAlign w:val="center"/>
            <w:hideMark/>
          </w:tcPr>
          <w:p w:rsidR="00395973" w:rsidRDefault="00395973"/>
        </w:tc>
        <w:tc>
          <w:tcPr>
            <w:tcW w:w="0" w:type="auto"/>
            <w:vMerge/>
            <w:vAlign w:val="center"/>
            <w:hideMark/>
          </w:tcPr>
          <w:p w:rsidR="00395973" w:rsidRPr="00B4213F" w:rsidRDefault="00395973"/>
        </w:tc>
        <w:tc>
          <w:tcPr>
            <w:tcW w:w="0" w:type="auto"/>
            <w:vMerge/>
            <w:vAlign w:val="center"/>
            <w:hideMark/>
          </w:tcPr>
          <w:p w:rsidR="00395973" w:rsidRPr="00B4213F" w:rsidRDefault="00395973"/>
        </w:tc>
        <w:tc>
          <w:tcPr>
            <w:tcW w:w="0" w:type="auto"/>
            <w:vMerge/>
            <w:vAlign w:val="center"/>
            <w:hideMark/>
          </w:tcPr>
          <w:p w:rsidR="00395973" w:rsidRDefault="00395973"/>
        </w:tc>
        <w:tc>
          <w:tcPr>
            <w:tcW w:w="0" w:type="auto"/>
            <w:gridSpan w:val="4"/>
            <w:vAlign w:val="bottom"/>
            <w:hideMark/>
          </w:tcPr>
          <w:p w:rsidR="00395973" w:rsidRDefault="00395973">
            <w:pPr>
              <w:rPr>
                <w:sz w:val="20"/>
                <w:szCs w:val="20"/>
              </w:rPr>
            </w:pPr>
          </w:p>
        </w:tc>
      </w:tr>
    </w:tbl>
    <w:p w:rsidR="00395973" w:rsidRDefault="00B4213F">
      <w:r>
        <w:t> </w:t>
      </w:r>
      <w:bookmarkStart w:id="0" w:name="_GoBack"/>
      <w:bookmarkEnd w:id="0"/>
    </w:p>
    <w:sectPr w:rsidR="0039597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13F"/>
    <w:rsid w:val="0037221E"/>
    <w:rsid w:val="00395973"/>
    <w:rsid w:val="00B42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13706F-3EC8-4935-851A-83E5729C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2409</Characters>
  <Application>Microsoft Office Word</Application>
  <DocSecurity>0</DocSecurity>
  <Lines>20</Lines>
  <Paragraphs>5</Paragraphs>
  <ScaleCrop>false</ScaleCrop>
  <Company>diakov.net</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Битва при Трутнове</dc:title>
  <dc:subject/>
  <dc:creator>Irina</dc:creator>
  <cp:keywords/>
  <dc:description/>
  <cp:lastModifiedBy>Irina</cp:lastModifiedBy>
  <cp:revision>2</cp:revision>
  <dcterms:created xsi:type="dcterms:W3CDTF">2014-08-29T21:04:00Z</dcterms:created>
  <dcterms:modified xsi:type="dcterms:W3CDTF">2014-08-29T21:04:00Z</dcterms:modified>
</cp:coreProperties>
</file>