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AA" w:rsidRDefault="00861FAA" w:rsidP="00DD6994">
      <w:pPr>
        <w:pStyle w:val="1"/>
        <w:numPr>
          <w:ilvl w:val="0"/>
          <w:numId w:val="16"/>
        </w:numPr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  <w:r w:rsidRPr="00DD6994">
        <w:rPr>
          <w:rFonts w:ascii="Times New Roman" w:hAnsi="Times New Roman" w:cs="Times New Roman"/>
          <w:sz w:val="28"/>
        </w:rPr>
        <w:t>Совместные рекомендации государственных органов и профсоюзов о содержании раздела «Охрана труда» в коллективном договоре (соглашении, трудовом договоре).</w:t>
      </w:r>
    </w:p>
    <w:p w:rsidR="00DD6994" w:rsidRPr="00DD6994" w:rsidRDefault="00DD6994" w:rsidP="00DD6994"/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трудовых договоров.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Коллективные договоры, соглашения, а также трудовые договоры не могут содержать условий, снижающих уровень прав и гарантий работников, установленный трудовым законодательством. Если такие условия включены в коллективный договор, соглашение или трудовой договор, то они не могут применяться.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Настоящий Кодекс, законы и иные нормативные правовые акты, содержащие нормы трудового права, распространяются на всех работников, заключивших трудовой договор с работодателем.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Настоящий Кодекс, законы и иные нормативные правовые акты, содержащие нормы трудового права, обязательны для применения для всех работодателей (юридических или физических лиц) независимо от их организационно-правовых форм и форм собственности.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В тех случаях, когда в судебном порядке установлено, что договором гражданско-правового характера фактически регулируются трудовые отношения между работником и работодателем, к таким отношениям применяются положения трудового законодательства.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Правила, установленные настоящим Кодексом, законами, иными нормативными правовыми актами, содержащими нормы трудового права, распространяются на трудовые отношения иностранных граждан, лиц без гражданства, организаций, созданных или учрежденных ими либо с их участием, работников международных организаций и иностранных юридических лиц, если иное не предусмотрено законом или международным договором.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Особенности правового регулирования труда отдельных категорий работников (руководителей организаций, лиц, работающих по совместительству, женщин, лиц с семейными обязанностями, молодежи, государственных служащих и других) устанавливаются настоящим Кодексом и иными федеральными законами.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Настоящий Кодекс, законы и иные нормативные правовые акты, содержащие нормы трудового права, не распространяются на следующих лиц (если в установленном настоящим Кодексом порядке они одновременно не выступают в качестве работодателей или их представителей):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военнослужащие при исполнении ими обязанностей военной службы;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члены советов директоров (наблюдательных советов) организаций (за исключением лиц, заключивших с данной организацией трудовой договор);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лица, работающие по договорам гражданско-правового характера;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другие лица, если это установлено законом.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ими в соответствии с настоящим Кодексом.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В случаях и порядке, которые установлены законом, иным нормативным правовым актом или уставом (положением) организации, трудовые отношения возникают на основании трудового договора в результате: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избрания (выборов) на должность;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избрания по конкурсу на замещение соответствующей должности;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назначения на должность или утверждения в должности;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направления на работу уполномоченными законом органами в счет установленной квоты;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судебного решения о заключении трудового договора;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фактического допущения к работе с ведома или по поручению работодателя или его представителя независимо от того, был ли трудовой договор надлежащим образом оформлен.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Трудовые отношения, возникающие на основании трудового договора в результате избрания (выборов) на должность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Трудовые отношения на основании трудового договора в результате избрания (выборов) на должность возникают, если избрание (выборы) на должность предполагает выполнение работником определенной трудовой функции.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Трудовые отношения, возникающие на основании трудового договора в результате избрания по конкурсу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Трудовые отношения на основании трудового договора в результате избрания по конкурсу на замещение соответствующей должности возникают, если законом, иным нормативным правовым актом или уставом (положением) организации определены перечень должностей, подлежащих замещению по конкурсу, и порядок конкурсного избрания на эти должности.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Трудовые отношения, возникающие на основании трудового договора в результате назначения на должность или утверждения в должности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Трудовые отношения возникают на основании трудового договора в результате назначения на должность или утверждения в должности в случаях, предусмотренных законом, иным нормативным правовым актом или уставом (положением) организации.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Стороны трудовых отношений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Сторонами трудовых отношений являются работник и работодатель. Работник — физическое лицо, вступившее в трудовые отношения с работодателем.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Работодатель — физическое лицо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Права и обязанности работодателя в трудовых отношениях осуществляются: физическим лицом, являющимся работодателем; органами управления юридического лица (организации) или уполномоченными ими лицами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По обязательствам учреждений, финансируемых полностью или частично собственником (учредителем), вытекающим из трудовых отношений, дополнительную ответственность несет собственник (учредитель) в установленном законом порядке.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Основные права и обязанности работника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Работник имеет право на: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заключение, изменение и расторжение трудового договора в порядке и на условиях, которые установлены настоящим Кодексом, иными федеральными законами;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предоставление ему работы, обусловленной трудовым договором;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рабочее место, соответствующее условиям, предусмотренным государственными стандартами организации и безопасности труда и коллективным договором;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полную достоверную информацию об условиях труда и требованиях охраны труда на рабочем месте;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профессиональную подготовку, переподготовку и повышение своей квалификации в порядке, установленном настоящим Кодексом, иными федеральными законами;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участие в управлении организацией в предусмотренных настоящим Кодексом, иными федеральными законами и коллективным договором формах;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защиту своих трудовых прав, свобод и законных интересов всеми не запрещенными законом способами;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разрешение индивидуальных и коллективных трудовых споров, включая право на забастовку, в порядке, установленном настоящим Кодексом, иными федеральными законами;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возмещение вреда, причиненного работнику в связи с исполнением им трудовых обязанностей, и компенсацию морального вреда в порядке, установленном настоящим Кодексом, иными федеральными законами;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обязательное социальное страхование в случаях, предусмотренных федеральными законами.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Работник обязан: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добросовестно исполнять свои трудовые обязанности, возложенные на него трудовым договором;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соблюдать правила внутреннего трудового распорядка организации;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соблюдать трудовую дисциплину;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выполнять установленные нормы труда;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соблюдать требования по охране труда и обеспечению безопасности труда;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бережно относиться к имуществу работодателя и других работников;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Основные права и обязанности работодателя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Работодатель имеет право: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заключать, изменять и расторгать трудовые договоры с работниками в порядке и на условиях, которые установлены настоящим Кодексом, иными федеральными законами;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вести коллективные переговоры и заключать коллективные договоры;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поощрять работников за добросовестный эффективный труд;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привлекать работников к дисциплинарной и материальной ответственности в порядке, установленном настоящим Кодексом, иными федеральными законами;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принимать локальные нормативные акты;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создавать объединения работодателей в целях представительства и защиты своих интересов и вступать в них.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Работодатель обязан: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соблюдать законы и иные нормативные правовые акты, локальные нормативные акты, условия коллективного договора, соглашений и трудовых договоров;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предоставлять работникам работу, обусловленную трудовым договором;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обеспечивать безопасность труда и условия, отвечающие требованиям охраны и гигиены труда;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обеспечивать работникам равную оплату за труд равной ценности;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выплачивать в полном размере причитающуюся работникам заработную плату в сроки, установленные настоящим Кодексом, коллективным договором, правилами внутреннего трудового распорядка организации, трудовыми договорами;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вести коллективные переговоры, а также заключать коллективный договор в порядке, установленном настоящим Кодексом;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своевременно выполнять предписания федеральных органов исполнительной власти, уполномоченных на проведение государственного контроля и надзора, уплачивать штрафы, наложенные за нарушения законов, иных нормативных правовых актов, содержащих нормы трудового права;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создавать условия, обеспечивающие участие работников в управлении организацией в предусмотренных настоящим Кодексом, иными федеральными законами и коллективным договором формах;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обеспечивать бытовые нужды работников, связанные с исполнением ими трудовых обязанностей;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осуществлять обязательное социальное страхование работников в порядке, установленном федеральными законами;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настоящим Кодексом, федеральными законами и иными нормативными правовыми актами;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исполнять иные обязанности, предусмотренные настоящим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861FAA" w:rsidRDefault="00861FAA" w:rsidP="00DD6994">
      <w:pPr>
        <w:spacing w:line="360" w:lineRule="auto"/>
        <w:ind w:firstLine="709"/>
        <w:jc w:val="both"/>
        <w:rPr>
          <w:color w:val="000000"/>
        </w:rPr>
      </w:pPr>
    </w:p>
    <w:p w:rsidR="00861FAA" w:rsidRDefault="00861FAA" w:rsidP="00DD6994">
      <w:pPr>
        <w:spacing w:line="360" w:lineRule="auto"/>
        <w:ind w:firstLine="709"/>
        <w:jc w:val="both"/>
        <w:rPr>
          <w:color w:val="000000"/>
        </w:rPr>
      </w:pPr>
    </w:p>
    <w:p w:rsidR="00657453" w:rsidRDefault="00C57E1C" w:rsidP="00DD6994">
      <w:pPr>
        <w:pStyle w:val="1"/>
        <w:numPr>
          <w:ilvl w:val="0"/>
          <w:numId w:val="16"/>
        </w:numPr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  <w:r>
        <w:br w:type="page"/>
      </w:r>
      <w:r w:rsidR="00657453" w:rsidRPr="00DD6994">
        <w:rPr>
          <w:rFonts w:ascii="Times New Roman" w:hAnsi="Times New Roman" w:cs="Times New Roman"/>
          <w:sz w:val="28"/>
        </w:rPr>
        <w:t>Дать характеристику, влияние на жизнь и здоровье человека, и пути уменьшения воздействия: квартира как источник опасности – ванная комната как источник опасности.</w:t>
      </w:r>
    </w:p>
    <w:p w:rsidR="00DD6994" w:rsidRPr="00DD6994" w:rsidRDefault="00DD6994" w:rsidP="00DD6994">
      <w:pPr>
        <w:ind w:left="1939"/>
      </w:pPr>
    </w:p>
    <w:p w:rsidR="00657453" w:rsidRPr="00830F25" w:rsidRDefault="00657453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Основным источником опасности в ванной является появление напряжения на металлических частях светильников, электроприборов и трубопроводов при повреждении изоляции электропроводов вследствие утечки тока через изоляцию электроустановок и проводов (кабелей). Утечка может быть вызвана ухудшением изоляции под действием влаги, тепла, механических воздействий и пр. Иными словами, электроприбор с неисправной электроизоляцией способен ударить человека током. Причем ударить значительно сильнее, чем если бы это произошло в любом другом помещении дома. Почему сильнее?</w:t>
      </w:r>
    </w:p>
    <w:p w:rsidR="00657453" w:rsidRPr="00830F25" w:rsidRDefault="00657453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Необходимо помнить, что опасно не само по себе высокое напряжение, а величина электрического тока, протекающего через организм человека. Как следует из закона Ома, эта величина прямо пропорциональна приложенному напряжению (числитель формулы) и обратно пропорциональна сопротивлению (знаменатель формулы), а в данном случае сумме сопротивлений: тела человека (сопротивление внутренних органов - 500-600 Ом + сопротивление кожи) + надетой у него на ногах обуви + пола. Ванну или душ мы принимаем без обуви, под ногами зачастую оказывается влажная и потому токопроводящая поверхность, а сопротивление мокрой кожи крайне мало. Так что сумма в знаменателе формулы уменьшается едва ли не до величины сопротивления внутренних органов человека (500-600 Ом). Вот почему вероятность поражения электрическим током в ванной комнате намного выше, чем где-либо, а последствия такого поражения намного серьезнее.</w:t>
      </w:r>
    </w:p>
    <w:p w:rsidR="00657453" w:rsidRPr="00830F25" w:rsidRDefault="00657453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Вторая опасность - возникновение пожара. Да, да, не удивляйтесь! Пожара в ванной комнате, начинающегося с возгорания имеющегося в ней электрооборудования. Например, ток всего в 500 мА, протекающий через изоляцию (горючий материал) на протяжении некоторого времени, способен вызвать ее возгорание. Токи утечки, проходящие по металлическим деталям (коробам, трубам, балкам и т. п.), нагревают их, что также может привести к пожару.</w:t>
      </w:r>
    </w:p>
    <w:p w:rsidR="00657453" w:rsidRPr="00830F25" w:rsidRDefault="00657453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Как сделать свое пребывание в ванной комнате безопасным?</w:t>
      </w:r>
    </w:p>
    <w:p w:rsidR="00657453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Начнем с проводки. Цитируем: "В саунах, ванных комнатах, санузлах, душевых должна применяться скрытая электропроводка. Не допускается прокладка проводов с металлическими оболочками, в металлических трубах и металлических рукавах". Для нас с вами это означает, что никаких особых требований к использованию проводов в ванной комнате не выдвигается - это должна быть трехпроводная система, пришедшая на смену действовавшей ранее двухпроводной и уже ставшая привычной: фазовый проводник, нулевой и защитный. Провод (его правильнее назвать кабелем) должен иметь двойную изоляцию - изолируется каждый из проводников и затем все вместе заключаются в изолирующую оболочку. Сечение проводника должно соответствовать подключаемой нагрузке. Прокладка линий проводом в резиновой изоляции не рекомендуется, поскольку резина со временем становится хрупкой, растрескивается и выкрашивается - появляется путь для токов утечки.</w:t>
      </w:r>
    </w:p>
    <w:p w:rsidR="00657453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В ванных комнатах, душевых помещениях и санузлах индивидуального дома корпуса светильников должны быть вы полнены из изолирующего материала. Установка штепсельных розеток и выключателей в ванных комнатах, душевых, раздевалках при душевых и в мыльных помещениях бань, парилках, стиральных помещениях прачечных не допускаете. В зоне 3 допускается установка розеток, присоединяемых сети через разделительные трансформаторы или защищенных устройствами защитного отключения. Штепсельные розетки должны быть по возможности удалены от трубопроводов, а от газопроводов должны находиться на расстоянии и менее чем 500 мм. Любые выключатели и штепсельные розетки должны находиться на расстоянии не менее 0,6 м от дверного проема душевой кабины. (ПУЭ, пп.7.1.48; 7.1.50).В помещениях умывальников в зонах 1 и 2 допускается установка выключателей, приводимых в движение шнуром (ПУЭ, п.7.1.52).</w:t>
      </w:r>
    </w:p>
    <w:p w:rsidR="00657453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Устройства защитного отключения (УЗО) обеспечивают высокую степень защиты людей от поражения электрическим током при прямом и косвенном прикосновении, а также обеспечивают снижение пожарной опасности электроустановок. Устройства защитного отключения, как правило, устанавливают в групповых линиях, питающих штепсельные розетки. Однако в ванных комнатах их рекомендуется применять в линиях, питающих стационарно установленное оборудование и светильники. Для сантехкабин, ванных и душевых, если для них выделена одна групповая линия, ток срабатывания УЗО устанавливается 10 мА, в остальных случаях допускается использование УЗО с током срабатывания до 30 мА.</w:t>
      </w:r>
    </w:p>
    <w:p w:rsidR="0070344E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В помещениях с повышенной опасностью и особо опасных важное значение имеют такие меры электробезопасности, как заземление, зануение и уравнивание потенциалов. Для этой цели на вводе в здание должна быть выполнена система уравнивания потенциалов путем электрического объединения следующих проводящих частей :</w:t>
      </w:r>
    </w:p>
    <w:p w:rsidR="0070344E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основной (магистральный) защитный проводник;</w:t>
      </w:r>
      <w:r w:rsidRPr="00830F25">
        <w:rPr>
          <w:sz w:val="28"/>
          <w:szCs w:val="28"/>
        </w:rPr>
        <w:sym w:font="Symbol" w:char="F0B7"/>
      </w:r>
    </w:p>
    <w:p w:rsidR="0070344E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 xml:space="preserve"> основной (магистральный) заземляющий проводник или основной заземляющий</w:t>
      </w:r>
      <w:r w:rsidRPr="00830F25">
        <w:rPr>
          <w:sz w:val="28"/>
          <w:szCs w:val="28"/>
        </w:rPr>
        <w:sym w:font="Symbol" w:char="F0B7"/>
      </w:r>
      <w:r w:rsidRPr="00830F25">
        <w:rPr>
          <w:sz w:val="28"/>
          <w:szCs w:val="28"/>
        </w:rPr>
        <w:t xml:space="preserve"> зажим;</w:t>
      </w:r>
    </w:p>
    <w:p w:rsidR="0070344E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 xml:space="preserve"> стальные трубы ком</w:t>
      </w:r>
      <w:r w:rsidR="004A1ABC" w:rsidRPr="00830F25">
        <w:rPr>
          <w:sz w:val="28"/>
          <w:szCs w:val="28"/>
        </w:rPr>
        <w:t>м</w:t>
      </w:r>
      <w:r w:rsidRPr="00830F25">
        <w:rPr>
          <w:sz w:val="28"/>
          <w:szCs w:val="28"/>
        </w:rPr>
        <w:t>уникаций здания и между зданиями;</w:t>
      </w:r>
      <w:r w:rsidRPr="00830F25">
        <w:rPr>
          <w:sz w:val="28"/>
          <w:szCs w:val="28"/>
        </w:rPr>
        <w:sym w:font="Symbol" w:char="F0B7"/>
      </w:r>
    </w:p>
    <w:p w:rsidR="0070344E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 xml:space="preserve"> металлические части строительных конструкций, молниезащиты, системы</w:t>
      </w:r>
      <w:r w:rsidRPr="00830F25">
        <w:rPr>
          <w:sz w:val="28"/>
          <w:szCs w:val="28"/>
        </w:rPr>
        <w:sym w:font="Symbol" w:char="F0B7"/>
      </w:r>
      <w:r w:rsidRPr="00830F25">
        <w:rPr>
          <w:sz w:val="28"/>
          <w:szCs w:val="28"/>
        </w:rPr>
        <w:t xml:space="preserve"> центрального отопления, вентиляции и кондиционирования.</w:t>
      </w:r>
    </w:p>
    <w:p w:rsidR="0070344E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По ходу передачи электроэнергии рекомендуется повторно выполнять дополнительные системы уравнивания потенциалов (ПУЭ, п. 7.1.87).</w:t>
      </w:r>
    </w:p>
    <w:p w:rsidR="00DD6994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К ним должны быть подключены все доступные прикосновению открытые части стационарных электроустановок, сторонние проводящие части и нулевые защитные проводники всего электрооборудования (в том числе штепсельных розеток).</w:t>
      </w:r>
    </w:p>
    <w:p w:rsidR="0070344E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Для ванных и душевых помещений дополнительная система уравнивания потенциалов является обязательной</w:t>
      </w:r>
      <w:r w:rsidR="0070344E" w:rsidRPr="00830F25">
        <w:rPr>
          <w:sz w:val="28"/>
          <w:szCs w:val="28"/>
        </w:rPr>
        <w:t>.</w:t>
      </w:r>
      <w:r w:rsidRPr="00830F25">
        <w:rPr>
          <w:sz w:val="28"/>
          <w:szCs w:val="28"/>
        </w:rPr>
        <w:t xml:space="preserve"> Если в этих помещениях даже полностью отсутствует электрооборудование с подключенными к системе уравнивания потенциалов нулевыми защитными проводниками, то дополнительную систему уравнивания потенциалов следует подключить к РЕ шине (зажиму) на распределительном щите или на вводе. При использовании «теплого» пола нагревательные элементы, замоноличенные в пол, должны быть покрыты заземленной металлической сеткой или заземленной металлической оболочкой, присоединенными к системе уравнивания потенциалов (ПУЭ, п.7.1.88). В этой связи следует сказать, что устанавливаемые нередко в ванных комнатах стиральные машины должны иметь двойную изоляцию, а если таковая отсутствует, то металлический корпус машины следует заземлить через нулевой защитный проводник (РЕ).</w:t>
      </w:r>
    </w:p>
    <w:p w:rsidR="0070344E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Итак, в ванных комнатах и банях металлические корпуса ванн, а в душевых помещениях металлические поддоны должны быть соединены металлическими проводниками с металлическими трубами водопровода для уравнивания потенциалов элементов системы.</w:t>
      </w:r>
    </w:p>
    <w:p w:rsidR="0070344E" w:rsidRPr="00830F25" w:rsidRDefault="00657453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 xml:space="preserve">Далее необходимо отметить, что щитовые помещения, а также вводные и распределительные щиты индивидуального дома нельзя располагать под санузлами, ванными комнатами, душевыми, мойками, моечными и парильными помещениями. </w:t>
      </w:r>
    </w:p>
    <w:p w:rsidR="00657453" w:rsidRDefault="00657453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Трубопроводы (водопровод, отопление, канализация, внутренние водостоки), вентиляционные и прочие короба, прокладываемые через щитовые помещения (за исключением ответвления к отопительному прибору самого щитового помещения), не должны иметь ответвлений в пределах помещения, а также люков, задвижек, фланцев, ревизий вентилей и т.п. Прокладка через эти помещения газопроводов или трубопроводов с горючими жидкостями не допускается </w:t>
      </w:r>
    </w:p>
    <w:p w:rsidR="00DD6994" w:rsidRPr="00830F25" w:rsidRDefault="00DD6994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344E" w:rsidRPr="00DD6994" w:rsidRDefault="0070344E" w:rsidP="00DD69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6994">
        <w:rPr>
          <w:rFonts w:ascii="Times New Roman" w:hAnsi="Times New Roman" w:cs="Times New Roman"/>
          <w:sz w:val="28"/>
        </w:rPr>
        <w:t>3. Действие электрического тока на организм человека</w:t>
      </w:r>
    </w:p>
    <w:p w:rsidR="004A1ABC" w:rsidRDefault="004A1ABC" w:rsidP="00DD6994">
      <w:pPr>
        <w:spacing w:line="360" w:lineRule="auto"/>
        <w:ind w:firstLine="709"/>
        <w:jc w:val="both"/>
        <w:rPr>
          <w:b/>
          <w:i/>
          <w:color w:val="000000"/>
        </w:rPr>
      </w:pPr>
    </w:p>
    <w:p w:rsidR="000116C0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Электрический ток представляет собой упорядоченное движение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электрических зарядов. Сила тока в участке цепи прямо пропорциональна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разности потенциалов, то есть напряжению на концах участка и обратно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пропорциональна сопротивлению участка цепи.</w:t>
      </w:r>
    </w:p>
    <w:p w:rsidR="000116C0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Прикоснувшись к проводнику, находящемуся под напряжением, человек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включает себя в электрическую цепь, если он плохо изолирован от земли или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одновременно касается объекта с другим значением потенциала. В этом случае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через тело человека проходит электрический ток.</w:t>
      </w:r>
    </w:p>
    <w:p w:rsidR="004A1ABC" w:rsidRPr="00830F25" w:rsidRDefault="000116C0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Д</w:t>
      </w:r>
      <w:r w:rsidR="004A1ABC" w:rsidRPr="00830F25">
        <w:rPr>
          <w:sz w:val="28"/>
          <w:szCs w:val="28"/>
        </w:rPr>
        <w:t>ействие электрического тока на живую ткань носит разносторонний</w:t>
      </w:r>
      <w:r w:rsidRPr="00830F25">
        <w:rPr>
          <w:sz w:val="28"/>
          <w:szCs w:val="28"/>
        </w:rPr>
        <w:t xml:space="preserve"> </w:t>
      </w:r>
      <w:r w:rsidR="004A1ABC" w:rsidRPr="00830F25">
        <w:rPr>
          <w:sz w:val="28"/>
          <w:szCs w:val="28"/>
        </w:rPr>
        <w:t>характер. Проходя через организм человека, электроток производит</w:t>
      </w:r>
      <w:r w:rsidRPr="00830F25">
        <w:rPr>
          <w:sz w:val="28"/>
          <w:szCs w:val="28"/>
        </w:rPr>
        <w:t xml:space="preserve"> </w:t>
      </w:r>
      <w:r w:rsidR="004A1ABC" w:rsidRPr="00830F25">
        <w:rPr>
          <w:sz w:val="28"/>
          <w:szCs w:val="28"/>
        </w:rPr>
        <w:t>термическое, электролитическое, механическое, биологическое и световое</w:t>
      </w:r>
      <w:r w:rsidRPr="00830F25">
        <w:rPr>
          <w:sz w:val="28"/>
          <w:szCs w:val="28"/>
        </w:rPr>
        <w:t xml:space="preserve"> </w:t>
      </w:r>
      <w:r w:rsidR="004A1ABC" w:rsidRPr="00830F25">
        <w:rPr>
          <w:sz w:val="28"/>
          <w:szCs w:val="28"/>
        </w:rPr>
        <w:t>воздействие.</w:t>
      </w:r>
    </w:p>
    <w:p w:rsidR="000116C0" w:rsidRPr="00830F25" w:rsidRDefault="00DD6994" w:rsidP="00DD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ABC" w:rsidRPr="00830F25">
        <w:rPr>
          <w:sz w:val="28"/>
          <w:szCs w:val="28"/>
        </w:rPr>
        <w:t>При термическом действии происходит перегрев и функциональное</w:t>
      </w:r>
      <w:r w:rsidR="000116C0" w:rsidRPr="00830F25">
        <w:rPr>
          <w:sz w:val="28"/>
          <w:szCs w:val="28"/>
        </w:rPr>
        <w:t xml:space="preserve"> </w:t>
      </w:r>
      <w:r w:rsidR="004A1ABC" w:rsidRPr="00830F25">
        <w:rPr>
          <w:sz w:val="28"/>
          <w:szCs w:val="28"/>
        </w:rPr>
        <w:t>расстройство органов на пути прохождения тока.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Электролитическое действие тока выражается в электролизе жидкости в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тканях организма, в том числе крови, и нарушении ее физико-химического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состава.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Механическое действие приводит к разрыву тканей, расслоению, ударному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действию испарения жидкости из тканей организма. Механическое действие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связано с сильным сокращением мышц вплоть до их разрыва.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Биологическое действие тока выражается в раздражении и перевозбуждении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нервной системы.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Световое действие приводит к поражению глаз.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Характер и глубина воздействия электрического тока на организм человека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зависит от силы и рода тока, времени его действия, пути прохождения через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тело человека, физического и психологического состояния последнего. Так,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сопротивление человека в нормальных условиях при сухой неповрежденной коже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составляет сотни к</w:t>
      </w:r>
      <w:r w:rsidR="000116C0" w:rsidRPr="00830F25">
        <w:rPr>
          <w:sz w:val="28"/>
          <w:szCs w:val="28"/>
        </w:rPr>
        <w:t>О</w:t>
      </w:r>
      <w:r w:rsidRPr="00830F25">
        <w:rPr>
          <w:sz w:val="28"/>
          <w:szCs w:val="28"/>
        </w:rPr>
        <w:t>м, но при неблагоприятных условиях может упасть до 1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к</w:t>
      </w:r>
      <w:r w:rsidR="000116C0" w:rsidRPr="00830F25">
        <w:rPr>
          <w:sz w:val="28"/>
          <w:szCs w:val="28"/>
        </w:rPr>
        <w:t>О</w:t>
      </w:r>
      <w:r w:rsidRPr="00830F25">
        <w:rPr>
          <w:sz w:val="28"/>
          <w:szCs w:val="28"/>
        </w:rPr>
        <w:t>ма.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 xml:space="preserve"> Ощутимым является ток около 1 мА. При большем токе человек начинает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ощущать неприятные болезненные сокращения мышц, а при токе 12-15 мА уже не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в состоянии управлять своей мышечной системой и не может самостоятельно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оторваться от источника тока. Такой ток называется неотпускающим. Действие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тока свыше 25 мА на мышечные ткани ведет к параличу дыхательных мышц и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остановке дыхания. При дальнейшем увеличении тока может наступить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фибрилляция сердца.</w:t>
      </w:r>
    </w:p>
    <w:p w:rsidR="004A1ABC" w:rsidRPr="00830F25" w:rsidRDefault="00DD6994" w:rsidP="00DD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ABC" w:rsidRPr="00830F25">
        <w:rPr>
          <w:sz w:val="28"/>
          <w:szCs w:val="28"/>
        </w:rPr>
        <w:t>Переменный ток более опасен, чем постоянный. Имеет значение то, какими</w:t>
      </w:r>
      <w:r w:rsidR="000116C0" w:rsidRPr="00830F25">
        <w:rPr>
          <w:sz w:val="28"/>
          <w:szCs w:val="28"/>
        </w:rPr>
        <w:t xml:space="preserve"> </w:t>
      </w:r>
      <w:r w:rsidR="004A1ABC" w:rsidRPr="00830F25">
        <w:rPr>
          <w:sz w:val="28"/>
          <w:szCs w:val="28"/>
        </w:rPr>
        <w:t>участками тела человек касается токоведущей части. Наиболее опасны те пути,</w:t>
      </w:r>
      <w:r w:rsidR="000116C0" w:rsidRPr="00830F25">
        <w:rPr>
          <w:sz w:val="28"/>
          <w:szCs w:val="28"/>
        </w:rPr>
        <w:t xml:space="preserve"> </w:t>
      </w:r>
      <w:r w:rsidR="004A1ABC" w:rsidRPr="00830F25">
        <w:rPr>
          <w:sz w:val="28"/>
          <w:szCs w:val="28"/>
        </w:rPr>
        <w:t>при которых поражается головной или спинной мозг (голова-руки, голова-ноги), сердце и легкие (руки-ноги). Любые электроработы нужно вести вдали</w:t>
      </w:r>
      <w:r w:rsidR="000116C0" w:rsidRPr="00830F25">
        <w:rPr>
          <w:sz w:val="28"/>
          <w:szCs w:val="28"/>
        </w:rPr>
        <w:t xml:space="preserve"> </w:t>
      </w:r>
      <w:r w:rsidR="004A1ABC" w:rsidRPr="00830F25">
        <w:rPr>
          <w:sz w:val="28"/>
          <w:szCs w:val="28"/>
        </w:rPr>
        <w:t>от заземленных элементов оборудования (в том числе водопроводных труб, труб</w:t>
      </w:r>
      <w:r w:rsidR="000116C0" w:rsidRPr="00830F25">
        <w:rPr>
          <w:sz w:val="28"/>
          <w:szCs w:val="28"/>
        </w:rPr>
        <w:t xml:space="preserve"> </w:t>
      </w:r>
      <w:r w:rsidR="004A1ABC" w:rsidRPr="00830F25">
        <w:rPr>
          <w:sz w:val="28"/>
          <w:szCs w:val="28"/>
        </w:rPr>
        <w:t>и радиаторов отопления), чтобы исключить случайное прикосновение к ним.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Виды поражения организма человека электротоком.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Характерным случаем попадания под напряжение является соприкосновение с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одним полюсом или фазой источника тока. Напряжение, действующее при этом на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человека, называется напряжением прикосновения. Особенно опасны участки,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расположенные на висках, спине, тыльных сторонах рук, голенях, затылке и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шее.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Повышенную опасность представляют помещения с металлическими, земляными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полами, сырые. Особенно опасные – помещения с парами кислот и щелочей в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воздухе. Безопасными для жизни является напряжение не выше  42 В для сухих,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отапливаемых с токонепроводящими полами помещений без повышенной опасности,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не выше 36 В для помещений с повышенной опасностью (металлические,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земляные, кирпичные полы, сырость, возможность касания заземленных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элементов конструкций), не выше 12 В для особо опасных помещений, имеющих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химически активную среду или два и более признаков помещений с повышенной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опасностью.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В случае, когда человек оказывается вблизи упавшего на землю провода,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находящегося под напряжением, возникает опасность поражения шаговым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напряжением. Напряжение шага – это напряжение между двумя точками цепи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тока, находящимися одна от другой на расстоянии шага, на которых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одновременно стоит человек. Такую цепь создает растекающийся по земле от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провода ток. Оказавшись в зоне растекания тока, человек должен соединить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ноги вместе и, не спеша, выходить из опасной зоны так, чтобы при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передвижении ступня одной ноги не выходила полностью за ступню другой. При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случайном падении можно коснуться земли руками, чем увеличить разность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потенциалов и опасность поражения.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Действие электрического тока на организм  характеризуется основны</w:t>
      </w:r>
      <w:r w:rsidR="000116C0" w:rsidRPr="00830F25">
        <w:rPr>
          <w:sz w:val="28"/>
          <w:szCs w:val="28"/>
        </w:rPr>
        <w:t>м</w:t>
      </w:r>
      <w:r w:rsidRPr="00830F25">
        <w:rPr>
          <w:sz w:val="28"/>
          <w:szCs w:val="28"/>
        </w:rPr>
        <w:t>и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поражающими факторами: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- электрический удар, возбуждающий мышцы тела, приводящий к судорогам,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остановке дыхания и сердца;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sz w:val="28"/>
          <w:szCs w:val="28"/>
        </w:rPr>
      </w:pPr>
      <w:r w:rsidRPr="00830F25">
        <w:rPr>
          <w:sz w:val="28"/>
          <w:szCs w:val="28"/>
        </w:rPr>
        <w:t>- электрические ожоги, возникающие в результате выделения тепла при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прохождении тока через тело человека; в зависимости от параметров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электрической цепи и состояния человека может возникнуть покраснение кожи,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ожог с образованием пузырей или обугливанием тканей; при расплавлении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металла происходит металлизация кожи с проникновением в нее кусочков</w:t>
      </w:r>
      <w:r w:rsidR="000116C0" w:rsidRPr="00830F25">
        <w:rPr>
          <w:sz w:val="28"/>
          <w:szCs w:val="28"/>
        </w:rPr>
        <w:t xml:space="preserve"> </w:t>
      </w:r>
      <w:r w:rsidRPr="00830F25">
        <w:rPr>
          <w:sz w:val="28"/>
          <w:szCs w:val="28"/>
        </w:rPr>
        <w:t>металла.</w:t>
      </w:r>
    </w:p>
    <w:p w:rsidR="004A1ABC" w:rsidRPr="004A1ABC" w:rsidRDefault="004A1ABC" w:rsidP="00DD6994">
      <w:pPr>
        <w:spacing w:line="360" w:lineRule="auto"/>
        <w:ind w:firstLine="709"/>
        <w:jc w:val="both"/>
        <w:rPr>
          <w:color w:val="000000"/>
        </w:rPr>
      </w:pPr>
    </w:p>
    <w:p w:rsidR="004A1ABC" w:rsidRPr="004A1ABC" w:rsidRDefault="004A1ABC" w:rsidP="00DD6994">
      <w:pPr>
        <w:spacing w:line="360" w:lineRule="auto"/>
        <w:ind w:firstLine="709"/>
        <w:jc w:val="both"/>
        <w:rPr>
          <w:color w:val="000000"/>
        </w:rPr>
      </w:pPr>
      <w:r w:rsidRPr="004A1ABC">
        <w:rPr>
          <w:color w:val="000000"/>
        </w:rPr>
        <w:t>Таблица 1. Характеристика воздействия на человека электрического тока различной силы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4A1ABC" w:rsidRPr="00DD6994"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Сила тока, мА</w:t>
            </w:r>
          </w:p>
        </w:tc>
        <w:tc>
          <w:tcPr>
            <w:tcW w:w="1500" w:type="pct"/>
          </w:tcPr>
          <w:p w:rsidR="000116C0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 xml:space="preserve">Переменный ток </w:t>
            </w:r>
          </w:p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50 — 60 Гц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Постоянный ток</w:t>
            </w:r>
          </w:p>
        </w:tc>
      </w:tr>
      <w:tr w:rsidR="004A1ABC" w:rsidRPr="00DD6994"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0,6 — 1,5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Легкое дрожание пальцев рук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Не ощущается</w:t>
            </w:r>
          </w:p>
        </w:tc>
      </w:tr>
      <w:tr w:rsidR="004A1ABC" w:rsidRPr="00DD6994"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2 — 3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Сильное дрожание пальцев рук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Не ощущается</w:t>
            </w:r>
          </w:p>
        </w:tc>
      </w:tr>
      <w:tr w:rsidR="004A1ABC" w:rsidRPr="00DD6994"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5 — 7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Судороги в руках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3yд. Ощущение нагревания</w:t>
            </w:r>
          </w:p>
        </w:tc>
      </w:tr>
      <w:tr w:rsidR="004A1ABC" w:rsidRPr="00DD6994"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8 — 10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Руки с трудом, но еще можно оторвать от электродов. Сильные боли в руках, особенно в кистях и пальцах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Усиление нагревания</w:t>
            </w:r>
          </w:p>
        </w:tc>
      </w:tr>
      <w:tr w:rsidR="004A1ABC" w:rsidRPr="00DD6994"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20 — 25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Руки парализуются немедленно, оторвать их от электродов невозможно. Очень сильные боли. Затрудняется дыхание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Еще большее усиление нагревания, незначительное сокращение мышц рук</w:t>
            </w:r>
          </w:p>
        </w:tc>
      </w:tr>
      <w:tr w:rsidR="004A1ABC" w:rsidRPr="00DD6994"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50 — 80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Паралич дыхания. Начало трепетания желудочков сердца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Сильное ощущение нагревания. Сокращение мышц рук. Судороги. Затруднение дыхания</w:t>
            </w:r>
          </w:p>
        </w:tc>
      </w:tr>
      <w:tr w:rsidR="004A1ABC" w:rsidRPr="00DD6994"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90 — 100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Паралич дыхания и сердца при воздействии более 0,1 с.</w:t>
            </w:r>
          </w:p>
        </w:tc>
        <w:tc>
          <w:tcPr>
            <w:tcW w:w="1500" w:type="pct"/>
          </w:tcPr>
          <w:p w:rsidR="004A1ABC" w:rsidRPr="00DD6994" w:rsidRDefault="004A1ABC" w:rsidP="00DD6994">
            <w:pPr>
              <w:spacing w:line="360" w:lineRule="auto"/>
              <w:ind w:firstLine="709"/>
              <w:jc w:val="both"/>
              <w:rPr>
                <w:color w:val="000000"/>
                <w:sz w:val="20"/>
              </w:rPr>
            </w:pPr>
            <w:r w:rsidRPr="00DD6994">
              <w:rPr>
                <w:color w:val="000000"/>
                <w:sz w:val="20"/>
              </w:rPr>
              <w:t>Паралич дыхания</w:t>
            </w:r>
          </w:p>
        </w:tc>
      </w:tr>
    </w:tbl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Электрический удар ведет к возбуждению живых тканей; В зависимости от патологических процессов, вызываемых поражением электротоком, принята следующая классификация тяжести электротравм при электрическом ударе: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электротравма I степени — судорожное сокращение мышц без потери сознания;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электротравма II степени — судорожное сокращение мышц с потерей сознания,"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электротравма III степени — потеря сознания и нарушение функций сердечной деятельности или дыхания (не исключено и то и другое);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электротравма IV степени — клиническая смерть.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Степень тяжести электрического поражения зависит от многих факторов: сопротивления организма, величины, продолжительности действия, рода и частоты тока, пути его в организме, условий внешней среды.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Исход электропоражения зависит и от физического состояния человека. Если он болен, утомлен нли находится в состоянии опьянения, душевной подавленности, то действие тока особенно опасно. Безопасными для человека считаются переменный ток до 10 мА и постоянный — до 50 мА.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Электрический ожог различных степеней — следствие коротких замыканий- в электроустановках и пребывания тела (как правило, рук) в сфере светового (ультрафиолетового) и теплового (инфракрасного) влияния электрической дуги; ожоги III и IV степени с тяжелым исходом — при соприкосновении человека (непосредственно или через электрическую дугу) с токоведущими частями напряжением свыше 1000 В.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Электрический знак (отметка тока) — специфические поражения, вызванные механическим, химическим или их совместным воздействием тока. Пораженный участок кожи практически безболезнен, вокруг него отсутствуют воспалительные процессы. Со временем он затвердевает, и поверхностные ткани отмирают. Электрознаки обычно быстро излечиваются.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Металлизация кожи — так называемое пропитывание кожи мельчайшими парообразными или расплавленными частицами металла под влиянием механического или химического воздействия тока. Пораженный участок кожи приобретает жесткую поверхность и своеобразную окраску. В большинстве случаев металлизация излечивается, не оставляя на коже следов. Электроофтальмия — поражение глаз ультрафиолетовыми лучами, источником которых является вольтова дуга. В результате электроофтальмии через несколько часов наступает воспалительный процесс, который проходит, если приняты необходимые меры лечения.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В условиях производства поражение электротоком чаще всего является следствием того, что люди прикасаются к токоведущим частям, находящимся под опасным напряжением.</w:t>
      </w:r>
    </w:p>
    <w:p w:rsidR="004A1ABC" w:rsidRPr="00830F25" w:rsidRDefault="00D550A5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5.75pt;height:88.5pt">
            <v:imagedata r:id="rId7" o:title=""/>
          </v:shape>
        </w:pict>
      </w:r>
    </w:p>
    <w:p w:rsidR="004A1ABC" w:rsidRPr="00830F25" w:rsidRDefault="004A1ABC" w:rsidP="00DD6994">
      <w:pPr>
        <w:spacing w:line="360" w:lineRule="auto"/>
        <w:ind w:firstLine="709"/>
        <w:jc w:val="both"/>
        <w:outlineLvl w:val="0"/>
        <w:rPr>
          <w:i/>
          <w:color w:val="000000"/>
          <w:sz w:val="28"/>
          <w:szCs w:val="28"/>
        </w:rPr>
      </w:pPr>
      <w:r w:rsidRPr="00830F25">
        <w:rPr>
          <w:i/>
          <w:color w:val="000000"/>
          <w:sz w:val="28"/>
          <w:szCs w:val="28"/>
        </w:rPr>
        <w:t xml:space="preserve">Рис. 1. Двухфазное включение в цепь тока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30F25">
        <w:rPr>
          <w:i/>
          <w:color w:val="000000"/>
          <w:sz w:val="28"/>
          <w:szCs w:val="28"/>
        </w:rPr>
        <w:t xml:space="preserve">Возможны два варианта таких прикосновений с разной степенью опасности. Первый, наиболее опасный,— одновременное прикосновение к двум линейным проводам и второй, менее опасный (таких случаев больше) — прикосновение к одной фазе (рис. 1, 2). 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  </w:t>
      </w:r>
    </w:p>
    <w:p w:rsidR="004A1ABC" w:rsidRPr="00830F25" w:rsidRDefault="00D550A5" w:rsidP="00DD69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71pt;height:105.75pt">
            <v:imagedata r:id="rId8" o:title=""/>
          </v:shape>
        </w:pic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30F25">
        <w:rPr>
          <w:i/>
          <w:color w:val="000000"/>
          <w:sz w:val="28"/>
          <w:szCs w:val="28"/>
        </w:rPr>
        <w:t xml:space="preserve">Рис. 2. Однофазное включение в цепь тока: а) с заземленной нейтралью; б) с изолированной нейтралью </w:t>
      </w:r>
    </w:p>
    <w:p w:rsidR="00DD6994" w:rsidRDefault="00DD6994" w:rsidP="00DD699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4A1ABC" w:rsidRPr="00830F25" w:rsidRDefault="004A1ABC" w:rsidP="00DD699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Оказание помощи пострадавшему от электрического тока.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Современная медицина располагает совершенными средствами для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эффективной помощи пострадавшим в результате различных несчастных случаев,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травм. Однако медицинская помощь не всегда может срочно прибыть на место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происшествия. Поэтому первую доврачебную помощь должен уметь оказать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каждый человек.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Освобождение пострадавшего от действия тока: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-отключить соответствующие части электроустановки;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-если по какой-либо причине отключить нельзя, можно перерезать или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перерубить провода (при напряжении не выше 1000 В);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-перерезать провод только инструментом с изолируемыми рукоятками или в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диэлектрических перчатках, можно перерубить провода инструментом с сухой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деревянной рукояткой;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-можно отбросить провод сухой палкой, доской или другими подобными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предметами;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-чтобы оторвать человека от токоведущих частей, можно взяться за его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одежду, если она сухая или свою руку обмотать сухой одеждой (шапка, шарф);</w:t>
      </w:r>
    </w:p>
    <w:p w:rsidR="000116C0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-оттянуть пострадавшего от токоведущих частей, отбросить от него провод.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Меры первой медицинской помощи: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-пострадавший в сознании, но до этого был в обмороке или продолжительное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время находился под током. Ему необходимо обеспечить полный покой до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прибытия врача. Если быстро вызвать врача невозможно, пострадавшего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необходимо доставить в лечебное учреждение;</w:t>
      </w:r>
    </w:p>
    <w:p w:rsidR="000116C0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-сознание отсутствует, но сохранилось дыхание. Нужно ровно и удобно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уложить пострадавшего на мягкую подстилку, расстегнуть пояс и одежду,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обеспечить приток свежего воздуха, давать нюхать нашатырный спирт,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обрызгивать лицо водой, растирать и согревать тело, вызвать скорую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медицинскую помощь;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 -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пострадавший плохо дышит: очень редко и судорожно, как умирающий.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Рекомендуется делать искусственное дыхание и массаж сердца;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отсутствие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признаков жизни (дыхания, сердцебиения, пульса). Нельзя считать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пострадавшего мертвым, так как смерть часто бывает лишь кажущейся. В этом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случае необходимо искусственное дыхание и массаж сердца;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искусственное дыхание и массаж сердца нужно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производить до положительного результата или до появления явных признаков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смерти (трупных пятен или трупного окоченения);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искусственное дыхание должно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производиться рот в рот или изо рта в нос. Этот способ простой и более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эффективный по сравнению с другими способами и осуществляется следующим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образом: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 - прежде чем начать искусственное дыхание, необходимо в первую очередь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обеспечить проходимость дыхательных путей, которые могут быть закрыты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запавшим языком или инородным содержимым, очистить полость рта;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пострадавшего укладывают на спину, на ровную твердую поверхность;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для раскрытия гортани, оказывающий помощь запрокидывает голову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пострадавшего второй рукой, надавливает на лоб до такой степени, чтобы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подбородок оказался на одной линии с шеей;</w:t>
      </w:r>
    </w:p>
    <w:p w:rsidR="000116C0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после этого сделать глубокий вдох и с силой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вдувать воздух в рот (нос) пострадавшего, при этом необходимо зажать нос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(рот) пострадавшего, затем откинуться назад и сделать новый вдох, в этот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период грудная клетка пострадавшего опускается, и он делает пассивный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 xml:space="preserve">выдох;                                     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в одну минуту следует делать</w:t>
      </w:r>
      <w:r w:rsidR="000116C0" w:rsidRPr="00830F25">
        <w:rPr>
          <w:color w:val="000000"/>
          <w:sz w:val="28"/>
          <w:szCs w:val="28"/>
        </w:rPr>
        <w:t xml:space="preserve">  </w:t>
      </w:r>
      <w:r w:rsidRPr="00830F25">
        <w:rPr>
          <w:color w:val="000000"/>
          <w:sz w:val="28"/>
          <w:szCs w:val="28"/>
        </w:rPr>
        <w:t>10-12 вдуваний. Вдувание может производиться через марлю, платок или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специальную трубку;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при возобновлении у пострадавшего самостоятельного дыхания, некоторое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время следует продолжить искусственное дыхание до полного приведения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пострадавшего в сознание, приурочивая вдувание к началу собственного вдоха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пострадавшего.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Наружный массаж сердца производится одновременно с искусственным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дыханием: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пострадавшего уложить спиной на жесткую поверхность, обнажить грудную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клетку;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определив положение нижней трети грудины, оказывающий помощь кладет на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нее верхний край ладони, разогнутой до отказа руки, а затем поверх первой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руки кладет вторую руку и надавливает на грудную клетку пострадавшего;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надавливать на грудину следует примерно один раз в секунду быстрым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толчком так, чтобы продвинуть нижнюю часть грудины вниз в сторону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позвоночника на 3-4 см, а у полных людей на 5-6 см;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после толчка руки остаются в достигнутом положении примерно одну треть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секунды, затем снимаются с грудной клетки, давая ей возможность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расправиться;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-одновременно с массажем сердца должно выполняться искусственное дыхание,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вдувание надо производить через 4-5 надавливаний;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если оказывает помощь человек, он обязан чередовать операции: после двух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- четырех вдуваний воздуха производить 4-6 надавливаний на грудную клетку;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массаж делают до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восстановления у пострадавшего нормального сердцебиения, что определяется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наличием устойчивого пульса;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- для проверки пульса нужно на 2-3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секунды прерывать массаж.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Специфика поражения током заключается в том, что угроза поражения не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сопровождается внешними признаками, на которые могут реагировать органы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чувств человека (например, цвет раскаленного металла, шум падающего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предмета, запах газа), и человек не может заранее среагировать на его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действие. Нельзя забывать, что электроприбор с выключателем (например,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настольная лампа), даже будучи выключенным, остается под напряжением.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Полная безопасность достигается лишь тогда, когда вынута вилка из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штепселя. Загоревшиеся провода нельзя обрывать руками или заливать водой.</w:t>
      </w:r>
      <w:r w:rsidR="000116C0" w:rsidRPr="00830F25">
        <w:rPr>
          <w:color w:val="000000"/>
          <w:sz w:val="28"/>
          <w:szCs w:val="28"/>
        </w:rPr>
        <w:t xml:space="preserve"> </w:t>
      </w:r>
      <w:r w:rsidRPr="00830F25">
        <w:rPr>
          <w:color w:val="000000"/>
          <w:sz w:val="28"/>
          <w:szCs w:val="28"/>
        </w:rPr>
        <w:t>Огонь можно гасить только песком, землей или кислотными огнетушителями.</w:t>
      </w:r>
    </w:p>
    <w:p w:rsidR="004A1ABC" w:rsidRPr="00830F25" w:rsidRDefault="004A1ABC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344E" w:rsidRPr="00DD6994" w:rsidRDefault="00FE0E86" w:rsidP="00DD69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6994">
        <w:rPr>
          <w:rFonts w:ascii="Times New Roman" w:hAnsi="Times New Roman" w:cs="Times New Roman"/>
          <w:sz w:val="28"/>
        </w:rPr>
        <w:t>4. Назначение, комплект войскового прибора химической разведки (ВПХР).</w:t>
      </w:r>
    </w:p>
    <w:p w:rsidR="0070344E" w:rsidRPr="006672BF" w:rsidRDefault="0070344E" w:rsidP="00DD6994">
      <w:pPr>
        <w:spacing w:line="360" w:lineRule="auto"/>
        <w:ind w:firstLine="709"/>
        <w:jc w:val="both"/>
        <w:rPr>
          <w:b/>
          <w:i/>
          <w:color w:val="000000"/>
        </w:rPr>
      </w:pPr>
    </w:p>
    <w:p w:rsidR="00FE0E86" w:rsidRPr="00830F25" w:rsidRDefault="00FE0E86" w:rsidP="00DD699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Назначение и устройство прибора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Войсковой прибор химической разведки (ВПХР) предназначен для определения в воздухе, на местности, на боевой технике, зомана, иприта, фосгена, дифосгена, синильной кислоты, хлорциана, а также паров - газов в воздухе. Прибор состоит из корпуса с крышкой и размещенных в них ручног</w:t>
      </w:r>
      <w:r w:rsidR="00DD6994">
        <w:rPr>
          <w:color w:val="000000"/>
          <w:sz w:val="28"/>
          <w:szCs w:val="28"/>
        </w:rPr>
        <w:t xml:space="preserve">о насоса и бумажных кассет </w:t>
      </w:r>
      <w:r w:rsidRPr="00830F25">
        <w:rPr>
          <w:color w:val="000000"/>
          <w:sz w:val="28"/>
          <w:szCs w:val="28"/>
        </w:rPr>
        <w:t xml:space="preserve">с индикаторными трубками, противодымных фильтров, насадки к насосу, защитных колпачков, электрофонаря, корпуса грелки и патронов к ней. </w:t>
      </w:r>
    </w:p>
    <w:p w:rsidR="00FE0E86" w:rsidRPr="00830F25" w:rsidRDefault="00DD6994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E0E86" w:rsidRPr="00830F25">
        <w:rPr>
          <w:color w:val="000000"/>
          <w:sz w:val="28"/>
          <w:szCs w:val="28"/>
        </w:rPr>
        <w:t xml:space="preserve">Кроме того, в комплект прибора входят лопатка, инструкция-памятка по работе с приборами, инструкция-памятка по определению зарина, зомана, -газов и инструкция во эксплуатации прибора.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Для переноски прибора плечевой ремень с тесьмой.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Вес прибора около 2,3 кг.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Ручной насос - поршневой служит для прокачивания исследуемого воздуха через индикаторные трубки. При 80 качаниях насоса в одну минуту через индикаторную трубку. При 50 качаниях насоса в одну минуту через индикаторную трубку проходит 1,8-2 л воздуха.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Насос состоит из головки, цилиндра, ручки. Внутри цилиндра насоса - шток. Насос помещается в металлической трубе, вмонтированной. в корпусе прибора. Внутри трубы имеется пружина, предназначенная для выталкивания насоса при открывании защелки. Насос вкладывается в трубу ручкой наружу.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 головке насоса размещены нож для надреза концов индикаторных трубок, гнездо для установки индикаторной трубки.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На торце головки имеются два углубления для обламывания концов трубок.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 ручке насоса размещены ампуловскрыватель и вкладыш. Ампуловскрыватель служит для разбивания ампул, имеющихся в индикаторных трубках. Вкладыш служит для фиксирования ампуловскрывателя в ручке насоса. На торце ручки нанесены маркировки штырей ампуловскрывателя: три зеленые полоски для индикаторной трубки с тремя зелеными кольцами, красная полоска с точкой для индикаторной трубки с одним кольцом и точкой.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Кассета служит для размещения десяти трубок с одинаковой маркировкой.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На лицевой стороне кассеты наклеена этикетка с изображением окраски, возникающей на наполнителе индикаторной трубки при наличии в воздухе отравляющего вещества, и с кратким указанием порядка работы с индикаторными трубками, помещенными в данную кассету.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Внизу кассеты указаны дата изготовления индикаторных трубок, вложенных в кассету и гарантийный срок. Кассета закрыта бумажным чехлом.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Насадка предназначена для работы с прибором в дыму, при определении отравляющих веществ на почве, вооружении, боевой технике, обмундировании и других предметах, а также при определении отравляющих в почве и сыпучих материалах.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Индикаторные трубки предназначены для определения отравляющих веществ и представляют собой запаянные стеклянные трубки, внутри которой помещены наполнитель и одна или две стеклянные ампулы с реактивами (индикаторные трубки с одним желтым кольцом ампул не содержат).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Каждая индикаторная трубка имеет условную маркировку, показывающую, для обнаружения какого отравляющего вещества она предназначена. Маркировка нанесена на верхней части трубки. трубки имеют маркировку: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для определения зарина, зомана и -газов - красное кольцо и красная точка;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для определения фосгена, дифосгена, синильной кислоты и хлорцина - три зеленых кольца,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для определения иприта - одно желтое кольцо;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 комплект прибора входят: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10 трубок с одним красным кольцом и точкой;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10 т</w:t>
      </w:r>
      <w:r w:rsidR="006A33F4" w:rsidRPr="00830F25">
        <w:rPr>
          <w:color w:val="000000"/>
          <w:sz w:val="28"/>
          <w:szCs w:val="28"/>
        </w:rPr>
        <w:t>рубок с тремя зелеными кольцами</w:t>
      </w:r>
      <w:r w:rsidRPr="00830F25">
        <w:rPr>
          <w:color w:val="000000"/>
          <w:sz w:val="28"/>
          <w:szCs w:val="28"/>
        </w:rPr>
        <w:t xml:space="preserve">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10 трубок с одним желт</w:t>
      </w:r>
      <w:r w:rsidR="006A33F4" w:rsidRPr="00830F25">
        <w:rPr>
          <w:color w:val="000000"/>
          <w:sz w:val="28"/>
          <w:szCs w:val="28"/>
        </w:rPr>
        <w:t>ы</w:t>
      </w:r>
      <w:r w:rsidRPr="00830F25">
        <w:rPr>
          <w:color w:val="000000"/>
          <w:sz w:val="28"/>
          <w:szCs w:val="28"/>
        </w:rPr>
        <w:t xml:space="preserve">м кольцом.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 зависимости от задач химической разведки количество индикаторных трубок и их комплект могут быть изменены.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Защитные колпачки служат для предохранения внутренней поверхности воронки насадки от заражения каплями стойких отравляющих веществ и для помещения проб почвы и сыпучих материалов.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Противодымные фильтры состоят из одного слоя фильтрующего материала и нескольких слоев капроновой нити.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Фильтры используются для определения отравляющих веществ в дыму или в воздухе, содержащего пары веществ кислого характера, а также при определении отравляющих веществ). из почвы или сыпучих материалов.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При длительном хранении приборов фильтры должны находиться в чехле из полиэтиленовой пленки. При эксплуатации чехол снимается.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Электрофонарь применяется для наблюдения в ночное время за изменением окраски индикаторных трубок. Он включается при повороте в вправо головки.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Грелка служит для подогрева индикаторных трубок при определении отравляющих веществ при пониженной температуре окружающего воздуха.( от -40°C до +50°С ). Грелка состоит из корпуса и патронов.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Корпус грелки представляет собой пластмассовый кожух с отвинчивающимся дном. Внутри кожуха установлен сердечник. Пространство вокруг сердечника заполнено термоизоляционным материалом. Снаружи кожух имеет два. боковых выступа, в отверстия ,которых помещены штырь, фиксированный пружиной. Патрон грелки состоит из металлической гильзы, ампулы с раствором и пластмассового колпачка. На дно гильзы насыпан порошок магния, закрытый сверху прокладкой из фильтрованной бумаги. Такой же бумагой обложена внутренняя боковая поверхность патрона. Между ампулой и торцевой внутренней поверхностью пластмассового колпачка вложены тампоны из гигроскопической ваты и металлическая сетка. Пластмассовый колпачок имеет центральное отверстие закрытое у неиспользованных патронов пленкой. В это отверстие вводится штырь для разбивания ампулы с раствором в момент использования патронов.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 комплект прибора входит 10 патронов, расположенных в специальной металлической кассете. Кассета рассчитана на 15 патронов, поэтому прибор может комплектоваться 15 патронами грелки.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 зависимости от температуры окружающего воздуха в течение первых трех минут с момента разбивания ампулы патрона температура в грелке достигает: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при -40°С до +30°С - +70°С с остыванием за 7-8 мим до +20°С - +30°С;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при -20°С до +60°С - +75°С с остыванием за 7-8 мин до +30°С - +40°С;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температура в грелке до +15°С сохраняется в течение 10-15 минут. </w:t>
      </w:r>
    </w:p>
    <w:p w:rsidR="006A33F4" w:rsidRPr="00830F25" w:rsidRDefault="006A33F4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E86" w:rsidRPr="00830F25" w:rsidRDefault="006A33F4" w:rsidP="00DD6994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П</w:t>
      </w:r>
      <w:r w:rsidR="00FE0E86" w:rsidRPr="00830F25">
        <w:rPr>
          <w:color w:val="000000"/>
          <w:sz w:val="28"/>
          <w:szCs w:val="28"/>
        </w:rPr>
        <w:t xml:space="preserve">ОДГОТОВКА ПРИБОРА К РАБОТЕ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При подготовке прибора химической разведки к использованию необходимо: </w:t>
      </w:r>
    </w:p>
    <w:p w:rsidR="00FE0E86" w:rsidRPr="00830F25" w:rsidRDefault="006A33F4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- </w:t>
      </w:r>
      <w:r w:rsidR="00FE0E86" w:rsidRPr="00830F25">
        <w:rPr>
          <w:color w:val="000000"/>
          <w:sz w:val="28"/>
          <w:szCs w:val="28"/>
        </w:rPr>
        <w:t xml:space="preserve">проверить наличие в приборе всех предметов и убедиться в их исправности </w:t>
      </w:r>
    </w:p>
    <w:p w:rsidR="00FE0E86" w:rsidRPr="00830F25" w:rsidRDefault="006A33F4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- </w:t>
      </w:r>
      <w:r w:rsidR="00FE0E86" w:rsidRPr="00830F25">
        <w:rPr>
          <w:color w:val="000000"/>
          <w:sz w:val="28"/>
          <w:szCs w:val="28"/>
        </w:rPr>
        <w:t xml:space="preserve">разместить кассеты с индикаторными трубками в следующем порядке: сверху трубки с красным кольцом и точкой, затем трубки с тремя зелеными кольцами, внизу трубки с желтым кольцом, </w:t>
      </w:r>
    </w:p>
    <w:p w:rsidR="00FE0E86" w:rsidRPr="00830F25" w:rsidRDefault="006A33F4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- </w:t>
      </w:r>
      <w:r w:rsidR="00FE0E86" w:rsidRPr="00830F25">
        <w:rPr>
          <w:color w:val="000000"/>
          <w:sz w:val="28"/>
          <w:szCs w:val="28"/>
        </w:rPr>
        <w:t xml:space="preserve">снять с противодымных фильтров полиэтиленовый чехол, вынуть из прибора. инструкцию по эксплуатации.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 походном положении прибор носится на левом боку и закрепляется тесьмой вокруг пояса. При работе прибор передвигается вперед.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Темп работы с насосом 50-60 полных качаний в 1 мин.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Наполнители индикаторных трубок в ряде случаев окрашиваются не только от того отравляющего вещества, для определения которого они предназначены, но и от других веществ, которые могут находиться в воздухе. В этом случае образуется окраска, обычно отличная от окраски, получающейся от отравляющего вещества. Поэтому во всех случаях необходимо сравнивать образовавшуюся окраску наполнителя индикаторной трубки с окраской, изображенной на кассетной этикетке.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Нейтральные и ядовитые дымы в больших концентрациях маскируют окраску наполнителя индикаторных трубок, возникающую от отравляющих веществ. Для предотвращения этого при работе в облаке дыма должна использоваться насадка, с противодымным фильтром.)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Вскрывать концы индикаторных трубок необходимо следующим образом: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взять насос в левую руку, а индикаторную трубку в правую;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сделать надрез индикаторной трубки с помощью ножа;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вставить конец трубки в одно из углублений для обламывания и обломать его, нажав на трубку;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таким же образом вскрыть трубку с другого конца.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Разбивать ампулы индикаторных трубок нужно следующим образом: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вставить вскрытую трубку в отверстие ампуловскрывателя насоса с такой же маркировкой, как и на индикаторной трубке, при этом насос следует держать головкой кверху, а штырь должен войти в индикаторную трубку;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слегка проворачивая индикаторную трубку, надавливать ее на штырь ампуловскрывателя до тех пор, пока полностью не будет разбита ампула; во избежание порезов при вскрытии индикаторной трубки не допускать, чтобы ее свободный конец упирался в ладонь;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вынуть индикаторную трубку и, взявшись за ее маркированный конец, резко встряхнуть ее.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При разбивании верхней ампулы в индикаторной трубке с красным кольцом и точкой необходимо пальцами правой руки взять индикаторную трубку несколько ниже перехвата между ампулами, чтобы ограничить движение трубки вдоль штыря ампуловскрывателя после полного разбивания верхней ампулы.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Следует обращать внимание на то, чтобы верхняя ампула была вскрыта полностью, так как нижний конец не полностью вскрытой ампулы может закупорить трубку во время просачивания через нее воздуха.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Для того, чтобы закрепить в насадке противодымный фильтр, необходимо: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взять из прибора насадку, поворотом насадки влево создать зазор в 2-2,5 мм между воронкой и прижимным кольцом;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достать противодымный фильтр и вставить его в указанный зазор фильтрующим материалом (не капроном) вверх и зажать фильтр.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При понижениях температурах чувствительность индикаторных трубок снижается, у трубок с красным кольцом и точкой замерзает раствор в ампулах. Успешное использование трубок в зимних условиях возможно только при применении грелки.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Грелка прибора применяется: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для оттаивания ампул в индикаторных трубкам;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для подогрева трубок с красным кольцом и точкой при отрицательных температурах;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для подогрева трубок с желтым кольцом при температуре ниже +10 - +15°С.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Для подготовки грелки к работе необходимо: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вставить до отказа в центральное гнездо корпуса грелки патрон: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ударом руки по головке штыря разбить находящуюся в патроне ампулу, погрузить штырь до отказа, произвести поворот штыря;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Появление паров из патрона свидетельствует о нормальном запуске грелки.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Интенсивность работы грелки зависит от окружающей среды (температуры). При положительных температурах грелка работает интенсивнее и даже возможны выбросы жидкости из патрона. Поэтому не рекомендуется без особой необходимости использовать грелку при температуре выше +10 - +15°С.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При пользовании грелкой необходимо соблюдать меры предосторожности по защите открытых участков тела, особенно глаз и лица.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Запрещается бросать патроны для грелки и приборов, так как при этом возможно разбивание ампул и срабатывания патрона, иногда со взрывом, т.е. вылетом колпачка из гильзы патрона.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Работа с прибором ночью, а также в условиях неполной освещенности проводится тем же порядком и теми же приемами, как и днем. Окраска наполнителей индикаторных трубок в этих условиях распознается при помощи фонаря. </w:t>
      </w:r>
    </w:p>
    <w:p w:rsidR="00FE0E86" w:rsidRPr="00830F25" w:rsidRDefault="00FE0E8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Работа с прибором в ночных условиях может быть успешной только при заблаговременной подготовке его к работе. Поэтому перед выходом в ночную разведку прибор должен быть особенно тщательно осмотрен и подготовлен. </w:t>
      </w:r>
    </w:p>
    <w:p w:rsidR="0070344E" w:rsidRPr="00830F25" w:rsidRDefault="0070344E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DB7" w:rsidRPr="00DD6994" w:rsidRDefault="00813DB7" w:rsidP="00DD69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6994">
        <w:rPr>
          <w:rFonts w:ascii="Times New Roman" w:hAnsi="Times New Roman" w:cs="Times New Roman"/>
          <w:sz w:val="28"/>
        </w:rPr>
        <w:t>5. Оценить химическую обстановку при аварии (разливе) сильнодействующего ядовитого вещества на объекте.</w:t>
      </w:r>
    </w:p>
    <w:p w:rsidR="00DD6994" w:rsidRPr="00DD6994" w:rsidRDefault="00DD6994" w:rsidP="00DD6994"/>
    <w:p w:rsidR="00813DB7" w:rsidRPr="00830F25" w:rsidRDefault="00813DB7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На объекте разрушилась емкость с 100 т СДЯВ – сернистый ангидрид</w:t>
      </w:r>
    </w:p>
    <w:p w:rsidR="00813DB7" w:rsidRPr="00830F25" w:rsidRDefault="00813DB7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Степень вертикальной устойчивости воздуха (инверсия)</w:t>
      </w:r>
    </w:p>
    <w:p w:rsidR="00813DB7" w:rsidRPr="00830F25" w:rsidRDefault="00813DB7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Ветер дует в направлении объекта со скоростью </w:t>
      </w:r>
      <w:r w:rsidRPr="00830F25">
        <w:rPr>
          <w:color w:val="000000"/>
          <w:sz w:val="28"/>
          <w:szCs w:val="28"/>
          <w:lang w:val="en-US"/>
        </w:rPr>
        <w:t>U</w:t>
      </w:r>
      <w:r w:rsidRPr="00830F25">
        <w:rPr>
          <w:color w:val="000000"/>
          <w:sz w:val="28"/>
          <w:szCs w:val="28"/>
        </w:rPr>
        <w:t xml:space="preserve"> = 3 м/с. Размер объекта 3х2 км. Численность производственного персонала 1500 человек. Обеспеченность противогазами 90%. В период аварии производственный персонал находился в здании. Температура +20</w:t>
      </w:r>
      <w:r w:rsidRPr="00830F25">
        <w:rPr>
          <w:color w:val="000000"/>
          <w:sz w:val="28"/>
          <w:szCs w:val="28"/>
        </w:rPr>
        <w:sym w:font="Symbol" w:char="F0B0"/>
      </w:r>
      <w:r w:rsidRPr="00830F25">
        <w:rPr>
          <w:color w:val="000000"/>
          <w:sz w:val="28"/>
          <w:szCs w:val="28"/>
        </w:rPr>
        <w:t>С.</w:t>
      </w:r>
    </w:p>
    <w:p w:rsidR="00813DB7" w:rsidRPr="00830F25" w:rsidRDefault="00813DB7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Определить:</w:t>
      </w:r>
    </w:p>
    <w:p w:rsidR="00813DB7" w:rsidRPr="00830F25" w:rsidRDefault="00813DB7" w:rsidP="00DD699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Глубину зоны заражения.</w:t>
      </w:r>
    </w:p>
    <w:p w:rsidR="00813DB7" w:rsidRPr="00830F25" w:rsidRDefault="00813DB7" w:rsidP="00DD699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Время испарения сильнодействующего ядовитого вещества.</w:t>
      </w:r>
    </w:p>
    <w:p w:rsidR="00813DB7" w:rsidRPr="00830F25" w:rsidRDefault="00813DB7" w:rsidP="00DD699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Площадь зоны возможного заражения.</w:t>
      </w:r>
    </w:p>
    <w:p w:rsidR="00813DB7" w:rsidRPr="00830F25" w:rsidRDefault="00813DB7" w:rsidP="00DD699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Возможные потери производственного персонала с учетом обеспеченности противогазами:</w:t>
      </w:r>
    </w:p>
    <w:p w:rsidR="00813DB7" w:rsidRPr="00830F25" w:rsidRDefault="00813DB7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а) легкой степени.</w:t>
      </w:r>
    </w:p>
    <w:p w:rsidR="00813DB7" w:rsidRPr="00830F25" w:rsidRDefault="00813DB7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б) средней и тяжелой степени.</w:t>
      </w:r>
    </w:p>
    <w:p w:rsidR="00813DB7" w:rsidRPr="00830F25" w:rsidRDefault="00813DB7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в) со смертельным исходом.</w:t>
      </w:r>
    </w:p>
    <w:p w:rsidR="00813DB7" w:rsidRPr="00830F25" w:rsidRDefault="00813DB7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Начертить схему зоны химического заражения. Оценить обстановку и сделать вывод.</w:t>
      </w:r>
    </w:p>
    <w:p w:rsidR="00813DB7" w:rsidRPr="00830F25" w:rsidRDefault="00813DB7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Из таблиц определим по данным приложения степень вертикальной устойчивости воздуха, при данных метеоусловиях это и</w:t>
      </w:r>
      <w:r w:rsidR="00AD4535" w:rsidRPr="00830F25">
        <w:rPr>
          <w:color w:val="000000"/>
          <w:sz w:val="28"/>
          <w:szCs w:val="28"/>
        </w:rPr>
        <w:t>нверсия</w:t>
      </w:r>
      <w:r w:rsidRPr="00830F25">
        <w:rPr>
          <w:color w:val="000000"/>
          <w:sz w:val="28"/>
          <w:szCs w:val="28"/>
        </w:rPr>
        <w:t xml:space="preserve">. По таблице определяем глубину распространения зараженного воздуха (по условию задачи местность закрытая.): </w:t>
      </w:r>
    </w:p>
    <w:p w:rsidR="00813DB7" w:rsidRPr="00830F25" w:rsidRDefault="00813DB7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Г = </w:t>
      </w:r>
      <w:r w:rsidR="00951C86" w:rsidRPr="00830F25">
        <w:rPr>
          <w:color w:val="000000"/>
          <w:sz w:val="28"/>
          <w:szCs w:val="28"/>
        </w:rPr>
        <w:t>5</w:t>
      </w:r>
      <w:r w:rsidRPr="00830F25">
        <w:rPr>
          <w:color w:val="000000"/>
          <w:sz w:val="28"/>
          <w:szCs w:val="28"/>
        </w:rPr>
        <w:t xml:space="preserve"> км. </w:t>
      </w:r>
    </w:p>
    <w:p w:rsidR="00EA7506" w:rsidRPr="00830F25" w:rsidRDefault="00EA750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С учетом поправочного коэффициента на скорость ветра глубина распространенного воздуха равна Г</w:t>
      </w:r>
      <w:r w:rsidRPr="00830F25">
        <w:rPr>
          <w:color w:val="000000"/>
          <w:sz w:val="28"/>
          <w:szCs w:val="28"/>
          <w:vertAlign w:val="subscript"/>
        </w:rPr>
        <w:t>1</w:t>
      </w:r>
      <w:r w:rsidRPr="00830F25">
        <w:rPr>
          <w:color w:val="000000"/>
          <w:sz w:val="28"/>
          <w:szCs w:val="28"/>
        </w:rPr>
        <w:t>=5</w:t>
      </w:r>
      <w:r w:rsidRPr="00830F25">
        <w:rPr>
          <w:color w:val="000000"/>
          <w:sz w:val="28"/>
          <w:szCs w:val="28"/>
          <w:vertAlign w:val="superscript"/>
        </w:rPr>
        <w:t>.</w:t>
      </w:r>
      <w:r w:rsidRPr="00830F25">
        <w:rPr>
          <w:color w:val="000000"/>
          <w:sz w:val="28"/>
          <w:szCs w:val="28"/>
        </w:rPr>
        <w:t>0,</w:t>
      </w:r>
      <w:r w:rsidR="0054302C" w:rsidRPr="00830F25">
        <w:rPr>
          <w:color w:val="000000"/>
          <w:sz w:val="28"/>
          <w:szCs w:val="28"/>
        </w:rPr>
        <w:t>4</w:t>
      </w:r>
      <w:r w:rsidRPr="00830F25">
        <w:rPr>
          <w:color w:val="000000"/>
          <w:sz w:val="28"/>
          <w:szCs w:val="28"/>
        </w:rPr>
        <w:t>5=2,</w:t>
      </w:r>
      <w:r w:rsidR="0054302C" w:rsidRPr="00830F25">
        <w:rPr>
          <w:color w:val="000000"/>
          <w:sz w:val="28"/>
          <w:szCs w:val="28"/>
        </w:rPr>
        <w:t>2</w:t>
      </w:r>
      <w:r w:rsidRPr="00830F25">
        <w:rPr>
          <w:color w:val="000000"/>
          <w:sz w:val="28"/>
          <w:szCs w:val="28"/>
        </w:rPr>
        <w:t>5 км</w:t>
      </w:r>
    </w:p>
    <w:p w:rsidR="00EA7506" w:rsidRPr="00830F25" w:rsidRDefault="00EA750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Определяем ширину зоны химического заражения: </w:t>
      </w:r>
    </w:p>
    <w:p w:rsidR="00EA7506" w:rsidRPr="00830F25" w:rsidRDefault="00EA7506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>Ш = 0,15</w:t>
      </w:r>
      <w:r w:rsidRPr="00830F25">
        <w:rPr>
          <w:color w:val="000000"/>
          <w:sz w:val="28"/>
          <w:szCs w:val="28"/>
          <w:vertAlign w:val="superscript"/>
        </w:rPr>
        <w:t>.</w:t>
      </w:r>
      <w:r w:rsidRPr="00830F25">
        <w:rPr>
          <w:color w:val="000000"/>
          <w:sz w:val="28"/>
          <w:szCs w:val="28"/>
        </w:rPr>
        <w:t>2,</w:t>
      </w:r>
      <w:r w:rsidR="0054302C" w:rsidRPr="00830F25">
        <w:rPr>
          <w:color w:val="000000"/>
          <w:sz w:val="28"/>
          <w:szCs w:val="28"/>
        </w:rPr>
        <w:t>2</w:t>
      </w:r>
      <w:r w:rsidRPr="00830F25">
        <w:rPr>
          <w:color w:val="000000"/>
          <w:sz w:val="28"/>
          <w:szCs w:val="28"/>
        </w:rPr>
        <w:t>5 = 0,</w:t>
      </w:r>
      <w:r w:rsidR="0054302C" w:rsidRPr="00830F25">
        <w:rPr>
          <w:color w:val="000000"/>
          <w:sz w:val="28"/>
          <w:szCs w:val="28"/>
        </w:rPr>
        <w:t>3375</w:t>
      </w:r>
      <w:r w:rsidRPr="00830F25">
        <w:rPr>
          <w:color w:val="000000"/>
          <w:sz w:val="28"/>
          <w:szCs w:val="28"/>
        </w:rPr>
        <w:t xml:space="preserve"> км. </w:t>
      </w:r>
    </w:p>
    <w:p w:rsidR="00813DB7" w:rsidRPr="00830F25" w:rsidRDefault="00813DB7" w:rsidP="00DD6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0F25">
        <w:rPr>
          <w:color w:val="000000"/>
          <w:sz w:val="28"/>
          <w:szCs w:val="28"/>
        </w:rPr>
        <w:t xml:space="preserve">Определяем площадь зоны химического заражения: </w:t>
      </w:r>
    </w:p>
    <w:p w:rsidR="00813DB7" w:rsidRPr="007A2A8B" w:rsidRDefault="0054302C" w:rsidP="00DD6994">
      <w:pPr>
        <w:spacing w:line="360" w:lineRule="auto"/>
        <w:ind w:firstLine="709"/>
        <w:jc w:val="both"/>
        <w:rPr>
          <w:sz w:val="28"/>
        </w:rPr>
      </w:pPr>
      <w:r w:rsidRPr="007A2A8B">
        <w:rPr>
          <w:position w:val="-24"/>
          <w:sz w:val="28"/>
        </w:rPr>
        <w:object w:dxaOrig="3200" w:dyaOrig="620">
          <v:shape id="_x0000_i1027" type="#_x0000_t75" style="width:159.75pt;height:30.75pt" o:ole="">
            <v:imagedata r:id="rId9" o:title=""/>
          </v:shape>
          <o:OLEObject Type="Embed" ProgID="Equation.3" ShapeID="_x0000_i1027" DrawAspect="Content" ObjectID="_1470258457" r:id="rId10"/>
        </w:object>
      </w:r>
      <w:r w:rsidR="00951C86" w:rsidRPr="007A2A8B">
        <w:rPr>
          <w:sz w:val="28"/>
        </w:rPr>
        <w:t>км</w:t>
      </w:r>
    </w:p>
    <w:p w:rsidR="0081170F" w:rsidRPr="007A2A8B" w:rsidRDefault="0081170F" w:rsidP="00DD6994">
      <w:pPr>
        <w:spacing w:line="360" w:lineRule="auto"/>
        <w:ind w:firstLine="709"/>
        <w:jc w:val="both"/>
        <w:rPr>
          <w:sz w:val="28"/>
        </w:rPr>
      </w:pPr>
    </w:p>
    <w:p w:rsidR="0081170F" w:rsidRPr="007A2A8B" w:rsidRDefault="0081170F" w:rsidP="00DD6994">
      <w:pPr>
        <w:spacing w:line="360" w:lineRule="auto"/>
        <w:ind w:firstLine="709"/>
        <w:jc w:val="both"/>
        <w:rPr>
          <w:color w:val="000000"/>
          <w:sz w:val="28"/>
        </w:rPr>
      </w:pPr>
      <w:r w:rsidRPr="007A2A8B">
        <w:rPr>
          <w:sz w:val="28"/>
        </w:rPr>
        <w:t xml:space="preserve">Зона возможного заражения </w:t>
      </w:r>
      <w:r w:rsidRPr="007A2A8B">
        <w:rPr>
          <w:sz w:val="28"/>
          <w:lang w:val="en-US"/>
        </w:rPr>
        <w:t>S</w:t>
      </w:r>
      <w:r w:rsidRPr="007A2A8B">
        <w:rPr>
          <w:sz w:val="28"/>
          <w:vertAlign w:val="subscript"/>
        </w:rPr>
        <w:t>в</w:t>
      </w:r>
      <w:r w:rsidRPr="007A2A8B">
        <w:rPr>
          <w:sz w:val="28"/>
        </w:rPr>
        <w:t>=8,82×10</w:t>
      </w:r>
      <w:r w:rsidRPr="007A2A8B">
        <w:rPr>
          <w:sz w:val="28"/>
          <w:vertAlign w:val="superscript"/>
        </w:rPr>
        <w:t>-3</w:t>
      </w:r>
      <w:r w:rsidRPr="007A2A8B">
        <w:rPr>
          <w:sz w:val="28"/>
        </w:rPr>
        <w:t xml:space="preserve"> ×Г</w:t>
      </w:r>
      <w:r w:rsidRPr="007A2A8B">
        <w:rPr>
          <w:sz w:val="28"/>
          <w:vertAlign w:val="superscript"/>
        </w:rPr>
        <w:t>2</w:t>
      </w:r>
      <w:r w:rsidRPr="007A2A8B">
        <w:rPr>
          <w:sz w:val="28"/>
        </w:rPr>
        <w:t>×φ  =8,82×10</w:t>
      </w:r>
      <w:r w:rsidRPr="007A2A8B">
        <w:rPr>
          <w:sz w:val="28"/>
          <w:vertAlign w:val="superscript"/>
        </w:rPr>
        <w:t>-3</w:t>
      </w:r>
      <w:r w:rsidRPr="007A2A8B">
        <w:rPr>
          <w:sz w:val="28"/>
        </w:rPr>
        <w:t xml:space="preserve"> ×</w:t>
      </w:r>
      <w:r w:rsidR="00B81F9D" w:rsidRPr="007A2A8B">
        <w:rPr>
          <w:sz w:val="28"/>
        </w:rPr>
        <w:t>2.</w:t>
      </w:r>
      <w:r w:rsidR="0054302C" w:rsidRPr="007A2A8B">
        <w:rPr>
          <w:sz w:val="28"/>
        </w:rPr>
        <w:t>2</w:t>
      </w:r>
      <w:r w:rsidR="00B81F9D" w:rsidRPr="007A2A8B">
        <w:rPr>
          <w:sz w:val="28"/>
        </w:rPr>
        <w:t>5</w:t>
      </w:r>
      <w:r w:rsidRPr="007A2A8B">
        <w:rPr>
          <w:sz w:val="28"/>
          <w:vertAlign w:val="superscript"/>
        </w:rPr>
        <w:t>2</w:t>
      </w:r>
      <w:r w:rsidRPr="007A2A8B">
        <w:rPr>
          <w:sz w:val="28"/>
        </w:rPr>
        <w:t xml:space="preserve"> ×45</w:t>
      </w:r>
      <w:r w:rsidRPr="007A2A8B">
        <w:rPr>
          <w:sz w:val="28"/>
          <w:szCs w:val="28"/>
        </w:rPr>
        <w:sym w:font="Symbol" w:char="F0B0"/>
      </w:r>
      <w:r w:rsidRPr="007A2A8B">
        <w:rPr>
          <w:sz w:val="28"/>
        </w:rPr>
        <w:t>=</w:t>
      </w:r>
      <w:r w:rsidR="0054302C" w:rsidRPr="007A2A8B">
        <w:rPr>
          <w:sz w:val="28"/>
        </w:rPr>
        <w:t>2</w:t>
      </w:r>
      <w:r w:rsidR="00B81F9D" w:rsidRPr="007A2A8B">
        <w:rPr>
          <w:sz w:val="28"/>
        </w:rPr>
        <w:t>.00</w:t>
      </w:r>
      <w:r w:rsidR="0054302C" w:rsidRPr="007A2A8B">
        <w:rPr>
          <w:sz w:val="28"/>
        </w:rPr>
        <w:t>9</w:t>
      </w:r>
      <w:r w:rsidRPr="007A2A8B">
        <w:rPr>
          <w:sz w:val="28"/>
        </w:rPr>
        <w:t xml:space="preserve"> км</w:t>
      </w:r>
      <w:r w:rsidRPr="007A2A8B">
        <w:rPr>
          <w:sz w:val="28"/>
          <w:vertAlign w:val="superscript"/>
        </w:rPr>
        <w:t>2</w:t>
      </w:r>
      <w:r w:rsidRPr="007A2A8B">
        <w:rPr>
          <w:sz w:val="28"/>
        </w:rPr>
        <w:t xml:space="preserve">   </w:t>
      </w:r>
    </w:p>
    <w:p w:rsidR="00813DB7" w:rsidRPr="007A2A8B" w:rsidRDefault="00813DB7" w:rsidP="00DD6994">
      <w:pPr>
        <w:spacing w:line="360" w:lineRule="auto"/>
        <w:ind w:firstLine="709"/>
        <w:jc w:val="both"/>
        <w:rPr>
          <w:sz w:val="28"/>
        </w:rPr>
      </w:pPr>
      <w:r w:rsidRPr="007A2A8B">
        <w:rPr>
          <w:sz w:val="28"/>
        </w:rPr>
        <w:t xml:space="preserve">Время испарения вычисляется по формуле: </w:t>
      </w:r>
      <w:r w:rsidRPr="007A2A8B">
        <w:rPr>
          <w:position w:val="-30"/>
          <w:sz w:val="28"/>
        </w:rPr>
        <w:object w:dxaOrig="1320" w:dyaOrig="680">
          <v:shape id="_x0000_i1028" type="#_x0000_t75" style="width:66pt;height:33.75pt" o:ole="">
            <v:imagedata r:id="rId11" o:title=""/>
          </v:shape>
          <o:OLEObject Type="Embed" ProgID="Equation.3" ShapeID="_x0000_i1028" DrawAspect="Content" ObjectID="_1470258458" r:id="rId12"/>
        </w:object>
      </w:r>
      <w:r w:rsidRPr="007A2A8B">
        <w:rPr>
          <w:sz w:val="28"/>
        </w:rPr>
        <w:t>;</w:t>
      </w:r>
    </w:p>
    <w:p w:rsidR="00813DB7" w:rsidRPr="007A2A8B" w:rsidRDefault="00813DB7" w:rsidP="00DD6994">
      <w:pPr>
        <w:spacing w:line="360" w:lineRule="auto"/>
        <w:ind w:firstLine="709"/>
        <w:jc w:val="both"/>
        <w:rPr>
          <w:sz w:val="28"/>
          <w:lang w:val="en-US"/>
        </w:rPr>
      </w:pPr>
      <w:r w:rsidRPr="007A2A8B">
        <w:rPr>
          <w:sz w:val="28"/>
        </w:rPr>
        <w:t xml:space="preserve">Где </w:t>
      </w:r>
      <w:r w:rsidRPr="007A2A8B">
        <w:rPr>
          <w:sz w:val="28"/>
          <w:lang w:val="en-US"/>
        </w:rPr>
        <w:t>h</w:t>
      </w:r>
      <w:r w:rsidRPr="007A2A8B">
        <w:rPr>
          <w:sz w:val="28"/>
        </w:rPr>
        <w:t xml:space="preserve"> – толщина слоя (0,05), </w:t>
      </w:r>
      <w:r w:rsidRPr="007A2A8B">
        <w:rPr>
          <w:sz w:val="28"/>
          <w:lang w:val="en-US"/>
        </w:rPr>
        <w:t>d</w:t>
      </w:r>
      <w:r w:rsidRPr="007A2A8B">
        <w:rPr>
          <w:sz w:val="28"/>
        </w:rPr>
        <w:t xml:space="preserve"> – плотность СДЯВ, К</w:t>
      </w:r>
      <w:r w:rsidRPr="007A2A8B">
        <w:rPr>
          <w:sz w:val="28"/>
          <w:vertAlign w:val="subscript"/>
        </w:rPr>
        <w:t>2</w:t>
      </w:r>
      <w:r w:rsidRPr="007A2A8B">
        <w:rPr>
          <w:sz w:val="28"/>
        </w:rPr>
        <w:t xml:space="preserve"> – физ-хим. коэффициент, К</w:t>
      </w:r>
      <w:r w:rsidRPr="007A2A8B">
        <w:rPr>
          <w:sz w:val="28"/>
          <w:vertAlign w:val="subscript"/>
        </w:rPr>
        <w:t>4</w:t>
      </w:r>
      <w:r w:rsidRPr="007A2A8B">
        <w:rPr>
          <w:sz w:val="28"/>
        </w:rPr>
        <w:t xml:space="preserve"> - коэффициент скорости ветра, К</w:t>
      </w:r>
      <w:r w:rsidRPr="007A2A8B">
        <w:rPr>
          <w:sz w:val="28"/>
          <w:vertAlign w:val="subscript"/>
        </w:rPr>
        <w:t>7</w:t>
      </w:r>
      <w:r w:rsidRPr="007A2A8B">
        <w:rPr>
          <w:sz w:val="28"/>
        </w:rPr>
        <w:t xml:space="preserve"> – коэффициент температуры воздуха.</w:t>
      </w:r>
    </w:p>
    <w:p w:rsidR="00B8188B" w:rsidRPr="007A2A8B" w:rsidRDefault="00B8188B" w:rsidP="00DD6994">
      <w:pPr>
        <w:spacing w:line="360" w:lineRule="auto"/>
        <w:ind w:firstLine="709"/>
        <w:jc w:val="both"/>
        <w:rPr>
          <w:sz w:val="28"/>
          <w:lang w:val="en-US"/>
        </w:rPr>
      </w:pPr>
      <w:r w:rsidRPr="007A2A8B">
        <w:rPr>
          <w:position w:val="-30"/>
          <w:sz w:val="28"/>
        </w:rPr>
        <w:object w:dxaOrig="3720" w:dyaOrig="680">
          <v:shape id="_x0000_i1029" type="#_x0000_t75" style="width:186pt;height:33.75pt" o:ole="">
            <v:imagedata r:id="rId13" o:title=""/>
          </v:shape>
          <o:OLEObject Type="Embed" ProgID="Equation.3" ShapeID="_x0000_i1029" DrawAspect="Content" ObjectID="_1470258459" r:id="rId14"/>
        </w:object>
      </w:r>
    </w:p>
    <w:p w:rsidR="00B8188B" w:rsidRPr="007A2A8B" w:rsidRDefault="00B8188B" w:rsidP="00DD6994">
      <w:pPr>
        <w:spacing w:line="360" w:lineRule="auto"/>
        <w:ind w:firstLine="709"/>
        <w:jc w:val="both"/>
        <w:rPr>
          <w:sz w:val="28"/>
          <w:lang w:val="en-US"/>
        </w:rPr>
      </w:pPr>
    </w:p>
    <w:p w:rsidR="00B8188B" w:rsidRPr="007A2A8B" w:rsidRDefault="00D550A5" w:rsidP="00DD699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sz w:val="28"/>
        </w:rPr>
        <w:pict>
          <v:shape id="_x0000_i1030" type="#_x0000_t75" style="width:105.75pt;height:78pt" o:allowoverlap="f">
            <v:imagedata r:id="rId15" o:title=""/>
          </v:shape>
        </w:pict>
      </w:r>
    </w:p>
    <w:p w:rsidR="00DD6994" w:rsidRPr="007A2A8B" w:rsidRDefault="00813DB7" w:rsidP="00DD6994">
      <w:pPr>
        <w:pStyle w:val="3"/>
        <w:spacing w:line="360" w:lineRule="auto"/>
        <w:ind w:firstLine="709"/>
        <w:rPr>
          <w:b/>
          <w:sz w:val="28"/>
        </w:rPr>
      </w:pPr>
      <w:r w:rsidRPr="007A2A8B">
        <w:rPr>
          <w:b/>
          <w:sz w:val="28"/>
        </w:rPr>
        <w:t>Возможные потери рабочих, населения и личного состава МЧС в очаге химического поражения, %.</w:t>
      </w:r>
    </w:p>
    <w:p w:rsidR="00813DB7" w:rsidRDefault="00DD6994" w:rsidP="00DD6994">
      <w:pPr>
        <w:pStyle w:val="3"/>
        <w:spacing w:line="360" w:lineRule="auto"/>
        <w:ind w:firstLine="709"/>
        <w:rPr>
          <w:b/>
        </w:rPr>
      </w:pPr>
      <w:r>
        <w:rPr>
          <w:b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564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813DB7" w:rsidRPr="00DD6994">
        <w:trPr>
          <w:cantSplit/>
          <w:trHeight w:val="70"/>
          <w:tblHeader/>
        </w:trPr>
        <w:tc>
          <w:tcPr>
            <w:tcW w:w="1800" w:type="dxa"/>
            <w:vMerge w:val="restart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Условия нахождения людей</w:t>
            </w:r>
          </w:p>
        </w:tc>
        <w:tc>
          <w:tcPr>
            <w:tcW w:w="1564" w:type="dxa"/>
            <w:vMerge w:val="restart"/>
            <w:vAlign w:val="center"/>
          </w:tcPr>
          <w:p w:rsidR="00813DB7" w:rsidRPr="00DD6994" w:rsidRDefault="00813DB7" w:rsidP="00DD6994">
            <w:pPr>
              <w:rPr>
                <w:sz w:val="20"/>
                <w:szCs w:val="22"/>
              </w:rPr>
            </w:pPr>
            <w:r w:rsidRPr="00DD6994">
              <w:rPr>
                <w:sz w:val="20"/>
                <w:szCs w:val="22"/>
              </w:rPr>
              <w:t>Без противогазов</w:t>
            </w:r>
          </w:p>
        </w:tc>
        <w:tc>
          <w:tcPr>
            <w:tcW w:w="5387" w:type="dxa"/>
            <w:gridSpan w:val="9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Обеспеченность людей противогазами, %</w:t>
            </w:r>
          </w:p>
        </w:tc>
      </w:tr>
      <w:tr w:rsidR="00813DB7" w:rsidRPr="00DD6994">
        <w:trPr>
          <w:cantSplit/>
          <w:trHeight w:val="429"/>
        </w:trPr>
        <w:tc>
          <w:tcPr>
            <w:tcW w:w="1800" w:type="dxa"/>
            <w:vMerge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</w:p>
        </w:tc>
        <w:tc>
          <w:tcPr>
            <w:tcW w:w="1564" w:type="dxa"/>
            <w:vMerge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100</w:t>
            </w:r>
          </w:p>
        </w:tc>
      </w:tr>
      <w:tr w:rsidR="00813DB7" w:rsidRPr="00DD6994">
        <w:trPr>
          <w:trHeight w:val="393"/>
        </w:trPr>
        <w:tc>
          <w:tcPr>
            <w:tcW w:w="1800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На открытой местности</w:t>
            </w:r>
          </w:p>
        </w:tc>
        <w:tc>
          <w:tcPr>
            <w:tcW w:w="1564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90-100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10</w:t>
            </w:r>
          </w:p>
        </w:tc>
      </w:tr>
      <w:tr w:rsidR="00813DB7" w:rsidRPr="00DD6994">
        <w:trPr>
          <w:trHeight w:val="500"/>
        </w:trPr>
        <w:tc>
          <w:tcPr>
            <w:tcW w:w="1800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В простейших укрытиях</w:t>
            </w:r>
          </w:p>
        </w:tc>
        <w:tc>
          <w:tcPr>
            <w:tcW w:w="1564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813DB7" w:rsidRPr="00DD6994" w:rsidRDefault="00813DB7" w:rsidP="00DD6994">
            <w:pPr>
              <w:rPr>
                <w:sz w:val="20"/>
              </w:rPr>
            </w:pPr>
            <w:r w:rsidRPr="00DD6994">
              <w:rPr>
                <w:sz w:val="20"/>
              </w:rPr>
              <w:t>4</w:t>
            </w:r>
          </w:p>
        </w:tc>
      </w:tr>
    </w:tbl>
    <w:p w:rsidR="00DD6994" w:rsidRDefault="00DD6994" w:rsidP="00DD6994">
      <w:pPr>
        <w:spacing w:line="360" w:lineRule="auto"/>
        <w:ind w:firstLine="709"/>
        <w:jc w:val="both"/>
        <w:rPr>
          <w:color w:val="000000"/>
        </w:rPr>
      </w:pPr>
    </w:p>
    <w:p w:rsidR="00813DB7" w:rsidRPr="007A2A8B" w:rsidRDefault="00813DB7" w:rsidP="00DD6994">
      <w:pPr>
        <w:spacing w:line="360" w:lineRule="auto"/>
        <w:ind w:firstLine="709"/>
        <w:jc w:val="both"/>
        <w:rPr>
          <w:color w:val="000000"/>
          <w:sz w:val="28"/>
        </w:rPr>
      </w:pPr>
      <w:r w:rsidRPr="007A2A8B">
        <w:rPr>
          <w:color w:val="000000"/>
          <w:sz w:val="28"/>
        </w:rPr>
        <w:t>Исходя из таблицы возможны потери 18% человек персонала, если они не будут выведены в укрытия, и 9% - если будут в укрытии.</w:t>
      </w:r>
    </w:p>
    <w:p w:rsidR="00951C86" w:rsidRPr="007A2A8B" w:rsidRDefault="00951C86" w:rsidP="00DD6994">
      <w:pPr>
        <w:spacing w:line="360" w:lineRule="auto"/>
        <w:ind w:firstLine="709"/>
        <w:jc w:val="both"/>
        <w:rPr>
          <w:color w:val="000000"/>
          <w:sz w:val="28"/>
        </w:rPr>
      </w:pPr>
      <w:r w:rsidRPr="007A2A8B">
        <w:rPr>
          <w:color w:val="000000"/>
          <w:sz w:val="28"/>
        </w:rPr>
        <w:t xml:space="preserve">Потери людей в очаге поражения: </w:t>
      </w:r>
    </w:p>
    <w:p w:rsidR="00951C86" w:rsidRPr="007A2A8B" w:rsidRDefault="00951C86" w:rsidP="00DD6994">
      <w:pPr>
        <w:spacing w:line="360" w:lineRule="auto"/>
        <w:ind w:firstLine="709"/>
        <w:jc w:val="both"/>
        <w:rPr>
          <w:color w:val="000000"/>
          <w:sz w:val="28"/>
        </w:rPr>
      </w:pPr>
      <w:r w:rsidRPr="007A2A8B">
        <w:rPr>
          <w:color w:val="000000"/>
          <w:sz w:val="28"/>
        </w:rPr>
        <w:t xml:space="preserve">                        Легкой степени – 25%</w:t>
      </w:r>
    </w:p>
    <w:p w:rsidR="00951C86" w:rsidRPr="007A2A8B" w:rsidRDefault="00951C86" w:rsidP="00DD6994">
      <w:pPr>
        <w:spacing w:line="360" w:lineRule="auto"/>
        <w:ind w:firstLine="709"/>
        <w:jc w:val="both"/>
        <w:rPr>
          <w:color w:val="000000"/>
          <w:sz w:val="28"/>
        </w:rPr>
      </w:pPr>
      <w:r w:rsidRPr="007A2A8B">
        <w:rPr>
          <w:color w:val="000000"/>
          <w:sz w:val="28"/>
        </w:rPr>
        <w:t xml:space="preserve">                        Средней и тяжелой – 40%</w:t>
      </w:r>
    </w:p>
    <w:p w:rsidR="00951C86" w:rsidRPr="007A2A8B" w:rsidRDefault="00951C86" w:rsidP="00DD6994">
      <w:pPr>
        <w:spacing w:line="360" w:lineRule="auto"/>
        <w:ind w:firstLine="709"/>
        <w:jc w:val="both"/>
        <w:rPr>
          <w:color w:val="000000"/>
          <w:sz w:val="28"/>
        </w:rPr>
      </w:pPr>
      <w:r w:rsidRPr="007A2A8B">
        <w:rPr>
          <w:color w:val="000000"/>
          <w:sz w:val="28"/>
        </w:rPr>
        <w:t xml:space="preserve">                        Со смертельным исходом – 35%.</w:t>
      </w:r>
    </w:p>
    <w:p w:rsidR="00951C86" w:rsidRPr="007A2A8B" w:rsidRDefault="00951C86" w:rsidP="00DD6994">
      <w:pPr>
        <w:spacing w:line="360" w:lineRule="auto"/>
        <w:ind w:firstLine="709"/>
        <w:jc w:val="both"/>
        <w:rPr>
          <w:color w:val="000000"/>
          <w:sz w:val="28"/>
        </w:rPr>
      </w:pPr>
      <w:r w:rsidRPr="007A2A8B">
        <w:rPr>
          <w:color w:val="000000"/>
          <w:sz w:val="28"/>
        </w:rPr>
        <w:t>Т.е. из 1500 чел 270 чел пострадают, из них 67 чел легко, 108 чел – в средней и тяжелой стадии, 95 человек – со смертельным исходом.</w:t>
      </w:r>
    </w:p>
    <w:p w:rsidR="00813DB7" w:rsidRDefault="00813DB7" w:rsidP="00DD6994">
      <w:pPr>
        <w:spacing w:line="360" w:lineRule="auto"/>
        <w:ind w:firstLine="709"/>
        <w:jc w:val="both"/>
        <w:rPr>
          <w:color w:val="000000"/>
        </w:rPr>
      </w:pPr>
    </w:p>
    <w:p w:rsidR="00813DB7" w:rsidRPr="007A2A8B" w:rsidRDefault="00813DB7" w:rsidP="00DD69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2A8B">
        <w:rPr>
          <w:rFonts w:ascii="Times New Roman" w:hAnsi="Times New Roman" w:cs="Times New Roman"/>
          <w:color w:val="000000"/>
          <w:sz w:val="28"/>
        </w:rPr>
        <w:t xml:space="preserve">6. </w:t>
      </w:r>
      <w:r w:rsidRPr="007A2A8B">
        <w:rPr>
          <w:rFonts w:ascii="Times New Roman" w:hAnsi="Times New Roman" w:cs="Times New Roman"/>
          <w:sz w:val="28"/>
        </w:rPr>
        <w:t xml:space="preserve">Ежегодно в странах мира вследствие различных опасностей неестественной смертью погибает </w:t>
      </w:r>
      <w:r w:rsidRPr="007A2A8B">
        <w:rPr>
          <w:rFonts w:ascii="Times New Roman" w:hAnsi="Times New Roman" w:cs="Times New Roman"/>
          <w:i/>
          <w:sz w:val="28"/>
        </w:rPr>
        <w:t>n</w:t>
      </w:r>
      <w:r w:rsidRPr="007A2A8B">
        <w:rPr>
          <w:rFonts w:ascii="Times New Roman" w:hAnsi="Times New Roman" w:cs="Times New Roman"/>
          <w:sz w:val="28"/>
        </w:rPr>
        <w:t xml:space="preserve"> человек (</w:t>
      </w:r>
      <w:r w:rsidRPr="007A2A8B">
        <w:rPr>
          <w:rFonts w:ascii="Times New Roman" w:hAnsi="Times New Roman" w:cs="Times New Roman"/>
          <w:i/>
          <w:sz w:val="28"/>
        </w:rPr>
        <w:t>n</w:t>
      </w:r>
      <w:r w:rsidRPr="007A2A8B">
        <w:rPr>
          <w:rFonts w:ascii="Times New Roman" w:hAnsi="Times New Roman" w:cs="Times New Roman"/>
          <w:sz w:val="28"/>
        </w:rPr>
        <w:t xml:space="preserve"> – число несчастных случаев). Определить риск </w:t>
      </w:r>
      <w:r w:rsidRPr="007A2A8B">
        <w:rPr>
          <w:rFonts w:ascii="Times New Roman" w:hAnsi="Times New Roman" w:cs="Times New Roman"/>
          <w:i/>
          <w:sz w:val="28"/>
        </w:rPr>
        <w:t>R</w:t>
      </w:r>
      <w:r w:rsidRPr="007A2A8B">
        <w:rPr>
          <w:rFonts w:ascii="Times New Roman" w:hAnsi="Times New Roman" w:cs="Times New Roman"/>
          <w:sz w:val="28"/>
        </w:rPr>
        <w:t xml:space="preserve"> гибели человека за год, если известно </w:t>
      </w:r>
      <w:r w:rsidRPr="007A2A8B">
        <w:rPr>
          <w:rFonts w:ascii="Times New Roman" w:hAnsi="Times New Roman" w:cs="Times New Roman"/>
          <w:i/>
          <w:sz w:val="28"/>
        </w:rPr>
        <w:t>N</w:t>
      </w:r>
      <w:r w:rsidRPr="007A2A8B">
        <w:rPr>
          <w:rFonts w:ascii="Times New Roman" w:hAnsi="Times New Roman" w:cs="Times New Roman"/>
          <w:sz w:val="28"/>
        </w:rPr>
        <w:t xml:space="preserve"> количество проживающих людей в стране.</w:t>
      </w:r>
    </w:p>
    <w:p w:rsidR="00830F25" w:rsidRDefault="00830F25" w:rsidP="00DD6994">
      <w:pPr>
        <w:spacing w:line="360" w:lineRule="auto"/>
        <w:ind w:firstLine="709"/>
        <w:jc w:val="both"/>
        <w:rPr>
          <w:lang w:val="en-US"/>
        </w:rPr>
      </w:pPr>
    </w:p>
    <w:p w:rsidR="00813DB7" w:rsidRDefault="00813DB7" w:rsidP="00DD6994">
      <w:pPr>
        <w:spacing w:line="360" w:lineRule="auto"/>
        <w:ind w:firstLine="709"/>
        <w:jc w:val="both"/>
      </w:pPr>
      <w:r>
        <w:t xml:space="preserve"> </w:t>
      </w:r>
      <w:r w:rsidRPr="009143B1">
        <w:t>R</w:t>
      </w:r>
      <w:r>
        <w:t xml:space="preserve"> = </w:t>
      </w:r>
      <w:r w:rsidRPr="009143B1">
        <w:t>n/N</w:t>
      </w:r>
      <w:r>
        <w:t xml:space="preserve"> </w:t>
      </w:r>
    </w:p>
    <w:tbl>
      <w:tblPr>
        <w:tblW w:w="5704" w:type="dxa"/>
        <w:tblInd w:w="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8"/>
        <w:gridCol w:w="1072"/>
        <w:gridCol w:w="1744"/>
      </w:tblGrid>
      <w:tr w:rsidR="00951C86" w:rsidRPr="007A2A8B">
        <w:tc>
          <w:tcPr>
            <w:tcW w:w="2888" w:type="dxa"/>
            <w:tcBorders>
              <w:tl2br w:val="single" w:sz="4" w:space="0" w:color="auto"/>
            </w:tcBorders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 xml:space="preserve">           Варианты</w:t>
            </w:r>
          </w:p>
          <w:p w:rsidR="00951C86" w:rsidRPr="007A2A8B" w:rsidRDefault="00951C86" w:rsidP="007A2A8B">
            <w:pPr>
              <w:rPr>
                <w:sz w:val="20"/>
              </w:rPr>
            </w:pPr>
          </w:p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Исходные параметры</w:t>
            </w:r>
          </w:p>
        </w:tc>
        <w:tc>
          <w:tcPr>
            <w:tcW w:w="1072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№17</w:t>
            </w:r>
          </w:p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n/N</w:t>
            </w:r>
          </w:p>
        </w:tc>
        <w:tc>
          <w:tcPr>
            <w:tcW w:w="1744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 xml:space="preserve">Риск гибели за год, </w:t>
            </w:r>
            <w:r w:rsidRPr="007A2A8B">
              <w:rPr>
                <w:i/>
                <w:sz w:val="20"/>
              </w:rPr>
              <w:t>R</w:t>
            </w:r>
          </w:p>
        </w:tc>
      </w:tr>
      <w:tr w:rsidR="00951C86" w:rsidRPr="007A2A8B">
        <w:tc>
          <w:tcPr>
            <w:tcW w:w="2888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 xml:space="preserve">На производстве </w:t>
            </w:r>
          </w:p>
        </w:tc>
        <w:tc>
          <w:tcPr>
            <w:tcW w:w="1072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1500</w:t>
            </w:r>
          </w:p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3,5млн</w:t>
            </w:r>
          </w:p>
        </w:tc>
        <w:tc>
          <w:tcPr>
            <w:tcW w:w="1744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4,29</w:t>
            </w:r>
            <w:r w:rsidRPr="007A2A8B">
              <w:rPr>
                <w:sz w:val="20"/>
                <w:vertAlign w:val="superscript"/>
              </w:rPr>
              <w:t>.</w:t>
            </w:r>
            <w:r w:rsidRPr="007A2A8B">
              <w:rPr>
                <w:sz w:val="20"/>
              </w:rPr>
              <w:t>10</w:t>
            </w:r>
            <w:r w:rsidRPr="007A2A8B">
              <w:rPr>
                <w:sz w:val="20"/>
                <w:vertAlign w:val="superscript"/>
              </w:rPr>
              <w:t>-4</w:t>
            </w:r>
          </w:p>
        </w:tc>
      </w:tr>
      <w:tr w:rsidR="00951C86" w:rsidRPr="007A2A8B">
        <w:tc>
          <w:tcPr>
            <w:tcW w:w="2888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В быту</w:t>
            </w:r>
          </w:p>
        </w:tc>
        <w:tc>
          <w:tcPr>
            <w:tcW w:w="1072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14200</w:t>
            </w:r>
          </w:p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28млн</w:t>
            </w:r>
          </w:p>
        </w:tc>
        <w:tc>
          <w:tcPr>
            <w:tcW w:w="1744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5,07</w:t>
            </w:r>
            <w:r w:rsidRPr="007A2A8B">
              <w:rPr>
                <w:sz w:val="20"/>
                <w:vertAlign w:val="superscript"/>
              </w:rPr>
              <w:t>.</w:t>
            </w:r>
            <w:r w:rsidRPr="007A2A8B">
              <w:rPr>
                <w:sz w:val="20"/>
              </w:rPr>
              <w:t>10</w:t>
            </w:r>
            <w:r w:rsidRPr="007A2A8B">
              <w:rPr>
                <w:sz w:val="20"/>
                <w:vertAlign w:val="superscript"/>
              </w:rPr>
              <w:t>-4</w:t>
            </w:r>
          </w:p>
        </w:tc>
      </w:tr>
      <w:tr w:rsidR="00951C86" w:rsidRPr="007A2A8B">
        <w:tc>
          <w:tcPr>
            <w:tcW w:w="2888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Дорожно-транспортные происшествия</w:t>
            </w:r>
          </w:p>
        </w:tc>
        <w:tc>
          <w:tcPr>
            <w:tcW w:w="1072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6730</w:t>
            </w:r>
          </w:p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14,5млн</w:t>
            </w:r>
          </w:p>
        </w:tc>
        <w:tc>
          <w:tcPr>
            <w:tcW w:w="1744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4,64</w:t>
            </w:r>
            <w:r w:rsidRPr="007A2A8B">
              <w:rPr>
                <w:sz w:val="20"/>
                <w:vertAlign w:val="superscript"/>
              </w:rPr>
              <w:t>.</w:t>
            </w:r>
            <w:r w:rsidRPr="007A2A8B">
              <w:rPr>
                <w:sz w:val="20"/>
              </w:rPr>
              <w:t>10</w:t>
            </w:r>
            <w:r w:rsidRPr="007A2A8B">
              <w:rPr>
                <w:sz w:val="20"/>
                <w:vertAlign w:val="superscript"/>
              </w:rPr>
              <w:t>-4</w:t>
            </w:r>
          </w:p>
        </w:tc>
      </w:tr>
      <w:tr w:rsidR="00951C86" w:rsidRPr="007A2A8B">
        <w:tc>
          <w:tcPr>
            <w:tcW w:w="2888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На ж/д транспорте</w:t>
            </w:r>
          </w:p>
        </w:tc>
        <w:tc>
          <w:tcPr>
            <w:tcW w:w="1072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3500</w:t>
            </w:r>
          </w:p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18млн</w:t>
            </w:r>
          </w:p>
        </w:tc>
        <w:tc>
          <w:tcPr>
            <w:tcW w:w="1744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1,94</w:t>
            </w:r>
            <w:r w:rsidRPr="007A2A8B">
              <w:rPr>
                <w:sz w:val="20"/>
                <w:vertAlign w:val="superscript"/>
              </w:rPr>
              <w:t>.</w:t>
            </w:r>
            <w:r w:rsidRPr="007A2A8B">
              <w:rPr>
                <w:sz w:val="20"/>
              </w:rPr>
              <w:t>10</w:t>
            </w:r>
            <w:r w:rsidRPr="007A2A8B">
              <w:rPr>
                <w:sz w:val="20"/>
                <w:vertAlign w:val="superscript"/>
              </w:rPr>
              <w:t>-4</w:t>
            </w:r>
          </w:p>
        </w:tc>
      </w:tr>
      <w:tr w:rsidR="00951C86" w:rsidRPr="007A2A8B">
        <w:tc>
          <w:tcPr>
            <w:tcW w:w="2888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На авиатранспорте</w:t>
            </w:r>
          </w:p>
        </w:tc>
        <w:tc>
          <w:tcPr>
            <w:tcW w:w="1072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14850</w:t>
            </w:r>
          </w:p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12млн</w:t>
            </w:r>
          </w:p>
        </w:tc>
        <w:tc>
          <w:tcPr>
            <w:tcW w:w="1744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1,24</w:t>
            </w:r>
            <w:r w:rsidRPr="007A2A8B">
              <w:rPr>
                <w:sz w:val="20"/>
                <w:vertAlign w:val="superscript"/>
              </w:rPr>
              <w:t>.</w:t>
            </w:r>
            <w:r w:rsidRPr="007A2A8B">
              <w:rPr>
                <w:sz w:val="20"/>
              </w:rPr>
              <w:t>10</w:t>
            </w:r>
            <w:r w:rsidRPr="007A2A8B">
              <w:rPr>
                <w:sz w:val="20"/>
                <w:vertAlign w:val="superscript"/>
              </w:rPr>
              <w:t>-3</w:t>
            </w:r>
          </w:p>
        </w:tc>
      </w:tr>
      <w:tr w:rsidR="00951C86" w:rsidRPr="007A2A8B">
        <w:tc>
          <w:tcPr>
            <w:tcW w:w="2888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На водном транспорте</w:t>
            </w:r>
          </w:p>
        </w:tc>
        <w:tc>
          <w:tcPr>
            <w:tcW w:w="1072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14200</w:t>
            </w:r>
          </w:p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50млн</w:t>
            </w:r>
          </w:p>
        </w:tc>
        <w:tc>
          <w:tcPr>
            <w:tcW w:w="1744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2,84</w:t>
            </w:r>
            <w:r w:rsidRPr="007A2A8B">
              <w:rPr>
                <w:sz w:val="20"/>
                <w:vertAlign w:val="superscript"/>
              </w:rPr>
              <w:t>.</w:t>
            </w:r>
            <w:r w:rsidRPr="007A2A8B">
              <w:rPr>
                <w:sz w:val="20"/>
              </w:rPr>
              <w:t>10</w:t>
            </w:r>
            <w:r w:rsidRPr="007A2A8B">
              <w:rPr>
                <w:sz w:val="20"/>
                <w:vertAlign w:val="superscript"/>
              </w:rPr>
              <w:t>-4</w:t>
            </w:r>
          </w:p>
        </w:tc>
      </w:tr>
      <w:tr w:rsidR="00951C86" w:rsidRPr="007A2A8B">
        <w:tc>
          <w:tcPr>
            <w:tcW w:w="2888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Стихийные бедствия</w:t>
            </w:r>
          </w:p>
        </w:tc>
        <w:tc>
          <w:tcPr>
            <w:tcW w:w="1072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3740</w:t>
            </w:r>
          </w:p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16млн</w:t>
            </w:r>
          </w:p>
        </w:tc>
        <w:tc>
          <w:tcPr>
            <w:tcW w:w="1744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2,34</w:t>
            </w:r>
            <w:r w:rsidRPr="007A2A8B">
              <w:rPr>
                <w:sz w:val="20"/>
                <w:vertAlign w:val="superscript"/>
              </w:rPr>
              <w:t>.</w:t>
            </w:r>
            <w:r w:rsidRPr="007A2A8B">
              <w:rPr>
                <w:sz w:val="20"/>
              </w:rPr>
              <w:t>10</w:t>
            </w:r>
            <w:r w:rsidRPr="007A2A8B">
              <w:rPr>
                <w:sz w:val="20"/>
                <w:vertAlign w:val="superscript"/>
              </w:rPr>
              <w:t>-4</w:t>
            </w:r>
          </w:p>
        </w:tc>
      </w:tr>
      <w:tr w:rsidR="00951C86" w:rsidRPr="007A2A8B">
        <w:tc>
          <w:tcPr>
            <w:tcW w:w="2888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При пожаре</w:t>
            </w:r>
          </w:p>
        </w:tc>
        <w:tc>
          <w:tcPr>
            <w:tcW w:w="1072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3740</w:t>
            </w:r>
          </w:p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6,1млн</w:t>
            </w:r>
          </w:p>
        </w:tc>
        <w:tc>
          <w:tcPr>
            <w:tcW w:w="1744" w:type="dxa"/>
            <w:vAlign w:val="center"/>
          </w:tcPr>
          <w:p w:rsidR="00951C86" w:rsidRPr="007A2A8B" w:rsidRDefault="00951C86" w:rsidP="007A2A8B">
            <w:pPr>
              <w:rPr>
                <w:sz w:val="20"/>
              </w:rPr>
            </w:pPr>
            <w:r w:rsidRPr="007A2A8B">
              <w:rPr>
                <w:sz w:val="20"/>
              </w:rPr>
              <w:t>6,13</w:t>
            </w:r>
            <w:r w:rsidRPr="007A2A8B">
              <w:rPr>
                <w:sz w:val="20"/>
                <w:vertAlign w:val="superscript"/>
              </w:rPr>
              <w:t>.</w:t>
            </w:r>
            <w:r w:rsidRPr="007A2A8B">
              <w:rPr>
                <w:sz w:val="20"/>
              </w:rPr>
              <w:t>10</w:t>
            </w:r>
            <w:r w:rsidRPr="007A2A8B">
              <w:rPr>
                <w:sz w:val="20"/>
                <w:vertAlign w:val="superscript"/>
              </w:rPr>
              <w:t>-3</w:t>
            </w:r>
          </w:p>
        </w:tc>
      </w:tr>
    </w:tbl>
    <w:p w:rsidR="0070344E" w:rsidRPr="0070344E" w:rsidRDefault="0070344E" w:rsidP="00DD6994">
      <w:pPr>
        <w:spacing w:line="360" w:lineRule="auto"/>
        <w:ind w:firstLine="709"/>
        <w:jc w:val="both"/>
      </w:pPr>
      <w:bookmarkStart w:id="0" w:name="_GoBack"/>
      <w:bookmarkEnd w:id="0"/>
    </w:p>
    <w:sectPr w:rsidR="0070344E" w:rsidRPr="0070344E" w:rsidSect="00DD6994">
      <w:footerReference w:type="even" r:id="rId16"/>
      <w:footerReference w:type="default" r:id="rId1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91" w:rsidRDefault="003B1E91">
      <w:r>
        <w:separator/>
      </w:r>
    </w:p>
  </w:endnote>
  <w:endnote w:type="continuationSeparator" w:id="0">
    <w:p w:rsidR="003B1E91" w:rsidRDefault="003B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35" w:rsidRDefault="00AD4535" w:rsidP="004829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535" w:rsidRDefault="00AD45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35" w:rsidRDefault="00AD4535" w:rsidP="004829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5BF6">
      <w:rPr>
        <w:rStyle w:val="a7"/>
        <w:noProof/>
      </w:rPr>
      <w:t>2</w:t>
    </w:r>
    <w:r>
      <w:rPr>
        <w:rStyle w:val="a7"/>
      </w:rPr>
      <w:fldChar w:fldCharType="end"/>
    </w:r>
  </w:p>
  <w:p w:rsidR="00AD4535" w:rsidRDefault="00AD45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91" w:rsidRDefault="003B1E91">
      <w:r>
        <w:separator/>
      </w:r>
    </w:p>
  </w:footnote>
  <w:footnote w:type="continuationSeparator" w:id="0">
    <w:p w:rsidR="003B1E91" w:rsidRDefault="003B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F4C"/>
    <w:multiLevelType w:val="multilevel"/>
    <w:tmpl w:val="950C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732EA"/>
    <w:multiLevelType w:val="multilevel"/>
    <w:tmpl w:val="D1C8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95F45"/>
    <w:multiLevelType w:val="multilevel"/>
    <w:tmpl w:val="23BE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9500E"/>
    <w:multiLevelType w:val="multilevel"/>
    <w:tmpl w:val="D6F2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B3887"/>
    <w:multiLevelType w:val="multilevel"/>
    <w:tmpl w:val="BADA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B45C3"/>
    <w:multiLevelType w:val="multilevel"/>
    <w:tmpl w:val="382C6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975D27"/>
    <w:multiLevelType w:val="multilevel"/>
    <w:tmpl w:val="CE90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65C5F"/>
    <w:multiLevelType w:val="multilevel"/>
    <w:tmpl w:val="EC6A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15FA7"/>
    <w:multiLevelType w:val="multilevel"/>
    <w:tmpl w:val="9464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50E58"/>
    <w:multiLevelType w:val="multilevel"/>
    <w:tmpl w:val="E52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85E30"/>
    <w:multiLevelType w:val="multilevel"/>
    <w:tmpl w:val="2ED4DD7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11">
    <w:nsid w:val="428E789F"/>
    <w:multiLevelType w:val="multilevel"/>
    <w:tmpl w:val="76BC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723D6"/>
    <w:multiLevelType w:val="multilevel"/>
    <w:tmpl w:val="28C0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954772"/>
    <w:multiLevelType w:val="hybridMultilevel"/>
    <w:tmpl w:val="30929792"/>
    <w:lvl w:ilvl="0" w:tplc="74F8DAD8">
      <w:start w:val="1"/>
      <w:numFmt w:val="decimal"/>
      <w:lvlText w:val="%1."/>
      <w:lvlJc w:val="left"/>
      <w:pPr>
        <w:ind w:left="1939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5122A35"/>
    <w:multiLevelType w:val="multilevel"/>
    <w:tmpl w:val="DFE2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15C41"/>
    <w:multiLevelType w:val="hybridMultilevel"/>
    <w:tmpl w:val="2DB01F5A"/>
    <w:lvl w:ilvl="0" w:tplc="103C53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6"/>
  </w:num>
  <w:num w:numId="5">
    <w:abstractNumId w:val="2"/>
  </w:num>
  <w:num w:numId="6">
    <w:abstractNumId w:val="1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A49"/>
    <w:rsid w:val="00010389"/>
    <w:rsid w:val="000116C0"/>
    <w:rsid w:val="000B105F"/>
    <w:rsid w:val="000B175B"/>
    <w:rsid w:val="00116B7A"/>
    <w:rsid w:val="00154278"/>
    <w:rsid w:val="0018399E"/>
    <w:rsid w:val="001B74A3"/>
    <w:rsid w:val="002059C4"/>
    <w:rsid w:val="00237F23"/>
    <w:rsid w:val="00274193"/>
    <w:rsid w:val="002C2782"/>
    <w:rsid w:val="002E5BF6"/>
    <w:rsid w:val="00332619"/>
    <w:rsid w:val="0037789B"/>
    <w:rsid w:val="00395CE1"/>
    <w:rsid w:val="003A38D6"/>
    <w:rsid w:val="003B1E91"/>
    <w:rsid w:val="003C18AA"/>
    <w:rsid w:val="003E64E3"/>
    <w:rsid w:val="00475F2D"/>
    <w:rsid w:val="0048295B"/>
    <w:rsid w:val="004A1ABC"/>
    <w:rsid w:val="004B6B57"/>
    <w:rsid w:val="004F0FA5"/>
    <w:rsid w:val="0054302C"/>
    <w:rsid w:val="00551161"/>
    <w:rsid w:val="005C5D02"/>
    <w:rsid w:val="00602B8A"/>
    <w:rsid w:val="00657453"/>
    <w:rsid w:val="006672BF"/>
    <w:rsid w:val="00682BAF"/>
    <w:rsid w:val="006A33F4"/>
    <w:rsid w:val="00700BC5"/>
    <w:rsid w:val="0070344E"/>
    <w:rsid w:val="00764744"/>
    <w:rsid w:val="00790A15"/>
    <w:rsid w:val="007A2A8B"/>
    <w:rsid w:val="00801459"/>
    <w:rsid w:val="0081170F"/>
    <w:rsid w:val="00813DB7"/>
    <w:rsid w:val="00830F25"/>
    <w:rsid w:val="00850E9D"/>
    <w:rsid w:val="00861FAA"/>
    <w:rsid w:val="00882811"/>
    <w:rsid w:val="008F4155"/>
    <w:rsid w:val="009143B1"/>
    <w:rsid w:val="00951C86"/>
    <w:rsid w:val="00953CA6"/>
    <w:rsid w:val="0098701E"/>
    <w:rsid w:val="009F4B5C"/>
    <w:rsid w:val="00A152F9"/>
    <w:rsid w:val="00AD4535"/>
    <w:rsid w:val="00B21293"/>
    <w:rsid w:val="00B8188B"/>
    <w:rsid w:val="00B81F9D"/>
    <w:rsid w:val="00BE39D7"/>
    <w:rsid w:val="00C310AF"/>
    <w:rsid w:val="00C57E1C"/>
    <w:rsid w:val="00C62E29"/>
    <w:rsid w:val="00C74333"/>
    <w:rsid w:val="00C801FA"/>
    <w:rsid w:val="00C87E6F"/>
    <w:rsid w:val="00D46657"/>
    <w:rsid w:val="00D550A5"/>
    <w:rsid w:val="00D56733"/>
    <w:rsid w:val="00DD3677"/>
    <w:rsid w:val="00DD6994"/>
    <w:rsid w:val="00E35A49"/>
    <w:rsid w:val="00E831E9"/>
    <w:rsid w:val="00EA7506"/>
    <w:rsid w:val="00EF49CC"/>
    <w:rsid w:val="00EF71E7"/>
    <w:rsid w:val="00F41600"/>
    <w:rsid w:val="00F57962"/>
    <w:rsid w:val="00FB1C47"/>
    <w:rsid w:val="00FC1F88"/>
    <w:rsid w:val="00FE0E86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A99325EF-CB66-400E-AAA6-82FC0E07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57453"/>
    <w:pPr>
      <w:spacing w:before="15" w:after="15"/>
      <w:outlineLvl w:val="1"/>
    </w:pPr>
    <w:rPr>
      <w:rFonts w:ascii="Tahoma" w:hAnsi="Tahoma" w:cs="Tahoma"/>
      <w:b/>
      <w:bCs/>
      <w:color w:val="5C85A3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a"/>
    <w:rsid w:val="00657453"/>
    <w:pPr>
      <w:spacing w:before="100" w:beforeAutospacing="1" w:after="100" w:afterAutospacing="1"/>
      <w:jc w:val="both"/>
    </w:pPr>
    <w:rPr>
      <w:rFonts w:ascii="Verdana" w:hAnsi="Verdana"/>
      <w:color w:val="182841"/>
      <w:sz w:val="17"/>
      <w:szCs w:val="17"/>
    </w:rPr>
  </w:style>
  <w:style w:type="paragraph" w:styleId="a3">
    <w:name w:val="Normal (Web)"/>
    <w:basedOn w:val="a"/>
    <w:uiPriority w:val="99"/>
    <w:rsid w:val="0065745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0344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4A1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813DB7"/>
    <w:pPr>
      <w:ind w:firstLine="426"/>
      <w:jc w:val="both"/>
    </w:p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48295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8295B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C57E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3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4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4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6909</Words>
  <Characters>39383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17</vt:lpstr>
    </vt:vector>
  </TitlesOfParts>
  <Company>Tycoon</Company>
  <LinksUpToDate>false</LinksUpToDate>
  <CharactersWithSpaces>46200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17</dc:title>
  <dc:subject/>
  <dc:creator>Helen</dc:creator>
  <cp:keywords/>
  <dc:description/>
  <cp:lastModifiedBy>Irina</cp:lastModifiedBy>
  <cp:revision>2</cp:revision>
  <dcterms:created xsi:type="dcterms:W3CDTF">2014-08-22T21:21:00Z</dcterms:created>
  <dcterms:modified xsi:type="dcterms:W3CDTF">2014-08-22T21:21:00Z</dcterms:modified>
</cp:coreProperties>
</file>