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91" w:rsidRDefault="00E63291" w:rsidP="00DE4A0D">
      <w:pPr>
        <w:pStyle w:val="1"/>
        <w:keepNext w:val="0"/>
        <w:shd w:val="clear" w:color="000000" w:fill="auto"/>
        <w:tabs>
          <w:tab w:val="left" w:pos="6663"/>
        </w:tabs>
        <w:suppressAutoHyphens/>
        <w:spacing w:before="0" w:after="0"/>
        <w:rPr>
          <w:color w:val="000000"/>
        </w:rPr>
      </w:pPr>
      <w:bookmarkStart w:id="0" w:name="_Toc421455554"/>
    </w:p>
    <w:p w:rsidR="00B54E80" w:rsidRPr="00E63291" w:rsidRDefault="00B54E80" w:rsidP="00E63291"/>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p>
    <w:p w:rsidR="00B54E80" w:rsidRPr="00DE4A0D" w:rsidRDefault="00B54E80" w:rsidP="00DE4A0D">
      <w:pPr>
        <w:pStyle w:val="1"/>
        <w:keepNext w:val="0"/>
        <w:shd w:val="clear" w:color="000000" w:fill="auto"/>
        <w:tabs>
          <w:tab w:val="left" w:pos="6663"/>
        </w:tabs>
        <w:suppressAutoHyphens/>
        <w:spacing w:before="0" w:after="0"/>
        <w:rPr>
          <w:color w:val="000000"/>
        </w:rPr>
      </w:pPr>
      <w:r w:rsidRPr="00DE4A0D">
        <w:rPr>
          <w:color w:val="000000"/>
        </w:rPr>
        <w:t xml:space="preserve">ОХрана труда в процессе функционирования Автоматизированной системы оценивания альтернатив с использованием </w:t>
      </w:r>
      <w:r w:rsidR="00C175ED" w:rsidRPr="00C175ED">
        <w:rPr>
          <w:color w:val="000000"/>
        </w:rPr>
        <w:t>персональных электронных вычислительных машин</w:t>
      </w:r>
    </w:p>
    <w:p w:rsidR="00B54E80" w:rsidRPr="00DE4A0D" w:rsidRDefault="00B54E80" w:rsidP="00DE4A0D">
      <w:pPr>
        <w:pStyle w:val="1"/>
        <w:keepNext w:val="0"/>
        <w:shd w:val="clear" w:color="000000" w:fill="auto"/>
        <w:tabs>
          <w:tab w:val="left" w:pos="6663"/>
        </w:tabs>
        <w:suppressAutoHyphens/>
        <w:spacing w:before="0" w:after="0"/>
        <w:rPr>
          <w:b w:val="0"/>
          <w:color w:val="000000"/>
        </w:rPr>
      </w:pPr>
    </w:p>
    <w:p w:rsidR="00B54E80" w:rsidRPr="00DE4A0D" w:rsidRDefault="00DE4A0D" w:rsidP="00DE4A0D">
      <w:pPr>
        <w:pStyle w:val="1"/>
        <w:keepNext w:val="0"/>
        <w:shd w:val="clear" w:color="000000" w:fill="auto"/>
        <w:tabs>
          <w:tab w:val="left" w:pos="6663"/>
        </w:tabs>
        <w:suppressAutoHyphens/>
        <w:spacing w:before="0" w:after="0"/>
        <w:ind w:firstLine="709"/>
        <w:rPr>
          <w:color w:val="000000"/>
          <w:lang w:val="uk-UA"/>
        </w:rPr>
      </w:pPr>
      <w:r w:rsidRPr="00DE4A0D">
        <w:rPr>
          <w:color w:val="000000"/>
        </w:rPr>
        <w:br w:type="page"/>
      </w:r>
      <w:r w:rsidR="00B54E80" w:rsidRPr="00DE4A0D">
        <w:rPr>
          <w:color w:val="000000"/>
        </w:rPr>
        <w:lastRenderedPageBreak/>
        <w:t>ВВЕДЕНИЕ</w:t>
      </w:r>
    </w:p>
    <w:p w:rsidR="00DE4A0D" w:rsidRPr="00DE4A0D" w:rsidRDefault="00DE4A0D" w:rsidP="00DE4A0D">
      <w:pPr>
        <w:rPr>
          <w:lang w:val="uk-UA"/>
        </w:rPr>
      </w:pPr>
    </w:p>
    <w:p w:rsidR="00B54E80" w:rsidRPr="00DE4A0D" w:rsidRDefault="00B54E80" w:rsidP="00DE4A0D">
      <w:pPr>
        <w:shd w:val="clear" w:color="000000" w:fill="auto"/>
        <w:suppressAutoHyphens/>
        <w:ind w:firstLine="709"/>
        <w:rPr>
          <w:color w:val="000000"/>
        </w:rPr>
      </w:pPr>
      <w:r w:rsidRPr="00DE4A0D">
        <w:rPr>
          <w:color w:val="000000"/>
        </w:rPr>
        <w:t>Тема данной курсовой работы связана с широким использованием ПЭВМ на этапе экспертного оценивания альтернатив с использованием программно-математического комплекса (ПМК).</w:t>
      </w:r>
      <w:r w:rsidR="00DE4A0D" w:rsidRPr="00DE4A0D">
        <w:rPr>
          <w:color w:val="000000"/>
        </w:rPr>
        <w:t xml:space="preserve"> </w:t>
      </w:r>
      <w:r w:rsidRPr="00DE4A0D">
        <w:rPr>
          <w:color w:val="000000"/>
        </w:rPr>
        <w:t>В связи с этим всегда остаются актуальны вопросы защиты пользователей ПЭВМ от различных вредных воздействий, возникающих в процессе работы с компьютерной техникой.</w:t>
      </w:r>
    </w:p>
    <w:p w:rsidR="00B54E80" w:rsidRPr="00DE4A0D" w:rsidRDefault="00B54E80" w:rsidP="00DE4A0D">
      <w:pPr>
        <w:shd w:val="clear" w:color="000000" w:fill="auto"/>
        <w:suppressAutoHyphens/>
        <w:ind w:firstLine="709"/>
        <w:rPr>
          <w:color w:val="000000"/>
        </w:rPr>
      </w:pPr>
      <w:r w:rsidRPr="00DE4A0D">
        <w:rPr>
          <w:color w:val="000000"/>
        </w:rPr>
        <w:t>Большое значение для обеспечения безопасных условий труда оператора ПЭВМ имеет правильное и достаточное освещение рабочего места, что будет способствовать предупреждению возникновения различных зрительных нарушений, повышению работоспособности и уменьшению усталости.</w:t>
      </w:r>
    </w:p>
    <w:p w:rsidR="00B54E80" w:rsidRPr="00DE4A0D" w:rsidRDefault="00B54E80" w:rsidP="00DE4A0D">
      <w:pPr>
        <w:shd w:val="clear" w:color="000000" w:fill="auto"/>
        <w:suppressAutoHyphens/>
        <w:ind w:firstLine="709"/>
        <w:rPr>
          <w:color w:val="000000"/>
        </w:rPr>
      </w:pPr>
      <w:r w:rsidRPr="00DE4A0D">
        <w:rPr>
          <w:color w:val="000000"/>
        </w:rPr>
        <w:t>В качестве темы разработки автором был выбран расчет искусственного освещения в лаборатории ПЭВМ.</w:t>
      </w:r>
    </w:p>
    <w:p w:rsidR="00B54E80" w:rsidRPr="00DE4A0D" w:rsidRDefault="00B54E80" w:rsidP="00DE4A0D">
      <w:pPr>
        <w:pStyle w:val="1"/>
        <w:keepNext w:val="0"/>
        <w:shd w:val="clear" w:color="000000" w:fill="auto"/>
        <w:suppressAutoHyphens/>
        <w:spacing w:before="0" w:after="0"/>
        <w:ind w:firstLine="709"/>
        <w:rPr>
          <w:color w:val="000000"/>
        </w:rPr>
      </w:pPr>
    </w:p>
    <w:p w:rsidR="00B54E80" w:rsidRPr="00DE4A0D" w:rsidRDefault="00DE4A0D" w:rsidP="00DE4A0D">
      <w:pPr>
        <w:pStyle w:val="1"/>
        <w:keepNext w:val="0"/>
        <w:shd w:val="clear" w:color="000000" w:fill="auto"/>
        <w:suppressAutoHyphens/>
        <w:spacing w:before="0" w:after="0"/>
        <w:rPr>
          <w:color w:val="000000"/>
          <w:lang w:val="uk-UA"/>
        </w:rPr>
      </w:pPr>
      <w:r w:rsidRPr="00DE4A0D">
        <w:rPr>
          <w:color w:val="000000"/>
        </w:rPr>
        <w:br w:type="page"/>
      </w:r>
      <w:r w:rsidRPr="00DE4A0D">
        <w:rPr>
          <w:color w:val="000000"/>
          <w:lang w:val="uk-UA"/>
        </w:rPr>
        <w:lastRenderedPageBreak/>
        <w:t xml:space="preserve">1 </w:t>
      </w:r>
      <w:r w:rsidR="00B54E80" w:rsidRPr="00DE4A0D">
        <w:rPr>
          <w:color w:val="000000"/>
        </w:rPr>
        <w:t>АНАЛИЗ УСЛОВИЙ ТРУДА</w:t>
      </w:r>
    </w:p>
    <w:p w:rsidR="00DE4A0D" w:rsidRPr="00C175ED" w:rsidRDefault="00C175ED" w:rsidP="00C175ED">
      <w:pPr>
        <w:suppressAutoHyphens/>
        <w:ind w:firstLine="0"/>
        <w:jc w:val="center"/>
        <w:rPr>
          <w:color w:val="FFFFFF"/>
          <w:lang w:val="uk-UA"/>
        </w:rPr>
      </w:pPr>
      <w:r w:rsidRPr="00C175ED">
        <w:rPr>
          <w:color w:val="FFFFFF"/>
        </w:rPr>
        <w:t>труд охрана электронный вычислительный машина</w:t>
      </w:r>
    </w:p>
    <w:p w:rsidR="00B54E80" w:rsidRPr="00DE4A0D" w:rsidRDefault="00B54E80" w:rsidP="00DE4A0D">
      <w:pPr>
        <w:shd w:val="clear" w:color="000000" w:fill="auto"/>
        <w:suppressAutoHyphens/>
        <w:ind w:firstLine="709"/>
        <w:rPr>
          <w:color w:val="000000"/>
        </w:rPr>
      </w:pPr>
      <w:r w:rsidRPr="00DE4A0D">
        <w:rPr>
          <w:color w:val="000000"/>
        </w:rPr>
        <w:t>Автоматизированная система оценивания альтернатив с использованием программно-математического комплекса (ПМК) используется на ПЭВМ типа IBM PC AT или совместимых с ними, установленных в помещении отдела компьютерных технологий.</w:t>
      </w:r>
    </w:p>
    <w:p w:rsidR="00B54E80" w:rsidRPr="00DE4A0D" w:rsidRDefault="00B54E80" w:rsidP="00DE4A0D">
      <w:pPr>
        <w:shd w:val="clear" w:color="000000" w:fill="auto"/>
        <w:suppressAutoHyphens/>
        <w:ind w:firstLine="709"/>
        <w:rPr>
          <w:color w:val="000000"/>
        </w:rPr>
      </w:pPr>
      <w:r w:rsidRPr="00DE4A0D">
        <w:rPr>
          <w:color w:val="000000"/>
        </w:rPr>
        <w:t>Система состоит из 4-х рабочих мест, каждое из которых оснащено маломощным компьютером, используемым в качестве терминала, и одного рабочего места, ксерокса. Все компьютеры объединены в локальную сеть при помощи сетевых карт и сетевого кабеля.</w:t>
      </w:r>
    </w:p>
    <w:p w:rsidR="00B54E80" w:rsidRPr="00DE4A0D" w:rsidRDefault="00B54E80" w:rsidP="00DE4A0D">
      <w:pPr>
        <w:shd w:val="clear" w:color="000000" w:fill="auto"/>
        <w:suppressAutoHyphens/>
        <w:ind w:firstLine="709"/>
        <w:rPr>
          <w:color w:val="000000"/>
        </w:rPr>
      </w:pPr>
      <w:r w:rsidRPr="00DE4A0D">
        <w:rPr>
          <w:color w:val="000000"/>
        </w:rPr>
        <w:t>Вся система будет находиться в одном помещении. Помещение, в соответствии с ДНАОП</w:t>
      </w:r>
      <w:r w:rsidRPr="00DE4A0D">
        <w:rPr>
          <w:color w:val="000000"/>
          <w:lang w:val="en-US"/>
        </w:rPr>
        <w:t> </w:t>
      </w:r>
      <w:r w:rsidRPr="00DE4A0D">
        <w:rPr>
          <w:color w:val="000000"/>
        </w:rPr>
        <w:t>0.00-1.31-99, должно обеспечивать 6 м</w:t>
      </w:r>
      <w:r w:rsidRPr="00DE4A0D">
        <w:rPr>
          <w:color w:val="000000"/>
          <w:vertAlign w:val="superscript"/>
        </w:rPr>
        <w:t>2</w:t>
      </w:r>
      <w:r w:rsidRPr="00DE4A0D">
        <w:rPr>
          <w:color w:val="000000"/>
        </w:rPr>
        <w:t xml:space="preserve"> площади и 20 м</w:t>
      </w:r>
      <w:r w:rsidRPr="00DE4A0D">
        <w:rPr>
          <w:color w:val="000000"/>
          <w:vertAlign w:val="superscript"/>
        </w:rPr>
        <w:t>3</w:t>
      </w:r>
      <w:r w:rsidRPr="00DE4A0D">
        <w:rPr>
          <w:color w:val="000000"/>
        </w:rPr>
        <w:t xml:space="preserve"> объёма на одно отдельное рабочее место. Следовательно, для работы системы необходимо иметь помещение размерами не менее 30 м</w:t>
      </w:r>
      <w:r w:rsidRPr="00DE4A0D">
        <w:rPr>
          <w:color w:val="000000"/>
          <w:vertAlign w:val="superscript"/>
        </w:rPr>
        <w:t>2</w:t>
      </w:r>
      <w:r w:rsidRPr="00DE4A0D">
        <w:rPr>
          <w:color w:val="000000"/>
        </w:rPr>
        <w:t xml:space="preserve"> площадью и не менее 100 м</w:t>
      </w:r>
      <w:r w:rsidRPr="00DE4A0D">
        <w:rPr>
          <w:color w:val="000000"/>
          <w:vertAlign w:val="superscript"/>
        </w:rPr>
        <w:t>3</w:t>
      </w:r>
      <w:r w:rsidRPr="00DE4A0D">
        <w:rPr>
          <w:color w:val="000000"/>
        </w:rPr>
        <w:t xml:space="preserve"> объёмом.</w:t>
      </w:r>
    </w:p>
    <w:p w:rsidR="00B54E80" w:rsidRPr="00DE4A0D" w:rsidRDefault="00B54E80" w:rsidP="00DE4A0D">
      <w:pPr>
        <w:shd w:val="clear" w:color="000000" w:fill="auto"/>
        <w:suppressAutoHyphens/>
        <w:ind w:firstLine="709"/>
        <w:rPr>
          <w:color w:val="000000"/>
        </w:rPr>
      </w:pPr>
      <w:r w:rsidRPr="00DE4A0D">
        <w:rPr>
          <w:color w:val="000000"/>
        </w:rPr>
        <w:t>Помещение, выбранное для работы системы, имеет размеры 8х6х4 м. и находится на 5-м этаже 9-этажного здания. Площадь помещения 48 м</w:t>
      </w:r>
      <w:r w:rsidRPr="00DE4A0D">
        <w:rPr>
          <w:color w:val="000000"/>
          <w:vertAlign w:val="superscript"/>
        </w:rPr>
        <w:t>2</w:t>
      </w:r>
      <w:r w:rsidRPr="00DE4A0D">
        <w:rPr>
          <w:color w:val="000000"/>
        </w:rPr>
        <w:t xml:space="preserve"> и объём 192 м</w:t>
      </w:r>
      <w:r w:rsidRPr="00DE4A0D">
        <w:rPr>
          <w:color w:val="000000"/>
          <w:vertAlign w:val="superscript"/>
        </w:rPr>
        <w:t>3</w:t>
      </w:r>
      <w:r w:rsidRPr="00DE4A0D">
        <w:rPr>
          <w:color w:val="000000"/>
        </w:rPr>
        <w:t>, что, исходя из вышеуказанных расчётов, вполне допустимо. Оконные проемы (2 окна) составляют 10 м</w:t>
      </w:r>
      <w:r w:rsidRPr="00DE4A0D">
        <w:rPr>
          <w:color w:val="000000"/>
          <w:vertAlign w:val="superscript"/>
        </w:rPr>
        <w:t>2</w:t>
      </w:r>
      <w:r w:rsidRPr="00DE4A0D">
        <w:rPr>
          <w:color w:val="000000"/>
        </w:rPr>
        <w:t>. В помещении вычислительного центра одновременно работает 5 человек.</w:t>
      </w:r>
    </w:p>
    <w:p w:rsidR="00B54E80" w:rsidRPr="00DE4A0D" w:rsidRDefault="00B54E80" w:rsidP="00DE4A0D">
      <w:pPr>
        <w:shd w:val="clear" w:color="000000" w:fill="auto"/>
        <w:suppressAutoHyphens/>
        <w:ind w:firstLine="709"/>
        <w:rPr>
          <w:color w:val="000000"/>
        </w:rPr>
      </w:pPr>
      <w:r w:rsidRPr="00DE4A0D">
        <w:rPr>
          <w:color w:val="000000"/>
        </w:rPr>
        <w:t>Для питания ПЭВМ предусмотрено использование сети переменного тока (трехфазная, четырех проводная, с глухо заземленной нейтралью) напряжением 220 В и частотой тока 50 Гц. По степени опасности поражения электрическим током помещение относится к классу помещений без повышенной опасности.</w:t>
      </w:r>
    </w:p>
    <w:p w:rsidR="00B54E80" w:rsidRPr="00DE4A0D" w:rsidRDefault="00F5744F" w:rsidP="00DE4A0D">
      <w:pPr>
        <w:shd w:val="clear" w:color="000000" w:fill="auto"/>
        <w:suppressAutoHyphens/>
        <w:ind w:firstLine="709"/>
        <w:rPr>
          <w:color w:val="000000"/>
          <w:lang w:val="uk-UA"/>
        </w:rPr>
      </w:pPr>
      <w:r>
        <w:rPr>
          <w:noProof/>
        </w:rPr>
        <w:lastRenderedPageBreak/>
        <w:pict>
          <v:group id="_x0000_s1026" style="position:absolute;left:0;text-align:left;margin-left:2.3pt;margin-top:149.65pt;width:475.2pt;height:237.6pt;z-index:251657216" coordorigin="1728,1584" coordsize="9504,5184" o:allowincell="f">
            <v:rect id="_x0000_s1027" style="position:absolute;left:2160;top:6192;width:1584;height:576" filled="f">
              <v:textbox style="mso-next-textbox:#_x0000_s1027">
                <w:txbxContent>
                  <w:p w:rsidR="00B54E80" w:rsidRDefault="00B54E80" w:rsidP="00B54E80">
                    <w:pPr>
                      <w:pStyle w:val="a6"/>
                      <w:rPr>
                        <w:lang w:val="ru-RU"/>
                      </w:rPr>
                    </w:pPr>
                    <w:r>
                      <w:rPr>
                        <w:lang w:val="ru-RU"/>
                      </w:rPr>
                      <w:t>машина 1</w:t>
                    </w:r>
                  </w:p>
                </w:txbxContent>
              </v:textbox>
            </v:rect>
            <v:group id="_x0000_s1028" style="position:absolute;left:1584;top:4032;width:1584;height:1296;rotation:90;flip:y" coordorigin="2160,4176" coordsize="1296,864">
              <v:rect id="_x0000_s1029" style="position:absolute;left:2160;top:4608;width:1296;height:432" filled="f">
                <v:textbox style="layout-flow:vertical;mso-layout-flow-alt:bottom-to-top;mso-next-textbox:#_x0000_s1029" inset="1.5mm,1.5mm,1.5mm,1.5mm">
                  <w:txbxContent>
                    <w:p w:rsidR="00B54E80" w:rsidRDefault="00B54E80" w:rsidP="00B54E80">
                      <w:pPr>
                        <w:pStyle w:val="a6"/>
                        <w:rPr>
                          <w:lang w:val="ru-RU"/>
                        </w:rPr>
                      </w:pPr>
                      <w:r>
                        <w:rPr>
                          <w:lang w:val="ru-RU"/>
                        </w:rPr>
                        <w:t>Человек 1</w:t>
                      </w:r>
                    </w:p>
                  </w:txbxContent>
                </v:textbox>
              </v:rect>
              <v:rect id="_x0000_s1030" style="position:absolute;left:2160;top:4176;width:432;height:432" filled="f">
                <v:textbox style="mso-next-textbox:#_x0000_s1030" inset="1.5mm,1.5mm,1.5mm,1.5mm">
                  <w:txbxContent>
                    <w:p w:rsidR="00B54E80" w:rsidRDefault="00B54E80" w:rsidP="00B54E80">
                      <w:pPr>
                        <w:pStyle w:val="a6"/>
                      </w:pPr>
                      <w:r>
                        <w:rPr>
                          <w:lang w:val="ru-RU"/>
                        </w:rPr>
                        <w:t>Ч 1</w:t>
                      </w:r>
                    </w:p>
                  </w:txbxContent>
                </v:textbox>
              </v:rect>
              <v:rect id="_x0000_s1031" style="position:absolute;left:2592;top:4176;width:432;height:432" filled="f">
                <v:textbox style="mso-next-textbox:#_x0000_s1031" inset="1.5mm,1.5mm,1.5mm,1.5mm">
                  <w:txbxContent>
                    <w:p w:rsidR="00B54E80" w:rsidRDefault="00B54E80" w:rsidP="00B54E80">
                      <w:pPr>
                        <w:pStyle w:val="a6"/>
                        <w:rPr>
                          <w:lang w:val="ru-RU"/>
                        </w:rPr>
                      </w:pPr>
                      <w:r>
                        <w:rPr>
                          <w:lang w:val="ru-RU"/>
                        </w:rPr>
                        <w:t>Ч 2</w:t>
                      </w:r>
                    </w:p>
                  </w:txbxContent>
                </v:textbox>
              </v:rect>
              <v:rect id="_x0000_s1032" style="position:absolute;left:3024;top:4176;width:432;height:432" filled="f">
                <v:textbox style="mso-next-textbox:#_x0000_s1032" inset="1.5mm,1.5mm,1.5mm,1.5mm">
                  <w:txbxContent>
                    <w:p w:rsidR="00B54E80" w:rsidRDefault="00B54E80" w:rsidP="00B54E80">
                      <w:pPr>
                        <w:pStyle w:val="a6"/>
                        <w:rPr>
                          <w:lang w:val="ru-RU"/>
                        </w:rPr>
                      </w:pPr>
                      <w:r>
                        <w:rPr>
                          <w:lang w:val="ru-RU"/>
                        </w:rPr>
                        <w:t>Ч 3</w:t>
                      </w:r>
                    </w:p>
                  </w:txbxContent>
                </v:textbox>
              </v:rect>
            </v:group>
            <v:rect id="_x0000_s1033" style="position:absolute;left:4032;top:6192;width:1584;height:576" filled="f">
              <v:textbox style="mso-next-textbox:#_x0000_s1033">
                <w:txbxContent>
                  <w:p w:rsidR="00B54E80" w:rsidRDefault="00B54E80" w:rsidP="00B54E80">
                    <w:pPr>
                      <w:pStyle w:val="a6"/>
                      <w:rPr>
                        <w:lang w:val="ru-RU"/>
                      </w:rPr>
                    </w:pPr>
                    <w:r>
                      <w:rPr>
                        <w:lang w:val="ru-RU"/>
                      </w:rPr>
                      <w:t>машина 2</w:t>
                    </w:r>
                  </w:p>
                </w:txbxContent>
              </v:textbox>
            </v:rect>
            <v:rect id="_x0000_s1034" style="position:absolute;left:5904;top:6192;width:1584;height:576" filled="f">
              <v:textbox style="mso-next-textbox:#_x0000_s1034">
                <w:txbxContent>
                  <w:p w:rsidR="00B54E80" w:rsidRDefault="00B54E80" w:rsidP="00B54E80">
                    <w:pPr>
                      <w:pStyle w:val="a6"/>
                      <w:rPr>
                        <w:lang w:val="ru-RU"/>
                      </w:rPr>
                    </w:pPr>
                    <w:r>
                      <w:rPr>
                        <w:lang w:val="ru-RU"/>
                      </w:rPr>
                      <w:t>машина 3</w:t>
                    </w:r>
                  </w:p>
                </w:txbxContent>
              </v:textbox>
            </v:rect>
            <v:rect id="_x0000_s1035" style="position:absolute;left:7776;top:6192;width:1584;height:576" filled="f">
              <v:textbox style="mso-next-textbox:#_x0000_s1035">
                <w:txbxContent>
                  <w:p w:rsidR="00B54E80" w:rsidRDefault="00B54E80" w:rsidP="00B54E80">
                    <w:pPr>
                      <w:pStyle w:val="a6"/>
                      <w:rPr>
                        <w:lang w:val="ru-RU"/>
                      </w:rPr>
                    </w:pPr>
                    <w:r>
                      <w:rPr>
                        <w:lang w:val="ru-RU"/>
                      </w:rPr>
                      <w:t>машина 4</w:t>
                    </w:r>
                  </w:p>
                </w:txbxContent>
              </v:textbox>
            </v:rect>
            <v:rect id="_x0000_s1036" style="position:absolute;left:9648;top:6192;width:1584;height:576" filled="f">
              <v:textbox style="mso-next-textbox:#_x0000_s1036">
                <w:txbxContent>
                  <w:p w:rsidR="00B54E80" w:rsidRDefault="00B54E80" w:rsidP="00B54E80">
                    <w:pPr>
                      <w:pStyle w:val="a6"/>
                      <w:rPr>
                        <w:lang w:val="ru-RU"/>
                      </w:rPr>
                    </w:pPr>
                    <w:r>
                      <w:rPr>
                        <w:lang w:val="ru-RU"/>
                      </w:rPr>
                      <w:t>машина 5</w:t>
                    </w:r>
                  </w:p>
                </w:txbxContent>
              </v:textbox>
            </v:rect>
            <v:group id="_x0000_s1037" style="position:absolute;left:3456;top:4032;width:1584;height:1296;rotation:90;flip:y" coordorigin="2160,4176" coordsize="1296,864">
              <v:rect id="_x0000_s1038" style="position:absolute;left:2160;top:4608;width:1296;height:432" filled="f">
                <v:textbox style="layout-flow:vertical;mso-layout-flow-alt:bottom-to-top;mso-next-textbox:#_x0000_s1038" inset="1.5mm,1.5mm,1.5mm,1.5mm">
                  <w:txbxContent>
                    <w:p w:rsidR="00B54E80" w:rsidRDefault="00B54E80" w:rsidP="00B54E80">
                      <w:pPr>
                        <w:pStyle w:val="a6"/>
                        <w:rPr>
                          <w:lang w:val="ru-RU"/>
                        </w:rPr>
                      </w:pPr>
                      <w:r>
                        <w:rPr>
                          <w:lang w:val="ru-RU"/>
                        </w:rPr>
                        <w:t>Человек 2</w:t>
                      </w:r>
                    </w:p>
                  </w:txbxContent>
                </v:textbox>
              </v:rect>
              <v:rect id="_x0000_s1039" style="position:absolute;left:2160;top:4176;width:432;height:432" filled="f">
                <v:textbox style="mso-next-textbox:#_x0000_s1039" inset="1.5mm,1.5mm,1.5mm,1.5mm">
                  <w:txbxContent>
                    <w:p w:rsidR="00B54E80" w:rsidRDefault="00B54E80" w:rsidP="00B54E80">
                      <w:pPr>
                        <w:pStyle w:val="a6"/>
                      </w:pPr>
                      <w:r>
                        <w:rPr>
                          <w:lang w:val="ru-RU"/>
                        </w:rPr>
                        <w:t>Ч 1</w:t>
                      </w:r>
                    </w:p>
                  </w:txbxContent>
                </v:textbox>
              </v:rect>
              <v:rect id="_x0000_s1040" style="position:absolute;left:2592;top:4176;width:432;height:432" filled="f">
                <v:textbox style="mso-next-textbox:#_x0000_s1040" inset="1.5mm,1.5mm,1.5mm,1.5mm">
                  <w:txbxContent>
                    <w:p w:rsidR="00B54E80" w:rsidRDefault="00B54E80" w:rsidP="00B54E80">
                      <w:pPr>
                        <w:pStyle w:val="a6"/>
                        <w:rPr>
                          <w:lang w:val="ru-RU"/>
                        </w:rPr>
                      </w:pPr>
                      <w:r>
                        <w:rPr>
                          <w:lang w:val="ru-RU"/>
                        </w:rPr>
                        <w:t>Ч 2</w:t>
                      </w:r>
                    </w:p>
                  </w:txbxContent>
                </v:textbox>
              </v:rect>
              <v:rect id="_x0000_s1041" style="position:absolute;left:3024;top:4176;width:432;height:432" filled="f">
                <v:textbox style="mso-next-textbox:#_x0000_s1041" inset="1.5mm,1.5mm,1.5mm,1.5mm">
                  <w:txbxContent>
                    <w:p w:rsidR="00B54E80" w:rsidRDefault="00B54E80" w:rsidP="00B54E80">
                      <w:pPr>
                        <w:pStyle w:val="a6"/>
                        <w:rPr>
                          <w:lang w:val="ru-RU"/>
                        </w:rPr>
                      </w:pPr>
                      <w:r>
                        <w:rPr>
                          <w:lang w:val="ru-RU"/>
                        </w:rPr>
                        <w:t>Ч 3</w:t>
                      </w:r>
                    </w:p>
                  </w:txbxContent>
                </v:textbox>
              </v:rect>
            </v:group>
            <v:group id="_x0000_s1042" style="position:absolute;left:5328;top:4032;width:1584;height:1296;rotation:90;flip:y" coordorigin="2160,4176" coordsize="1296,864">
              <v:rect id="_x0000_s1043" style="position:absolute;left:2160;top:4608;width:1296;height:432" filled="f">
                <v:textbox style="layout-flow:vertical;mso-layout-flow-alt:bottom-to-top;mso-next-textbox:#_x0000_s1043" inset="1.5mm,1.5mm,1.5mm,1.5mm">
                  <w:txbxContent>
                    <w:p w:rsidR="00B54E80" w:rsidRDefault="00B54E80" w:rsidP="00B54E80">
                      <w:pPr>
                        <w:pStyle w:val="a6"/>
                        <w:rPr>
                          <w:lang w:val="ru-RU"/>
                        </w:rPr>
                      </w:pPr>
                      <w:r>
                        <w:rPr>
                          <w:lang w:val="ru-RU"/>
                        </w:rPr>
                        <w:t>Человек 3</w:t>
                      </w:r>
                    </w:p>
                  </w:txbxContent>
                </v:textbox>
              </v:rect>
              <v:rect id="_x0000_s1044" style="position:absolute;left:2160;top:4176;width:432;height:432" filled="f">
                <v:textbox style="mso-next-textbox:#_x0000_s1044" inset="1.5mm,1.5mm,1.5mm,1.5mm">
                  <w:txbxContent>
                    <w:p w:rsidR="00B54E80" w:rsidRDefault="00B54E80" w:rsidP="00B54E80">
                      <w:pPr>
                        <w:pStyle w:val="a6"/>
                      </w:pPr>
                      <w:r>
                        <w:rPr>
                          <w:lang w:val="ru-RU"/>
                        </w:rPr>
                        <w:t>Ч 1</w:t>
                      </w:r>
                    </w:p>
                  </w:txbxContent>
                </v:textbox>
              </v:rect>
              <v:rect id="_x0000_s1045" style="position:absolute;left:2592;top:4176;width:432;height:432" filled="f">
                <v:textbox style="mso-next-textbox:#_x0000_s1045" inset="1.5mm,1.5mm,1.5mm,1.5mm">
                  <w:txbxContent>
                    <w:p w:rsidR="00B54E80" w:rsidRDefault="00B54E80" w:rsidP="00B54E80">
                      <w:pPr>
                        <w:pStyle w:val="a6"/>
                        <w:rPr>
                          <w:lang w:val="ru-RU"/>
                        </w:rPr>
                      </w:pPr>
                      <w:r>
                        <w:rPr>
                          <w:lang w:val="ru-RU"/>
                        </w:rPr>
                        <w:t>Ч 2</w:t>
                      </w:r>
                    </w:p>
                  </w:txbxContent>
                </v:textbox>
              </v:rect>
              <v:rect id="_x0000_s1046" style="position:absolute;left:3024;top:4176;width:432;height:432" filled="f">
                <v:textbox style="mso-next-textbox:#_x0000_s1046" inset="1.5mm,1.5mm,1.5mm,1.5mm">
                  <w:txbxContent>
                    <w:p w:rsidR="00B54E80" w:rsidRDefault="00B54E80" w:rsidP="00B54E80">
                      <w:pPr>
                        <w:pStyle w:val="a6"/>
                        <w:rPr>
                          <w:lang w:val="ru-RU"/>
                        </w:rPr>
                      </w:pPr>
                      <w:r>
                        <w:rPr>
                          <w:lang w:val="ru-RU"/>
                        </w:rPr>
                        <w:t>Ч 3</w:t>
                      </w:r>
                    </w:p>
                  </w:txbxContent>
                </v:textbox>
              </v:rect>
            </v:group>
            <v:group id="_x0000_s1047" style="position:absolute;left:7200;top:4032;width:1584;height:1296;rotation:90;flip:y" coordorigin="2160,4176" coordsize="1296,864">
              <v:rect id="_x0000_s1048" style="position:absolute;left:2160;top:4608;width:1296;height:432" filled="f">
                <v:textbox style="layout-flow:vertical;mso-layout-flow-alt:bottom-to-top;mso-next-textbox:#_x0000_s1048" inset="1.5mm,1.5mm,1.5mm,1.5mm">
                  <w:txbxContent>
                    <w:p w:rsidR="00B54E80" w:rsidRDefault="00B54E80" w:rsidP="00B54E80">
                      <w:pPr>
                        <w:pStyle w:val="a6"/>
                        <w:rPr>
                          <w:lang w:val="ru-RU"/>
                        </w:rPr>
                      </w:pPr>
                      <w:r>
                        <w:rPr>
                          <w:lang w:val="ru-RU"/>
                        </w:rPr>
                        <w:t>Человек 4</w:t>
                      </w:r>
                    </w:p>
                  </w:txbxContent>
                </v:textbox>
              </v:rect>
              <v:rect id="_x0000_s1049" style="position:absolute;left:2160;top:4176;width:432;height:432" filled="f">
                <v:textbox style="mso-next-textbox:#_x0000_s1049" inset="1.5mm,1.5mm,1.5mm,1.5mm">
                  <w:txbxContent>
                    <w:p w:rsidR="00B54E80" w:rsidRDefault="00B54E80" w:rsidP="00B54E80">
                      <w:pPr>
                        <w:pStyle w:val="a6"/>
                      </w:pPr>
                      <w:r>
                        <w:rPr>
                          <w:lang w:val="ru-RU"/>
                        </w:rPr>
                        <w:t>Ч 1</w:t>
                      </w:r>
                    </w:p>
                  </w:txbxContent>
                </v:textbox>
              </v:rect>
              <v:rect id="_x0000_s1050" style="position:absolute;left:2592;top:4176;width:432;height:432" filled="f">
                <v:textbox style="mso-next-textbox:#_x0000_s1050" inset="1.5mm,1.5mm,1.5mm,1.5mm">
                  <w:txbxContent>
                    <w:p w:rsidR="00B54E80" w:rsidRDefault="00B54E80" w:rsidP="00B54E80">
                      <w:pPr>
                        <w:pStyle w:val="a6"/>
                        <w:rPr>
                          <w:lang w:val="ru-RU"/>
                        </w:rPr>
                      </w:pPr>
                      <w:r>
                        <w:rPr>
                          <w:lang w:val="ru-RU"/>
                        </w:rPr>
                        <w:t>Ч 2</w:t>
                      </w:r>
                    </w:p>
                  </w:txbxContent>
                </v:textbox>
              </v:rect>
              <v:rect id="_x0000_s1051" style="position:absolute;left:3024;top:4176;width:432;height:432" filled="f">
                <v:textbox style="mso-next-textbox:#_x0000_s1051" inset="1.5mm,1.5mm,1.5mm,1.5mm">
                  <w:txbxContent>
                    <w:p w:rsidR="00B54E80" w:rsidRDefault="00B54E80" w:rsidP="00B54E80">
                      <w:pPr>
                        <w:pStyle w:val="a6"/>
                        <w:rPr>
                          <w:lang w:val="ru-RU"/>
                        </w:rPr>
                      </w:pPr>
                      <w:r>
                        <w:rPr>
                          <w:lang w:val="ru-RU"/>
                        </w:rPr>
                        <w:t>Ч 3</w:t>
                      </w:r>
                    </w:p>
                  </w:txbxContent>
                </v:textbox>
              </v:rect>
            </v:group>
            <v:group id="_x0000_s1052" style="position:absolute;left:9072;top:4032;width:1584;height:1296;rotation:90;flip:y" coordorigin="2160,4176" coordsize="1296,864">
              <v:rect id="_x0000_s1053" style="position:absolute;left:2160;top:4608;width:1296;height:432" filled="f">
                <v:textbox style="layout-flow:vertical;mso-layout-flow-alt:bottom-to-top;mso-next-textbox:#_x0000_s1053" inset="1.5mm,1.5mm,1.5mm,1.5mm">
                  <w:txbxContent>
                    <w:p w:rsidR="00B54E80" w:rsidRDefault="00B54E80" w:rsidP="00B54E80">
                      <w:pPr>
                        <w:pStyle w:val="a6"/>
                        <w:rPr>
                          <w:lang w:val="ru-RU"/>
                        </w:rPr>
                      </w:pPr>
                      <w:r>
                        <w:rPr>
                          <w:lang w:val="ru-RU"/>
                        </w:rPr>
                        <w:t>Человек 5</w:t>
                      </w:r>
                    </w:p>
                  </w:txbxContent>
                </v:textbox>
              </v:rect>
              <v:rect id="_x0000_s1054" style="position:absolute;left:2160;top:4176;width:432;height:432" filled="f">
                <v:textbox style="mso-next-textbox:#_x0000_s1054" inset="1.5mm,1.5mm,1.5mm,1.5mm">
                  <w:txbxContent>
                    <w:p w:rsidR="00B54E80" w:rsidRDefault="00B54E80" w:rsidP="00B54E80">
                      <w:pPr>
                        <w:pStyle w:val="a6"/>
                      </w:pPr>
                      <w:r>
                        <w:t>Ч 1</w:t>
                      </w:r>
                    </w:p>
                  </w:txbxContent>
                </v:textbox>
              </v:rect>
              <v:rect id="_x0000_s1055" style="position:absolute;left:2592;top:4176;width:432;height:432" filled="f">
                <v:textbox style="mso-next-textbox:#_x0000_s1055" inset="1.5mm,1.5mm,1.5mm,1.5mm">
                  <w:txbxContent>
                    <w:p w:rsidR="00B54E80" w:rsidRDefault="00B54E80" w:rsidP="00B54E80">
                      <w:pPr>
                        <w:pStyle w:val="a6"/>
                        <w:rPr>
                          <w:lang w:val="ru-RU"/>
                        </w:rPr>
                      </w:pPr>
                      <w:r>
                        <w:rPr>
                          <w:lang w:val="ru-RU"/>
                        </w:rPr>
                        <w:t>Ч 2</w:t>
                      </w:r>
                    </w:p>
                  </w:txbxContent>
                </v:textbox>
              </v:rect>
              <v:rect id="_x0000_s1056" style="position:absolute;left:3024;top:4176;width:432;height:432" filled="f">
                <v:textbox style="mso-next-textbox:#_x0000_s1056" inset="1.5mm,1.5mm,1.5mm,1.5mm">
                  <w:txbxContent>
                    <w:p w:rsidR="00B54E80" w:rsidRDefault="00B54E80" w:rsidP="00B54E80">
                      <w:pPr>
                        <w:pStyle w:val="a6"/>
                        <w:rPr>
                          <w:lang w:val="ru-RU"/>
                        </w:rPr>
                      </w:pPr>
                      <w:r>
                        <w:rPr>
                          <w:lang w:val="ru-RU"/>
                        </w:rPr>
                        <w:t>Ч 3</w:t>
                      </w:r>
                    </w:p>
                  </w:txbxContent>
                </v:textbox>
              </v:rect>
            </v:group>
            <v:group id="_x0000_s1057" style="position:absolute;left:2826;top:4167;width:399;height:2016" coordorigin="2880,4176" coordsize="288,2016">
              <v:shapetype id="_x0000_t202" coordsize="21600,21600" o:spt="202" path="m,l,21600r21600,l21600,xe">
                <v:stroke joinstyle="miter"/>
                <v:path gradientshapeok="t" o:connecttype="rect"/>
              </v:shapetype>
              <v:shape id="_x0000_s1058" type="#_x0000_t202" style="position:absolute;left:2880;top:5616;width:288;height:288" filled="f" fillcolor="#cfc" stroked="f">
                <v:fill opacity=".5"/>
                <v:textbox style="mso-next-textbox:#_x0000_s1058" inset="0,0,0,0">
                  <w:txbxContent>
                    <w:p w:rsidR="00B54E80" w:rsidRDefault="00B54E80" w:rsidP="00B54E80">
                      <w:pPr>
                        <w:pStyle w:val="a7"/>
                      </w:pPr>
                      <w:r>
                        <w:t>4</w:t>
                      </w:r>
                    </w:p>
                  </w:txbxContent>
                </v:textbox>
              </v:shape>
              <v:line id="_x0000_s1059" style="position:absolute;flip:x" from="3024,4176" to="3168,4176">
                <v:stroke endarrow="block"/>
              </v:line>
              <v:line id="_x0000_s1060" style="position:absolute" from="3168,4176" to="3168,6192"/>
            </v:group>
            <v:group id="_x0000_s1061" style="position:absolute;left:2448;top:5472;width:288;height:720" coordorigin="2448,5472" coordsize="288,720">
              <v:line id="_x0000_s1062" style="position:absolute" from="2736,5472" to="2736,6192">
                <v:stroke endarrow="block"/>
              </v:line>
              <v:shape id="_x0000_s1063" type="#_x0000_t202" style="position:absolute;left:2448;top:5616;width:288;height:288" filled="f" fillcolor="#cfc" stroked="f">
                <v:fill opacity=".5"/>
                <v:textbox style="mso-next-textbox:#_x0000_s1063" inset="0,0,0,0">
                  <w:txbxContent>
                    <w:p w:rsidR="00B54E80" w:rsidRDefault="00B54E80" w:rsidP="00B54E80">
                      <w:pPr>
                        <w:pStyle w:val="a7"/>
                      </w:pPr>
                      <w:r>
                        <w:t>5</w:t>
                      </w:r>
                    </w:p>
                  </w:txbxContent>
                </v:textbox>
              </v:shape>
            </v:group>
            <v:group id="_x0000_s1064" style="position:absolute;left:4320;top:5472;width:288;height:720" coordorigin="2448,5472" coordsize="288,720">
              <v:line id="_x0000_s1065" style="position:absolute" from="2736,5472" to="2736,6192">
                <v:stroke endarrow="block"/>
              </v:line>
              <v:shape id="_x0000_s1066" type="#_x0000_t202" style="position:absolute;left:2448;top:5616;width:288;height:288" filled="f" fillcolor="#cfc" stroked="f">
                <v:fill opacity=".5"/>
                <v:textbox style="mso-next-textbox:#_x0000_s1066" inset="0,0,0,0">
                  <w:txbxContent>
                    <w:p w:rsidR="00B54E80" w:rsidRDefault="00B54E80" w:rsidP="00B54E80">
                      <w:pPr>
                        <w:pStyle w:val="a7"/>
                      </w:pPr>
                      <w:r>
                        <w:t>5</w:t>
                      </w:r>
                    </w:p>
                  </w:txbxContent>
                </v:textbox>
              </v:shape>
            </v:group>
            <v:group id="_x0000_s1067" style="position:absolute;left:6192;top:5472;width:288;height:720" coordorigin="2448,5472" coordsize="288,720">
              <v:line id="_x0000_s1068" style="position:absolute" from="2736,5472" to="2736,6192">
                <v:stroke endarrow="block"/>
              </v:line>
              <v:shape id="_x0000_s1069" type="#_x0000_t202" style="position:absolute;left:2448;top:5616;width:288;height:288" filled="f" fillcolor="#cfc" stroked="f">
                <v:fill opacity=".5"/>
                <v:textbox style="mso-next-textbox:#_x0000_s1069" inset="0,0,0,0">
                  <w:txbxContent>
                    <w:p w:rsidR="00B54E80" w:rsidRDefault="00B54E80" w:rsidP="00B54E80">
                      <w:pPr>
                        <w:pStyle w:val="a7"/>
                      </w:pPr>
                      <w:r>
                        <w:t>5</w:t>
                      </w:r>
                    </w:p>
                  </w:txbxContent>
                </v:textbox>
              </v:shape>
            </v:group>
            <v:group id="_x0000_s1070" style="position:absolute;left:8064;top:5472;width:288;height:720" coordorigin="2448,5472" coordsize="288,720">
              <v:line id="_x0000_s1071" style="position:absolute" from="2736,5472" to="2736,6192">
                <v:stroke endarrow="block"/>
              </v:line>
              <v:shape id="_x0000_s1072" type="#_x0000_t202" style="position:absolute;left:2448;top:5616;width:288;height:288" filled="f" fillcolor="#cfc" stroked="f">
                <v:fill opacity=".5"/>
                <v:textbox style="mso-next-textbox:#_x0000_s1072" inset="0,0,0,0">
                  <w:txbxContent>
                    <w:p w:rsidR="00B54E80" w:rsidRDefault="00B54E80" w:rsidP="00B54E80">
                      <w:pPr>
                        <w:pStyle w:val="a7"/>
                      </w:pPr>
                      <w:r>
                        <w:t>5</w:t>
                      </w:r>
                    </w:p>
                  </w:txbxContent>
                </v:textbox>
              </v:shape>
            </v:group>
            <v:group id="_x0000_s1073" style="position:absolute;left:9936;top:5472;width:288;height:720" coordorigin="2448,5472" coordsize="288,720">
              <v:line id="_x0000_s1074" style="position:absolute" from="2736,5472" to="2736,6192">
                <v:stroke endarrow="block"/>
              </v:line>
              <v:shape id="_x0000_s1075" type="#_x0000_t202" style="position:absolute;left:2448;top:5616;width:288;height:288" filled="f" fillcolor="#cfc" stroked="f">
                <v:fill opacity=".5"/>
                <v:textbox style="mso-next-textbox:#_x0000_s1075" inset="0,0,0,0">
                  <w:txbxContent>
                    <w:p w:rsidR="00B54E80" w:rsidRDefault="00B54E80" w:rsidP="00B54E80">
                      <w:pPr>
                        <w:pStyle w:val="a7"/>
                      </w:pPr>
                      <w:r>
                        <w:t>5</w:t>
                      </w:r>
                    </w:p>
                  </w:txbxContent>
                </v:textbox>
              </v:shape>
            </v:group>
            <v:group id="_x0000_s1076" style="position:absolute;left:4683;top:4197;width:399;height:2016" coordorigin="2880,4176" coordsize="288,2016">
              <v:shape id="_x0000_s1077" type="#_x0000_t202" style="position:absolute;left:2880;top:5616;width:288;height:288" filled="f" fillcolor="#cfc" stroked="f">
                <v:fill opacity=".5"/>
                <v:textbox style="mso-next-textbox:#_x0000_s1077" inset="0,0,0,0">
                  <w:txbxContent>
                    <w:p w:rsidR="00B54E80" w:rsidRDefault="00B54E80" w:rsidP="00B54E80">
                      <w:pPr>
                        <w:pStyle w:val="a7"/>
                      </w:pPr>
                      <w:r>
                        <w:t>4</w:t>
                      </w:r>
                    </w:p>
                  </w:txbxContent>
                </v:textbox>
              </v:shape>
              <v:line id="_x0000_s1078" style="position:absolute;flip:x" from="3024,4176" to="3168,4176">
                <v:stroke endarrow="block"/>
              </v:line>
              <v:line id="_x0000_s1079" style="position:absolute" from="3168,4176" to="3168,6192"/>
            </v:group>
            <v:group id="_x0000_s1080" style="position:absolute;left:6566;top:4175;width:399;height:2016" coordorigin="2880,4176" coordsize="288,2016">
              <v:shape id="_x0000_s1081" type="#_x0000_t202" style="position:absolute;left:2880;top:5616;width:288;height:288" filled="f" fillcolor="#cfc" stroked="f">
                <v:fill opacity=".5"/>
                <v:textbox style="mso-next-textbox:#_x0000_s1081" inset="0,0,0,0">
                  <w:txbxContent>
                    <w:p w:rsidR="00B54E80" w:rsidRDefault="00B54E80" w:rsidP="00B54E80">
                      <w:pPr>
                        <w:pStyle w:val="a7"/>
                      </w:pPr>
                      <w:r>
                        <w:t>4</w:t>
                      </w:r>
                    </w:p>
                  </w:txbxContent>
                </v:textbox>
              </v:shape>
              <v:line id="_x0000_s1082" style="position:absolute;flip:x" from="3024,4176" to="3168,4176">
                <v:stroke endarrow="block"/>
              </v:line>
              <v:line id="_x0000_s1083" style="position:absolute" from="3168,4176" to="3168,6192"/>
            </v:group>
            <v:group id="_x0000_s1084" style="position:absolute;left:8452;top:4172;width:399;height:2016" coordorigin="2880,4176" coordsize="288,2016">
              <v:shape id="_x0000_s1085" type="#_x0000_t202" style="position:absolute;left:2880;top:5616;width:288;height:288" filled="f" fillcolor="#cfc" stroked="f">
                <v:fill opacity=".5"/>
                <v:textbox style="mso-next-textbox:#_x0000_s1085" inset="0,0,0,0">
                  <w:txbxContent>
                    <w:p w:rsidR="00B54E80" w:rsidRDefault="00B54E80" w:rsidP="00B54E80">
                      <w:pPr>
                        <w:pStyle w:val="a7"/>
                      </w:pPr>
                      <w:r>
                        <w:t>4</w:t>
                      </w:r>
                    </w:p>
                  </w:txbxContent>
                </v:textbox>
              </v:shape>
              <v:line id="_x0000_s1086" style="position:absolute;flip:x" from="3024,4176" to="3168,4176">
                <v:stroke endarrow="block"/>
              </v:line>
              <v:line id="_x0000_s1087" style="position:absolute" from="3168,4176" to="3168,6192"/>
            </v:group>
            <v:group id="_x0000_s1088" style="position:absolute;left:10318;top:4177;width:399;height:2016" coordorigin="2880,4176" coordsize="288,2016">
              <v:shape id="_x0000_s1089" type="#_x0000_t202" style="position:absolute;left:2880;top:5616;width:288;height:288" filled="f" fillcolor="#cfc" stroked="f">
                <v:fill opacity=".5"/>
                <v:textbox style="mso-next-textbox:#_x0000_s1089" inset="0,0,0,0">
                  <w:txbxContent>
                    <w:p w:rsidR="00B54E80" w:rsidRDefault="00B54E80" w:rsidP="00B54E80">
                      <w:pPr>
                        <w:pStyle w:val="a7"/>
                      </w:pPr>
                      <w:r>
                        <w:t>4</w:t>
                      </w:r>
                    </w:p>
                  </w:txbxContent>
                </v:textbox>
              </v:shape>
              <v:line id="_x0000_s1090" style="position:absolute;flip:x" from="3024,4176" to="3168,4176">
                <v:stroke endarrow="block"/>
              </v:line>
              <v:line id="_x0000_s1091" style="position:absolute" from="3168,4176" to="3168,6192"/>
            </v:group>
            <v:group id="_x0000_s1092" style="position:absolute;left:8637;top:3744;width:369;height:1563" coordorigin="8637,3744" coordsize="369,1563">
              <v:shape id="_x0000_s1093" type="#_x0000_t202" style="position:absolute;left:8640;top:3744;width:288;height:288" filled="f" fillcolor="#cfc" stroked="f">
                <v:fill opacity=".5"/>
                <v:textbox style="mso-next-textbox:#_x0000_s1093" inset="0,0,0,0">
                  <w:txbxContent>
                    <w:p w:rsidR="00B54E80" w:rsidRDefault="00B54E80" w:rsidP="00B54E80">
                      <w:pPr>
                        <w:pStyle w:val="a7"/>
                      </w:pPr>
                      <w:r>
                        <w:t>6</w:t>
                      </w:r>
                    </w:p>
                  </w:txbxContent>
                </v:textbox>
              </v:shape>
              <v:shape id="_x0000_s1094" style="position:absolute;left:8637;top:4032;width:369;height:1275" coordsize="369,1275" path="m18,l369,3r,1272l,1275e" filled="f">
                <v:stroke endarrow="block"/>
                <v:path arrowok="t"/>
              </v:shape>
            </v:group>
            <v:group id="_x0000_s1095" style="position:absolute;left:10512;top:3744;width:369;height:1563" coordorigin="8637,3744" coordsize="369,1563">
              <v:shape id="_x0000_s1096" type="#_x0000_t202" style="position:absolute;left:8640;top:3744;width:288;height:288" filled="f" fillcolor="#cfc" stroked="f">
                <v:fill opacity=".5"/>
                <v:textbox style="mso-next-textbox:#_x0000_s1096" inset="0,0,0,0">
                  <w:txbxContent>
                    <w:p w:rsidR="00B54E80" w:rsidRDefault="00B54E80" w:rsidP="00B54E80">
                      <w:pPr>
                        <w:pStyle w:val="a7"/>
                      </w:pPr>
                      <w:r>
                        <w:t>6</w:t>
                      </w:r>
                    </w:p>
                  </w:txbxContent>
                </v:textbox>
              </v:shape>
              <v:shape id="_x0000_s1097" style="position:absolute;left:8637;top:4032;width:369;height:1275" coordsize="369,1275" path="m18,l369,3r,1272l,1275e" filled="f">
                <v:stroke endarrow="block"/>
                <v:path arrowok="t"/>
              </v:shape>
            </v:group>
            <v:group id="_x0000_s1098" style="position:absolute;left:6768;top:3744;width:369;height:1563" coordorigin="8637,3744" coordsize="369,1563">
              <v:shape id="_x0000_s1099" type="#_x0000_t202" style="position:absolute;left:8640;top:3744;width:288;height:288" filled="f" fillcolor="#cfc" stroked="f">
                <v:fill opacity=".5"/>
                <v:textbox style="mso-next-textbox:#_x0000_s1099" inset="0,0,0,0">
                  <w:txbxContent>
                    <w:p w:rsidR="00B54E80" w:rsidRDefault="00B54E80" w:rsidP="00B54E80">
                      <w:pPr>
                        <w:pStyle w:val="a7"/>
                      </w:pPr>
                      <w:r>
                        <w:t>6</w:t>
                      </w:r>
                    </w:p>
                  </w:txbxContent>
                </v:textbox>
              </v:shape>
              <v:shape id="_x0000_s1100" style="position:absolute;left:8637;top:4032;width:369;height:1275" coordsize="369,1275" path="m18,l369,3r,1272l,1275e" filled="f">
                <v:stroke endarrow="block"/>
                <v:path arrowok="t"/>
              </v:shape>
            </v:group>
            <v:group id="_x0000_s1101" style="position:absolute;left:4896;top:3744;width:369;height:1563" coordorigin="8637,3744" coordsize="369,1563">
              <v:shape id="_x0000_s1102" type="#_x0000_t202" style="position:absolute;left:8640;top:3744;width:288;height:288" filled="f" fillcolor="#cfc" stroked="f">
                <v:fill opacity=".5"/>
                <v:textbox style="mso-next-textbox:#_x0000_s1102" inset="0,0,0,0">
                  <w:txbxContent>
                    <w:p w:rsidR="00B54E80" w:rsidRDefault="00B54E80" w:rsidP="00B54E80">
                      <w:pPr>
                        <w:pStyle w:val="a7"/>
                      </w:pPr>
                      <w:r>
                        <w:t>6</w:t>
                      </w:r>
                    </w:p>
                  </w:txbxContent>
                </v:textbox>
              </v:shape>
              <v:shape id="_x0000_s1103" style="position:absolute;left:8637;top:4032;width:369;height:1275" coordsize="369,1275" path="m18,l369,3r,1272l,1275e" filled="f">
                <v:stroke endarrow="block"/>
                <v:path arrowok="t"/>
              </v:shape>
            </v:group>
            <v:group id="_x0000_s1104" style="position:absolute;left:3024;top:3744;width:369;height:1563" coordorigin="8637,3744" coordsize="369,1563">
              <v:shape id="_x0000_s1105" type="#_x0000_t202" style="position:absolute;left:8640;top:3744;width:288;height:288" filled="f" fillcolor="#cfc" stroked="f">
                <v:fill opacity=".5"/>
                <v:textbox style="mso-next-textbox:#_x0000_s1105" inset="0,0,0,0">
                  <w:txbxContent>
                    <w:p w:rsidR="00B54E80" w:rsidRDefault="00B54E80" w:rsidP="00B54E80">
                      <w:pPr>
                        <w:pStyle w:val="a7"/>
                      </w:pPr>
                      <w:r>
                        <w:t>6</w:t>
                      </w:r>
                    </w:p>
                  </w:txbxContent>
                </v:textbox>
              </v:shape>
              <v:shape id="_x0000_s1106" style="position:absolute;left:8637;top:4032;width:369;height:1275" coordsize="369,1275" path="m18,l369,3r,1272l,1275e" filled="f">
                <v:stroke endarrow="block"/>
                <v:path arrowok="t"/>
              </v:shape>
            </v:group>
            <v:group id="_x0000_s1107" style="position:absolute;left:1728;top:1584;width:9504;height:4608" coordorigin="1728,1584" coordsize="9504,4608">
              <v:rect id="_x0000_s1108" style="position:absolute;left:6048;top:-2736;width:864;height:9504;rotation:-90;flip:y" filled="f">
                <v:textbox style="mso-next-textbox:#_x0000_s1108" inset="0,0,0,0">
                  <w:txbxContent>
                    <w:p w:rsidR="00B54E80" w:rsidRDefault="00B54E80" w:rsidP="00B54E80">
                      <w:pPr>
                        <w:pStyle w:val="a6"/>
                        <w:rPr>
                          <w:caps/>
                          <w:spacing w:val="128"/>
                          <w:sz w:val="20"/>
                          <w:lang w:val="ru-RU"/>
                        </w:rPr>
                      </w:pPr>
                    </w:p>
                    <w:p w:rsidR="00B54E80" w:rsidRDefault="00B54E80" w:rsidP="00B54E80">
                      <w:pPr>
                        <w:pStyle w:val="a6"/>
                        <w:rPr>
                          <w:caps/>
                          <w:spacing w:val="128"/>
                          <w:lang w:val="ru-RU"/>
                        </w:rPr>
                      </w:pPr>
                      <w:r>
                        <w:rPr>
                          <w:caps/>
                          <w:spacing w:val="128"/>
                          <w:lang w:val="ru-RU"/>
                        </w:rPr>
                        <w:t>среда</w:t>
                      </w:r>
                    </w:p>
                  </w:txbxContent>
                </v:textbox>
              </v:rect>
              <v:group id="_x0000_s1109" style="position:absolute;left:4896;top:2448;width:288;height:2304" coordorigin="4896,2448" coordsize="288,2304">
                <v:group id="_x0000_s1110" style="position:absolute;left:4896;top:2448;width:288;height:2304" coordorigin="3024,2448" coordsize="288,2304">
                  <v:line id="_x0000_s1111" style="position:absolute;flip:y" from="3312,2448" to="3312,4752">
                    <v:stroke endarrow="block"/>
                  </v:line>
                  <v:line id="_x0000_s1112" style="position:absolute" from="3024,4752" to="3312,4752"/>
                </v:group>
                <v:shape id="_x0000_s1113" type="#_x0000_t202" style="position:absolute;left:4896;top:3024;width:288;height:288" filled="f" fillcolor="#cfc" stroked="f">
                  <v:fill opacity=".5"/>
                  <v:textbox style="mso-next-textbox:#_x0000_s1113" inset="0,0,0,0">
                    <w:txbxContent>
                      <w:p w:rsidR="00B54E80" w:rsidRDefault="00B54E80" w:rsidP="00B54E80">
                        <w:pPr>
                          <w:pStyle w:val="a7"/>
                        </w:pPr>
                        <w:r>
                          <w:t>1</w:t>
                        </w:r>
                      </w:p>
                    </w:txbxContent>
                  </v:textbox>
                </v:shape>
              </v:group>
              <v:group id="_x0000_s1114" style="position:absolute;left:6768;top:2448;width:288;height:2304" coordorigin="6768,2448" coordsize="288,2304">
                <v:group id="_x0000_s1115" style="position:absolute;left:6768;top:2448;width:288;height:2304" coordorigin="3024,2448" coordsize="288,2304">
                  <v:line id="_x0000_s1116" style="position:absolute;flip:y" from="3312,2448" to="3312,4752">
                    <v:stroke endarrow="block"/>
                  </v:line>
                  <v:line id="_x0000_s1117" style="position:absolute" from="3024,4752" to="3312,4752"/>
                </v:group>
                <v:shape id="_x0000_s1118" type="#_x0000_t202" style="position:absolute;left:6768;top:3024;width:288;height:288" filled="f" fillcolor="#cfc" stroked="f">
                  <v:fill opacity=".5"/>
                  <v:textbox style="mso-next-textbox:#_x0000_s1118" inset="0,0,0,0">
                    <w:txbxContent>
                      <w:p w:rsidR="00B54E80" w:rsidRDefault="00B54E80" w:rsidP="00B54E80">
                        <w:pPr>
                          <w:pStyle w:val="a7"/>
                        </w:pPr>
                        <w:r>
                          <w:t>1</w:t>
                        </w:r>
                      </w:p>
                    </w:txbxContent>
                  </v:textbox>
                </v:shape>
              </v:group>
              <v:group id="_x0000_s1119" style="position:absolute;left:8640;top:2448;width:288;height:2304" coordorigin="8640,2448" coordsize="288,2304">
                <v:group id="_x0000_s1120" style="position:absolute;left:8640;top:2448;width:288;height:2304" coordorigin="3024,2448" coordsize="288,2304">
                  <v:line id="_x0000_s1121" style="position:absolute;flip:y" from="3312,2448" to="3312,4752">
                    <v:stroke endarrow="block"/>
                  </v:line>
                  <v:line id="_x0000_s1122" style="position:absolute" from="3024,4752" to="3312,4752"/>
                </v:group>
                <v:shape id="_x0000_s1123" type="#_x0000_t202" style="position:absolute;left:8640;top:3024;width:288;height:288" filled="f" fillcolor="#cfc" stroked="f">
                  <v:fill opacity=".5"/>
                  <v:textbox style="mso-next-textbox:#_x0000_s1123" inset="0,0,0,0">
                    <w:txbxContent>
                      <w:p w:rsidR="00B54E80" w:rsidRDefault="00B54E80" w:rsidP="00B54E80">
                        <w:pPr>
                          <w:pStyle w:val="a7"/>
                        </w:pPr>
                        <w:r>
                          <w:t>1</w:t>
                        </w:r>
                      </w:p>
                    </w:txbxContent>
                  </v:textbox>
                </v:shape>
              </v:group>
              <v:group id="_x0000_s1124" style="position:absolute;left:10512;top:2448;width:288;height:2304" coordorigin="10512,2448" coordsize="288,2304">
                <v:group id="_x0000_s1125" style="position:absolute;left:10512;top:2448;width:288;height:2304" coordorigin="3024,2448" coordsize="288,2304">
                  <v:line id="_x0000_s1126" style="position:absolute;flip:y" from="3312,2448" to="3312,4752">
                    <v:stroke endarrow="block"/>
                  </v:line>
                  <v:line id="_x0000_s1127" style="position:absolute" from="3024,4752" to="3312,4752"/>
                </v:group>
                <v:shape id="_x0000_s1128" type="#_x0000_t202" style="position:absolute;left:10512;top:3024;width:288;height:288" filled="f" fillcolor="#cfc" stroked="f">
                  <v:fill opacity=".5"/>
                  <v:textbox style="mso-next-textbox:#_x0000_s1128" inset="0,0,0,0">
                    <w:txbxContent>
                      <w:p w:rsidR="00B54E80" w:rsidRDefault="00B54E80" w:rsidP="00B54E80">
                        <w:pPr>
                          <w:pStyle w:val="a7"/>
                        </w:pPr>
                        <w:r>
                          <w:t>1</w:t>
                        </w:r>
                      </w:p>
                    </w:txbxContent>
                  </v:textbox>
                </v:shape>
              </v:group>
              <v:group id="_x0000_s1129" style="position:absolute;left:3024;top:2448;width:288;height:2304" coordorigin="3024,2448" coordsize="288,2304">
                <v:group id="_x0000_s1130" style="position:absolute;left:3024;top:2448;width:288;height:2304" coordorigin="3024,2448" coordsize="288,2304">
                  <v:line id="_x0000_s1131" style="position:absolute;flip:y" from="3312,2448" to="3312,4752">
                    <v:stroke endarrow="block"/>
                  </v:line>
                  <v:line id="_x0000_s1132" style="position:absolute" from="3024,4752" to="3312,4752"/>
                </v:group>
                <v:shape id="_x0000_s1133" type="#_x0000_t202" style="position:absolute;left:3024;top:3024;width:288;height:288" filled="f" fillcolor="#cfc" stroked="f">
                  <v:fill opacity=".5"/>
                  <v:textbox style="mso-next-textbox:#_x0000_s1133" inset="0,0,0,0">
                    <w:txbxContent>
                      <w:p w:rsidR="00B54E80" w:rsidRDefault="00B54E80" w:rsidP="00B54E80">
                        <w:pPr>
                          <w:pStyle w:val="a7"/>
                        </w:pPr>
                        <w:r>
                          <w:t>1</w:t>
                        </w:r>
                      </w:p>
                    </w:txbxContent>
                  </v:textbox>
                </v:shape>
              </v:group>
              <v:group id="_x0000_s1134" style="position:absolute;left:2448;top:2448;width:288;height:1440" coordorigin="2448,2448" coordsize="288,1440">
                <v:line id="_x0000_s1135" style="position:absolute" from="2736,2448" to="2736,3888">
                  <v:stroke endarrow="block"/>
                </v:line>
                <v:shape id="_x0000_s1136" type="#_x0000_t202" style="position:absolute;left:2448;top:3024;width:288;height:288" filled="f" fillcolor="#cfc" stroked="f">
                  <v:fill opacity=".5"/>
                  <v:textbox style="mso-next-textbox:#_x0000_s1136" inset="0,0,0,0">
                    <w:txbxContent>
                      <w:p w:rsidR="00B54E80" w:rsidRDefault="00B54E80" w:rsidP="00B54E80">
                        <w:pPr>
                          <w:pStyle w:val="a7"/>
                        </w:pPr>
                        <w:r>
                          <w:t>2</w:t>
                        </w:r>
                      </w:p>
                    </w:txbxContent>
                  </v:textbox>
                </v:shape>
              </v:group>
              <v:group id="_x0000_s1137" style="position:absolute;left:4320;top:2448;width:288;height:1440" coordorigin="2448,2448" coordsize="288,1440">
                <v:line id="_x0000_s1138" style="position:absolute" from="2736,2448" to="2736,3888">
                  <v:stroke endarrow="block"/>
                </v:line>
                <v:shape id="_x0000_s1139" type="#_x0000_t202" style="position:absolute;left:2448;top:3024;width:288;height:288" filled="f" fillcolor="#cfc" stroked="f">
                  <v:fill opacity=".5"/>
                  <v:textbox style="mso-next-textbox:#_x0000_s1139" inset="0,0,0,0">
                    <w:txbxContent>
                      <w:p w:rsidR="00B54E80" w:rsidRDefault="00B54E80" w:rsidP="00B54E80">
                        <w:pPr>
                          <w:pStyle w:val="a7"/>
                        </w:pPr>
                        <w:r>
                          <w:t>2</w:t>
                        </w:r>
                      </w:p>
                    </w:txbxContent>
                  </v:textbox>
                </v:shape>
              </v:group>
              <v:group id="_x0000_s1140" style="position:absolute;left:6192;top:2448;width:288;height:1440" coordorigin="2448,2448" coordsize="288,1440">
                <v:line id="_x0000_s1141" style="position:absolute" from="2736,2448" to="2736,3888">
                  <v:stroke endarrow="block"/>
                </v:line>
                <v:shape id="_x0000_s1142" type="#_x0000_t202" style="position:absolute;left:2448;top:3024;width:288;height:288" filled="f" fillcolor="#cfc" stroked="f">
                  <v:fill opacity=".5"/>
                  <v:textbox style="mso-next-textbox:#_x0000_s1142" inset="0,0,0,0">
                    <w:txbxContent>
                      <w:p w:rsidR="00B54E80" w:rsidRDefault="00B54E80" w:rsidP="00B54E80">
                        <w:pPr>
                          <w:pStyle w:val="a7"/>
                        </w:pPr>
                        <w:r>
                          <w:t>2</w:t>
                        </w:r>
                      </w:p>
                    </w:txbxContent>
                  </v:textbox>
                </v:shape>
              </v:group>
              <v:group id="_x0000_s1143" style="position:absolute;left:8064;top:2448;width:288;height:1440" coordorigin="2448,2448" coordsize="288,1440">
                <v:line id="_x0000_s1144" style="position:absolute" from="2736,2448" to="2736,3888">
                  <v:stroke endarrow="block"/>
                </v:line>
                <v:shape id="_x0000_s1145" type="#_x0000_t202" style="position:absolute;left:2448;top:3024;width:288;height:288" filled="f" fillcolor="#cfc" stroked="f">
                  <v:fill opacity=".5"/>
                  <v:textbox style="mso-next-textbox:#_x0000_s1145" inset="0,0,0,0">
                    <w:txbxContent>
                      <w:p w:rsidR="00B54E80" w:rsidRDefault="00B54E80" w:rsidP="00B54E80">
                        <w:pPr>
                          <w:pStyle w:val="a7"/>
                        </w:pPr>
                        <w:r>
                          <w:t>2</w:t>
                        </w:r>
                      </w:p>
                    </w:txbxContent>
                  </v:textbox>
                </v:shape>
              </v:group>
              <v:group id="_x0000_s1146" style="position:absolute;left:9936;top:2448;width:288;height:1440" coordorigin="2448,2448" coordsize="288,1440">
                <v:line id="_x0000_s1147" style="position:absolute" from="2736,2448" to="2736,3888">
                  <v:stroke endarrow="block"/>
                </v:line>
                <v:shape id="_x0000_s1148" type="#_x0000_t202" style="position:absolute;left:2448;top:3024;width:288;height:288" filled="f" fillcolor="#cfc" stroked="f">
                  <v:fill opacity=".5"/>
                  <v:textbox style="mso-next-textbox:#_x0000_s1148" inset="0,0,0,0">
                    <w:txbxContent>
                      <w:p w:rsidR="00B54E80" w:rsidRDefault="00B54E80" w:rsidP="00B54E80">
                        <w:pPr>
                          <w:pStyle w:val="a7"/>
                        </w:pPr>
                        <w:r>
                          <w:t>2</w:t>
                        </w:r>
                      </w:p>
                    </w:txbxContent>
                  </v:textbox>
                </v:shape>
              </v:group>
              <v:group id="_x0000_s1149" style="position:absolute;left:3456;top:2448;width:288;height:3744" coordorigin="3456,2448" coordsize="288,3744">
                <v:line id="_x0000_s1150" style="position:absolute;flip:y" from="3456,2448" to="3456,6192">
                  <v:stroke startarrow="block" endarrow="block"/>
                </v:line>
                <v:shape id="_x0000_s1151" type="#_x0000_t202" style="position:absolute;left:3456;top:5616;width:288;height:288" filled="f" fillcolor="#cfc" stroked="f">
                  <v:fill opacity=".5"/>
                  <v:textbox style="mso-next-textbox:#_x0000_s1151" inset="0,0,0,0">
                    <w:txbxContent>
                      <w:p w:rsidR="00B54E80" w:rsidRDefault="00B54E80" w:rsidP="00B54E80">
                        <w:pPr>
                          <w:pStyle w:val="a7"/>
                          <w:rPr>
                            <w:lang w:val="ru-RU"/>
                          </w:rPr>
                        </w:pPr>
                        <w:r>
                          <w:rPr>
                            <w:lang w:val="ru-RU"/>
                          </w:rPr>
                          <w:t>3</w:t>
                        </w:r>
                      </w:p>
                    </w:txbxContent>
                  </v:textbox>
                </v:shape>
              </v:group>
              <v:group id="_x0000_s1152" style="position:absolute;left:5328;top:2448;width:288;height:3744" coordorigin="3456,2448" coordsize="288,3744">
                <v:line id="_x0000_s1153" style="position:absolute;flip:y" from="3456,2448" to="3456,6192">
                  <v:stroke startarrow="block" endarrow="block"/>
                </v:line>
                <v:shape id="_x0000_s1154" type="#_x0000_t202" style="position:absolute;left:3456;top:5616;width:288;height:288" filled="f" fillcolor="#cfc" stroked="f">
                  <v:fill opacity=".5"/>
                  <v:textbox style="mso-next-textbox:#_x0000_s1154" inset="0,0,0,0">
                    <w:txbxContent>
                      <w:p w:rsidR="00B54E80" w:rsidRDefault="00B54E80" w:rsidP="00B54E80">
                        <w:pPr>
                          <w:pStyle w:val="a7"/>
                          <w:rPr>
                            <w:lang w:val="ru-RU"/>
                          </w:rPr>
                        </w:pPr>
                        <w:r>
                          <w:rPr>
                            <w:lang w:val="ru-RU"/>
                          </w:rPr>
                          <w:t>3</w:t>
                        </w:r>
                      </w:p>
                    </w:txbxContent>
                  </v:textbox>
                </v:shape>
              </v:group>
              <v:group id="_x0000_s1155" style="position:absolute;left:7200;top:2448;width:288;height:3744" coordorigin="3456,2448" coordsize="288,3744">
                <v:line id="_x0000_s1156" style="position:absolute;flip:y" from="3456,2448" to="3456,6192">
                  <v:stroke startarrow="block" endarrow="block"/>
                </v:line>
                <v:shape id="_x0000_s1157" type="#_x0000_t202" style="position:absolute;left:3456;top:5616;width:288;height:288" filled="f" fillcolor="#cfc" stroked="f">
                  <v:fill opacity=".5"/>
                  <v:textbox style="mso-next-textbox:#_x0000_s1157" inset="0,0,0,0">
                    <w:txbxContent>
                      <w:p w:rsidR="00B54E80" w:rsidRDefault="00B54E80" w:rsidP="00B54E80">
                        <w:pPr>
                          <w:pStyle w:val="a7"/>
                          <w:rPr>
                            <w:lang w:val="ru-RU"/>
                          </w:rPr>
                        </w:pPr>
                        <w:r>
                          <w:rPr>
                            <w:lang w:val="ru-RU"/>
                          </w:rPr>
                          <w:t>3</w:t>
                        </w:r>
                      </w:p>
                    </w:txbxContent>
                  </v:textbox>
                </v:shape>
              </v:group>
              <v:group id="_x0000_s1158" style="position:absolute;left:9072;top:2448;width:288;height:3744" coordorigin="3456,2448" coordsize="288,3744">
                <v:line id="_x0000_s1159" style="position:absolute;flip:y" from="3456,2448" to="3456,6192">
                  <v:stroke startarrow="block" endarrow="block"/>
                </v:line>
                <v:shape id="_x0000_s1160" type="#_x0000_t202" style="position:absolute;left:3456;top:5616;width:288;height:288" filled="f" fillcolor="#cfc" stroked="f">
                  <v:fill opacity=".5"/>
                  <v:textbox style="mso-next-textbox:#_x0000_s1160" inset="0,0,0,0">
                    <w:txbxContent>
                      <w:p w:rsidR="00B54E80" w:rsidRDefault="00B54E80" w:rsidP="00B54E80">
                        <w:pPr>
                          <w:pStyle w:val="a7"/>
                          <w:rPr>
                            <w:lang w:val="ru-RU"/>
                          </w:rPr>
                        </w:pPr>
                        <w:r>
                          <w:rPr>
                            <w:lang w:val="ru-RU"/>
                          </w:rPr>
                          <w:t>3</w:t>
                        </w:r>
                      </w:p>
                    </w:txbxContent>
                  </v:textbox>
                </v:shape>
              </v:group>
              <v:group id="_x0000_s1161" style="position:absolute;left:10944;top:2448;width:288;height:3744" coordorigin="3456,2448" coordsize="288,3744">
                <v:line id="_x0000_s1162" style="position:absolute;flip:y" from="3456,2448" to="3456,6192">
                  <v:stroke startarrow="block" endarrow="block"/>
                </v:line>
                <v:shape id="_x0000_s1163" type="#_x0000_t202" style="position:absolute;left:3456;top:5616;width:288;height:288" filled="f" fillcolor="#cfc" stroked="f">
                  <v:fill opacity=".5"/>
                  <v:textbox style="mso-next-textbox:#_x0000_s1163" inset="0,0,0,0">
                    <w:txbxContent>
                      <w:p w:rsidR="00B54E80" w:rsidRDefault="00B54E80" w:rsidP="00B54E80">
                        <w:pPr>
                          <w:pStyle w:val="a7"/>
                          <w:rPr>
                            <w:lang w:val="ru-RU"/>
                          </w:rPr>
                        </w:pPr>
                        <w:r>
                          <w:rPr>
                            <w:lang w:val="ru-RU"/>
                          </w:rPr>
                          <w:t>3</w:t>
                        </w:r>
                      </w:p>
                    </w:txbxContent>
                  </v:textbox>
                </v:shape>
              </v:group>
              <v:group id="_x0000_s1164" style="position:absolute;left:2543;top:3312;width:1777;height:576" coordorigin="2595,3312" coordsize="1812,576">
                <v:shape id="_x0000_s1165" type="#_x0000_t202" style="position:absolute;left:3744;top:3312;width:288;height:288" filled="f" fillcolor="#cfc" stroked="f">
                  <v:fill opacity=".5"/>
                  <v:textbox style="mso-next-textbox:#_x0000_s1165" inset="0,0,0,0">
                    <w:txbxContent>
                      <w:p w:rsidR="00B54E80" w:rsidRDefault="00B54E80" w:rsidP="00B54E80">
                        <w:pPr>
                          <w:pStyle w:val="a7"/>
                        </w:pPr>
                        <w:r>
                          <w:t>7</w:t>
                        </w:r>
                      </w:p>
                    </w:txbxContent>
                  </v:textbox>
                </v:shape>
                <v:shape id="_x0000_s1166" style="position:absolute;left:2595;top:3600;width:1812;height:288" coordsize="1812,433" path="m,433l,,1812,4r,429e" filled="f">
                  <v:stroke startarrow="block" endarrow="block"/>
                  <v:path arrowok="t"/>
                </v:shape>
              </v:group>
              <v:group id="_x0000_s1167" style="position:absolute;left:4464;top:3312;width:1728;height:576" coordorigin="2595,3312" coordsize="1812,576">
                <v:shape id="_x0000_s1168" type="#_x0000_t202" style="position:absolute;left:3744;top:3312;width:288;height:288" filled="f" fillcolor="#cfc" stroked="f">
                  <v:fill opacity=".5"/>
                  <v:textbox style="mso-next-textbox:#_x0000_s1168" inset="0,0,0,0">
                    <w:txbxContent>
                      <w:p w:rsidR="00B54E80" w:rsidRDefault="00B54E80" w:rsidP="00B54E80">
                        <w:pPr>
                          <w:pStyle w:val="a7"/>
                        </w:pPr>
                        <w:r>
                          <w:t>7</w:t>
                        </w:r>
                      </w:p>
                    </w:txbxContent>
                  </v:textbox>
                </v:shape>
                <v:shape id="_x0000_s1169" style="position:absolute;left:2595;top:3600;width:1812;height:288" coordsize="1812,433" path="m,433l,,1812,4r,429e" filled="f">
                  <v:stroke startarrow="block" endarrow="block"/>
                  <v:path arrowok="t"/>
                </v:shape>
              </v:group>
              <v:group id="_x0000_s1170" style="position:absolute;left:6364;top:3312;width:1700;height:576" coordorigin="2595,3312" coordsize="1812,576">
                <v:shape id="_x0000_s1171" type="#_x0000_t202" style="position:absolute;left:3744;top:3312;width:288;height:288" filled="f" fillcolor="#cfc" stroked="f">
                  <v:fill opacity=".5"/>
                  <v:textbox style="mso-next-textbox:#_x0000_s1171" inset="0,0,0,0">
                    <w:txbxContent>
                      <w:p w:rsidR="00B54E80" w:rsidRDefault="00B54E80" w:rsidP="00B54E80">
                        <w:pPr>
                          <w:pStyle w:val="a7"/>
                        </w:pPr>
                        <w:r>
                          <w:t>7</w:t>
                        </w:r>
                      </w:p>
                    </w:txbxContent>
                  </v:textbox>
                </v:shape>
                <v:shape id="_x0000_s1172" style="position:absolute;left:2595;top:3600;width:1812;height:288" coordsize="1812,433" path="m,433l,,1812,4r,429e" filled="f">
                  <v:stroke startarrow="block" endarrow="block"/>
                  <v:path arrowok="t"/>
                </v:shape>
              </v:group>
              <v:group id="_x0000_s1173" style="position:absolute;left:8208;top:3312;width:1872;height:576" coordorigin="2595,3312" coordsize="1812,576">
                <v:shape id="_x0000_s1174" type="#_x0000_t202" style="position:absolute;left:3744;top:3312;width:288;height:288" filled="f" fillcolor="#cfc" stroked="f">
                  <v:fill opacity=".5"/>
                  <v:textbox style="mso-next-textbox:#_x0000_s1174" inset="0,0,0,0">
                    <w:txbxContent>
                      <w:p w:rsidR="00B54E80" w:rsidRDefault="00B54E80" w:rsidP="00B54E80">
                        <w:pPr>
                          <w:pStyle w:val="a7"/>
                        </w:pPr>
                        <w:r>
                          <w:t>7</w:t>
                        </w:r>
                      </w:p>
                    </w:txbxContent>
                  </v:textbox>
                </v:shape>
                <v:shape id="_x0000_s1175" style="position:absolute;left:2595;top:3600;width:1812;height:288" coordsize="1812,433" path="m,433l,,1812,4r,429e" filled="f">
                  <v:stroke startarrow="block" endarrow="block"/>
                  <v:path arrowok="t"/>
                </v:shape>
              </v:group>
            </v:group>
            <w10:wrap type="topAndBottom"/>
            <w10:anchorlock/>
          </v:group>
        </w:pict>
      </w:r>
      <w:r w:rsidR="00B54E80" w:rsidRPr="00DE4A0D">
        <w:rPr>
          <w:color w:val="000000"/>
        </w:rPr>
        <w:t>Люди, оборудование и производственная среда в процессе трудовой деятельности образуют систему "Человек-Машина-Среда" ("Ч-М-С"), состоящую из 11 элементов: 5 элементов "Человек", 5 элементов "Машина", 1 элемент «среда». Структура системы "Ч-М-С", для отдела компьютерных технологий представлена на рисунке **.</w:t>
      </w:r>
    </w:p>
    <w:p w:rsidR="00DE4A0D" w:rsidRPr="00DE4A0D" w:rsidRDefault="00DE4A0D" w:rsidP="00DE4A0D">
      <w:pPr>
        <w:shd w:val="clear" w:color="000000" w:fill="auto"/>
        <w:suppressAutoHyphens/>
        <w:ind w:firstLine="709"/>
        <w:rPr>
          <w:color w:val="000000"/>
          <w:lang w:val="uk-UA"/>
        </w:rPr>
      </w:pPr>
    </w:p>
    <w:p w:rsidR="00B54E80" w:rsidRPr="00DE4A0D" w:rsidRDefault="00B54E80" w:rsidP="00DE4A0D">
      <w:pPr>
        <w:pStyle w:val="a8"/>
        <w:shd w:val="clear" w:color="000000" w:fill="auto"/>
        <w:suppressAutoHyphens/>
        <w:spacing w:before="0" w:after="0" w:line="360" w:lineRule="auto"/>
        <w:ind w:left="0" w:firstLine="0"/>
        <w:jc w:val="center"/>
        <w:rPr>
          <w:b/>
          <w:color w:val="000000"/>
        </w:rPr>
      </w:pPr>
      <w:r w:rsidRPr="00DE4A0D">
        <w:rPr>
          <w:b/>
          <w:color w:val="000000"/>
        </w:rPr>
        <w:t>Рисунок</w:t>
      </w:r>
      <w:r w:rsidR="00DE4A0D" w:rsidRPr="00DE4A0D">
        <w:rPr>
          <w:b/>
          <w:color w:val="000000"/>
        </w:rPr>
        <w:t xml:space="preserve"> </w:t>
      </w:r>
      <w:r w:rsidRPr="00DE4A0D">
        <w:rPr>
          <w:b/>
          <w:color w:val="000000"/>
        </w:rPr>
        <w:t>1.</w:t>
      </w:r>
      <w:r w:rsidRPr="00DE4A0D">
        <w:rPr>
          <w:b/>
          <w:color w:val="000000"/>
        </w:rPr>
        <w:tab/>
        <w:t>Структура системы "Человек-Машина-Среда"</w:t>
      </w:r>
    </w:p>
    <w:p w:rsidR="00DE4A0D" w:rsidRP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где:</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влияние "человека" на "среду";</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влияние "среды" на физиологическое состояние "человека";</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влияние "машины" на состояние "среды", а также влияние "среды" на качество работы "машины";</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влияние "машины" на физиологическое состояние "человека";</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воздействие</w:t>
      </w:r>
      <w:r w:rsidR="00DE4A0D" w:rsidRPr="00DE4A0D">
        <w:rPr>
          <w:color w:val="000000"/>
        </w:rPr>
        <w:t xml:space="preserve"> </w:t>
      </w:r>
      <w:r w:rsidRPr="00DE4A0D">
        <w:rPr>
          <w:color w:val="000000"/>
        </w:rPr>
        <w:t>"человека", как оператора;</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влияние состояния организма человека на качество его работы;</w:t>
      </w:r>
    </w:p>
    <w:p w:rsidR="00B54E80" w:rsidRPr="00DE4A0D" w:rsidRDefault="00B54E80" w:rsidP="00DE4A0D">
      <w:pPr>
        <w:numPr>
          <w:ilvl w:val="0"/>
          <w:numId w:val="14"/>
        </w:numPr>
        <w:shd w:val="clear" w:color="000000" w:fill="auto"/>
        <w:suppressAutoHyphens/>
        <w:ind w:firstLine="709"/>
        <w:jc w:val="left"/>
        <w:rPr>
          <w:color w:val="000000"/>
        </w:rPr>
      </w:pPr>
      <w:r w:rsidRPr="00DE4A0D">
        <w:rPr>
          <w:color w:val="000000"/>
        </w:rPr>
        <w:t>взаимодействие людей между собой.</w:t>
      </w:r>
    </w:p>
    <w:p w:rsidR="00B54E80" w:rsidRPr="00DE4A0D" w:rsidRDefault="00B54E80" w:rsidP="00DE4A0D">
      <w:pPr>
        <w:shd w:val="clear" w:color="000000" w:fill="auto"/>
        <w:suppressAutoHyphens/>
        <w:ind w:firstLine="709"/>
        <w:rPr>
          <w:color w:val="000000"/>
        </w:rPr>
      </w:pPr>
      <w:r w:rsidRPr="00DE4A0D">
        <w:rPr>
          <w:color w:val="000000"/>
        </w:rPr>
        <w:t>Для проведения анализа безопасности человека выделим подсистемы "Человек", "Машина", "Среда" и условно разделим каждый элемент "Человек" на следующие функциональные части:</w:t>
      </w:r>
    </w:p>
    <w:p w:rsidR="00B54E80" w:rsidRPr="00DE4A0D" w:rsidRDefault="00B54E80" w:rsidP="00DE4A0D">
      <w:pPr>
        <w:shd w:val="clear" w:color="000000" w:fill="auto"/>
        <w:suppressAutoHyphens/>
        <w:ind w:firstLine="709"/>
        <w:rPr>
          <w:color w:val="000000"/>
        </w:rPr>
      </w:pPr>
      <w:r w:rsidRPr="00DE4A0D">
        <w:rPr>
          <w:color w:val="000000"/>
        </w:rPr>
        <w:lastRenderedPageBreak/>
        <w:t>Ч1 – "Человек", осуществляющий целенаправленные действия;</w:t>
      </w:r>
    </w:p>
    <w:p w:rsidR="00B54E80" w:rsidRPr="00DE4A0D" w:rsidRDefault="00B54E80" w:rsidP="00DE4A0D">
      <w:pPr>
        <w:shd w:val="clear" w:color="000000" w:fill="auto"/>
        <w:suppressAutoHyphens/>
        <w:ind w:firstLine="709"/>
        <w:rPr>
          <w:color w:val="000000"/>
        </w:rPr>
      </w:pPr>
      <w:r w:rsidRPr="00DE4A0D">
        <w:rPr>
          <w:color w:val="000000"/>
        </w:rPr>
        <w:t>Ч2 – "Человек", непосредственно влияющий на среду за счет потребления кислорода, а также тепло и влаговыделения;</w:t>
      </w:r>
    </w:p>
    <w:p w:rsidR="00B54E80" w:rsidRPr="00DE4A0D" w:rsidRDefault="00B54E80" w:rsidP="00DE4A0D">
      <w:pPr>
        <w:shd w:val="clear" w:color="000000" w:fill="auto"/>
        <w:suppressAutoHyphens/>
        <w:ind w:firstLine="709"/>
        <w:rPr>
          <w:color w:val="000000"/>
        </w:rPr>
      </w:pPr>
      <w:r w:rsidRPr="00DE4A0D">
        <w:rPr>
          <w:color w:val="000000"/>
        </w:rPr>
        <w:t>Ч3 – "Человек", с точки зрения физиологического состояния.</w:t>
      </w:r>
    </w:p>
    <w:p w:rsidR="00B54E80" w:rsidRPr="00DE4A0D" w:rsidRDefault="00B54E80" w:rsidP="00DE4A0D">
      <w:pPr>
        <w:shd w:val="clear" w:color="000000" w:fill="auto"/>
        <w:suppressAutoHyphens/>
        <w:ind w:firstLine="709"/>
        <w:rPr>
          <w:color w:val="000000"/>
        </w:rPr>
      </w:pPr>
      <w:r w:rsidRPr="00DE4A0D">
        <w:rPr>
          <w:color w:val="000000"/>
        </w:rPr>
        <w:t>В помещении, где располагаются ПЭВМ, согласно ГОСТ 12.0.003-74 имеют место следующие опасные и вредные производственные факторы:</w:t>
      </w:r>
    </w:p>
    <w:p w:rsidR="00B54E80" w:rsidRPr="00DE4A0D" w:rsidRDefault="00B54E80" w:rsidP="00DE4A0D">
      <w:pPr>
        <w:numPr>
          <w:ilvl w:val="0"/>
          <w:numId w:val="8"/>
        </w:numPr>
        <w:shd w:val="clear" w:color="000000" w:fill="auto"/>
        <w:suppressAutoHyphens/>
        <w:ind w:left="0" w:firstLine="709"/>
        <w:rPr>
          <w:color w:val="000000"/>
        </w:rPr>
      </w:pPr>
      <w:r w:rsidRPr="00DE4A0D">
        <w:rPr>
          <w:color w:val="000000"/>
        </w:rPr>
        <w:t>Физические:</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Повышенная или пониженная температура, влажность, подвижность воздуха рабочей зоны. Источниками избыточного тепла являются люди, оборудование, наружный воздух, солнечная радиация, источники искусственного света. Это вызывает дискомфорт, развитие утомляемости, что снижает производительность труда.</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Повышенный уровень ионизирующих излучений. Основным источником ионизирующих излучений являются мониторы с электронно-лучевыми трубками. Такие мониторы во время работы наполняют воздух помещения положительно заряженными ионами, которые вызывают у человека чувство усталости, головные боли, нарушается обмен веществ.</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Повышенный уровень статического электричества и повышенный уровень электромагнитных излучений. Источниками таких излучений в больше или меньшей мере являются все электрические устройства. Эти излучения также отрицательно сказываются на состоянии и здоровье человека.</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Отсутствие или недостаток естественного света, недостаточная освещенность рабочей зоны. Источниками являются малые световые проемы, отсутствие или недостаток естественного света, неправильное искусственное освещение. Недостаточное освещение приводит к напряжению зрения, преждевременной усталости и ослабляет внимание. Чрезмерно яркое освещение вызывает ослепление, раздражение и резь в глазах. Неправильное направление света на рабочее место может создать резкие тени, блики и дезориентировать работающего. Это может привести к снижению работоспособности, развитию утомления глаз и соответственно к профессиональным заболеваниям.</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Повышенный уровень шума на рабочем месте. Источники – люди, ПЭВМ, принтер. Вызывает раздражение, снижает производительность труда, создает неудобство общения, боли и повреждения в слуховом аппарате.</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Повышенное значение напряжения в электрической цепи, замыкание которой может произойти через тело человека. Источниками являются электрическая сеть, электрооборудование. Возможны электротравмы и электроудары.</w:t>
      </w:r>
    </w:p>
    <w:p w:rsidR="00B54E80" w:rsidRPr="00DE4A0D" w:rsidRDefault="00B54E80" w:rsidP="00DE4A0D">
      <w:pPr>
        <w:numPr>
          <w:ilvl w:val="0"/>
          <w:numId w:val="8"/>
        </w:numPr>
        <w:shd w:val="clear" w:color="000000" w:fill="auto"/>
        <w:suppressAutoHyphens/>
        <w:ind w:left="0" w:firstLine="709"/>
        <w:rPr>
          <w:color w:val="000000"/>
        </w:rPr>
      </w:pPr>
      <w:r w:rsidRPr="00DE4A0D">
        <w:rPr>
          <w:color w:val="000000"/>
        </w:rPr>
        <w:t>Психофизиологические:</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Статические перегрузки. Вызваны длительным пребыванием в одной позе. Приводят к перенапряжению отдельных групп мышц, снижению работоспособности, развитию утомления.</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Умственное перенапряжение. Возникает при обработке большого количества информации, при решении научных задач, интеллектуальном напряжении. Ведет к снижению работоспособности, утомлению, в отдельных случаях может стать причиной стресса.</w:t>
      </w:r>
    </w:p>
    <w:p w:rsidR="00B54E80" w:rsidRPr="00DE4A0D" w:rsidRDefault="00B54E80" w:rsidP="00DE4A0D">
      <w:pPr>
        <w:numPr>
          <w:ilvl w:val="1"/>
          <w:numId w:val="8"/>
        </w:numPr>
        <w:shd w:val="clear" w:color="000000" w:fill="auto"/>
        <w:suppressAutoHyphens/>
        <w:ind w:firstLine="709"/>
        <w:rPr>
          <w:color w:val="000000"/>
        </w:rPr>
      </w:pPr>
      <w:r w:rsidRPr="00DE4A0D">
        <w:rPr>
          <w:color w:val="000000"/>
        </w:rPr>
        <w:t>Перенапряжение анализаторов (зрительных, слуховых). Источник – монитор, акустическая система. В результате наступает утомление, снижается внимание и ухудшается работоспособность, появляется резь в глазах и головные боли.</w:t>
      </w:r>
    </w:p>
    <w:p w:rsidR="00B54E80" w:rsidRPr="00DE4A0D" w:rsidRDefault="00B54E80" w:rsidP="00DE4A0D">
      <w:pPr>
        <w:numPr>
          <w:ilvl w:val="1"/>
          <w:numId w:val="8"/>
        </w:numPr>
        <w:shd w:val="clear" w:color="000000" w:fill="auto"/>
        <w:suppressAutoHyphens/>
        <w:ind w:firstLine="709"/>
        <w:rPr>
          <w:b/>
          <w:color w:val="000000"/>
        </w:rPr>
      </w:pPr>
      <w:r w:rsidRPr="00DE4A0D">
        <w:rPr>
          <w:color w:val="000000"/>
        </w:rPr>
        <w:t>Монотонность труда. Источник ОВПФ – выполнение однообразных движений. Приводит к общей усталости организма, нервному истощению, снижению работоспособности и производительности труда.</w:t>
      </w:r>
    </w:p>
    <w:p w:rsidR="00B54E80" w:rsidRPr="00DE4A0D" w:rsidRDefault="00B54E80" w:rsidP="00DE4A0D">
      <w:pPr>
        <w:numPr>
          <w:ilvl w:val="1"/>
          <w:numId w:val="8"/>
        </w:numPr>
        <w:shd w:val="clear" w:color="000000" w:fill="auto"/>
        <w:suppressAutoHyphens/>
        <w:ind w:firstLine="709"/>
        <w:rPr>
          <w:b/>
          <w:color w:val="000000"/>
        </w:rPr>
      </w:pPr>
      <w:r w:rsidRPr="00DE4A0D">
        <w:rPr>
          <w:color w:val="000000"/>
        </w:rPr>
        <w:t>Эмоциональные перегрузки. Возникают при повышенном внимании, эмоциональном напряжении. Приводят к общей усталости организма, снижению работоспособности и производительности труда.</w:t>
      </w:r>
    </w:p>
    <w:p w:rsidR="00B54E80" w:rsidRPr="00DE4A0D" w:rsidRDefault="00B54E80" w:rsidP="00DE4A0D">
      <w:pPr>
        <w:pStyle w:val="a3"/>
        <w:shd w:val="clear" w:color="000000" w:fill="auto"/>
        <w:suppressAutoHyphens/>
        <w:spacing w:after="0"/>
        <w:ind w:left="0" w:firstLine="709"/>
        <w:rPr>
          <w:color w:val="000000"/>
        </w:rPr>
      </w:pPr>
      <w:r w:rsidRPr="00DE4A0D">
        <w:rPr>
          <w:color w:val="000000"/>
        </w:rPr>
        <w:t>Следует отметить, что химические и биологические опасные и вредные производственные факторы отсутствуют.</w:t>
      </w:r>
    </w:p>
    <w:p w:rsidR="00B54E80" w:rsidRPr="00DE4A0D" w:rsidRDefault="00B54E80" w:rsidP="00DE4A0D">
      <w:pPr>
        <w:pStyle w:val="a3"/>
        <w:shd w:val="clear" w:color="000000" w:fill="auto"/>
        <w:suppressAutoHyphens/>
        <w:spacing w:after="0"/>
        <w:ind w:left="0" w:firstLine="709"/>
        <w:rPr>
          <w:color w:val="000000"/>
        </w:rPr>
      </w:pPr>
      <w:r w:rsidRPr="00DE4A0D">
        <w:rPr>
          <w:color w:val="000000"/>
        </w:rPr>
        <w:t>Все значения ОВПФ, действующих в помещении, приведены в таблице 1.</w:t>
      </w:r>
    </w:p>
    <w:p w:rsidR="00DE4A0D" w:rsidRPr="00DE4A0D" w:rsidRDefault="00DE4A0D" w:rsidP="00DE4A0D">
      <w:pPr>
        <w:pStyle w:val="a4"/>
        <w:shd w:val="clear" w:color="000000" w:fill="auto"/>
        <w:suppressAutoHyphens/>
        <w:spacing w:after="0" w:line="360" w:lineRule="auto"/>
        <w:ind w:firstLine="709"/>
        <w:rPr>
          <w:color w:val="000000"/>
          <w:lang w:val="uk-UA"/>
        </w:rPr>
      </w:pPr>
    </w:p>
    <w:p w:rsidR="00B54E80" w:rsidRPr="00DE4A0D" w:rsidRDefault="00B54E80" w:rsidP="00DE4A0D">
      <w:pPr>
        <w:pStyle w:val="a4"/>
        <w:shd w:val="clear" w:color="000000" w:fill="auto"/>
        <w:suppressAutoHyphens/>
        <w:spacing w:after="0" w:line="360" w:lineRule="auto"/>
        <w:rPr>
          <w:b/>
          <w:color w:val="000000"/>
        </w:rPr>
      </w:pPr>
      <w:r w:rsidRPr="00DE4A0D">
        <w:rPr>
          <w:b/>
          <w:color w:val="000000"/>
        </w:rPr>
        <w:t>Таблица 1.</w:t>
      </w:r>
      <w:r w:rsidRPr="00DE4A0D">
        <w:rPr>
          <w:b/>
          <w:color w:val="000000"/>
        </w:rPr>
        <w:tab/>
        <w:t>Оценка факторов производственной среды и трудового процесса</w:t>
      </w:r>
    </w:p>
    <w:tbl>
      <w:tblPr>
        <w:tblStyle w:val="ad"/>
        <w:tblW w:w="0" w:type="auto"/>
        <w:jc w:val="center"/>
        <w:tblLayout w:type="fixed"/>
        <w:tblLook w:val="00A0" w:firstRow="1" w:lastRow="0" w:firstColumn="1" w:lastColumn="0" w:noHBand="0" w:noVBand="0"/>
      </w:tblPr>
      <w:tblGrid>
        <w:gridCol w:w="4077"/>
        <w:gridCol w:w="992"/>
        <w:gridCol w:w="1054"/>
        <w:gridCol w:w="567"/>
        <w:gridCol w:w="709"/>
        <w:gridCol w:w="567"/>
        <w:gridCol w:w="1133"/>
      </w:tblGrid>
      <w:tr w:rsidR="00B54E80" w:rsidRPr="00DE4A0D" w:rsidTr="00DE4A0D">
        <w:trPr>
          <w:trHeight w:val="238"/>
          <w:jc w:val="center"/>
        </w:trPr>
        <w:tc>
          <w:tcPr>
            <w:tcW w:w="4077" w:type="dxa"/>
            <w:vMerge w:val="restart"/>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Факторы производственной среды и трудового процесса</w:t>
            </w:r>
          </w:p>
        </w:tc>
        <w:tc>
          <w:tcPr>
            <w:tcW w:w="2046" w:type="dxa"/>
            <w:gridSpan w:val="2"/>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Значение фактора (ПДК, ПДУ)</w:t>
            </w:r>
          </w:p>
        </w:tc>
        <w:tc>
          <w:tcPr>
            <w:tcW w:w="1843" w:type="dxa"/>
            <w:gridSpan w:val="3"/>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 класс – опасные и вредные условия, характер труда</w:t>
            </w:r>
          </w:p>
        </w:tc>
        <w:tc>
          <w:tcPr>
            <w:tcW w:w="1133" w:type="dxa"/>
            <w:vMerge w:val="restart"/>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Продолжительность действия фактора, в % за смену</w:t>
            </w:r>
          </w:p>
        </w:tc>
      </w:tr>
      <w:tr w:rsidR="00B54E80" w:rsidRPr="00DE4A0D" w:rsidTr="00DE4A0D">
        <w:trPr>
          <w:trHeight w:val="238"/>
          <w:jc w:val="center"/>
        </w:trPr>
        <w:tc>
          <w:tcPr>
            <w:tcW w:w="4077" w:type="dxa"/>
            <w:vMerge/>
            <w:vAlign w:val="center"/>
          </w:tcPr>
          <w:p w:rsidR="00B54E80" w:rsidRPr="00DE4A0D" w:rsidRDefault="00B54E80" w:rsidP="00DE4A0D">
            <w:pPr>
              <w:shd w:val="clear" w:color="000000" w:fill="auto"/>
              <w:suppressAutoHyphens/>
              <w:ind w:firstLine="0"/>
              <w:jc w:val="left"/>
              <w:rPr>
                <w:color w:val="000000"/>
                <w:sz w:val="20"/>
              </w:rPr>
            </w:pP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Норма</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Факт</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 ст</w:t>
            </w:r>
          </w:p>
        </w:tc>
        <w:tc>
          <w:tcPr>
            <w:tcW w:w="709"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2 ст</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 ст</w:t>
            </w:r>
          </w:p>
        </w:tc>
        <w:tc>
          <w:tcPr>
            <w:tcW w:w="1133" w:type="dxa"/>
            <w:vMerge/>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2</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4</w:t>
            </w:r>
          </w:p>
        </w:tc>
        <w:tc>
          <w:tcPr>
            <w:tcW w:w="709"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6</w:t>
            </w: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7</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Вредные химические вещества:</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Шум, дБ</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45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Статический потенциал</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500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500</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90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 xml:space="preserve">Неизонирующие излучения: </w:t>
            </w:r>
          </w:p>
        </w:tc>
        <w:tc>
          <w:tcPr>
            <w:tcW w:w="992" w:type="dxa"/>
            <w:vMerge w:val="restart"/>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w:t>
            </w:r>
          </w:p>
        </w:tc>
        <w:tc>
          <w:tcPr>
            <w:tcW w:w="1054" w:type="dxa"/>
            <w:vMerge w:val="restart"/>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w:t>
            </w:r>
          </w:p>
        </w:tc>
        <w:tc>
          <w:tcPr>
            <w:tcW w:w="567" w:type="dxa"/>
            <w:vMerge w:val="restart"/>
            <w:vAlign w:val="center"/>
          </w:tcPr>
          <w:p w:rsidR="00B54E80" w:rsidRPr="00DE4A0D" w:rsidRDefault="00B54E80" w:rsidP="00DE4A0D">
            <w:pPr>
              <w:shd w:val="clear" w:color="000000" w:fill="auto"/>
              <w:suppressAutoHyphens/>
              <w:ind w:firstLine="0"/>
              <w:jc w:val="left"/>
              <w:rPr>
                <w:color w:val="000000"/>
                <w:sz w:val="20"/>
              </w:rPr>
            </w:pPr>
          </w:p>
        </w:tc>
        <w:tc>
          <w:tcPr>
            <w:tcW w:w="709" w:type="dxa"/>
            <w:vMerge w:val="restart"/>
            <w:vAlign w:val="center"/>
          </w:tcPr>
          <w:p w:rsidR="00B54E80" w:rsidRPr="00DE4A0D" w:rsidRDefault="00B54E80" w:rsidP="00DE4A0D">
            <w:pPr>
              <w:shd w:val="clear" w:color="000000" w:fill="auto"/>
              <w:suppressAutoHyphens/>
              <w:ind w:firstLine="0"/>
              <w:jc w:val="left"/>
              <w:rPr>
                <w:color w:val="000000"/>
                <w:sz w:val="20"/>
              </w:rPr>
            </w:pPr>
          </w:p>
        </w:tc>
        <w:tc>
          <w:tcPr>
            <w:tcW w:w="567" w:type="dxa"/>
            <w:vMerge w:val="restart"/>
            <w:vAlign w:val="center"/>
          </w:tcPr>
          <w:p w:rsidR="00B54E80" w:rsidRPr="00DE4A0D" w:rsidRDefault="00B54E80" w:rsidP="00DE4A0D">
            <w:pPr>
              <w:shd w:val="clear" w:color="000000" w:fill="auto"/>
              <w:suppressAutoHyphens/>
              <w:ind w:firstLine="0"/>
              <w:jc w:val="left"/>
              <w:rPr>
                <w:color w:val="000000"/>
                <w:sz w:val="20"/>
              </w:rPr>
            </w:pPr>
          </w:p>
        </w:tc>
        <w:tc>
          <w:tcPr>
            <w:tcW w:w="1133" w:type="dxa"/>
            <w:vMerge w:val="restart"/>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2"/>
              </w:numPr>
              <w:shd w:val="clear" w:color="000000" w:fill="auto"/>
              <w:suppressAutoHyphens/>
              <w:ind w:left="0" w:firstLine="0"/>
              <w:jc w:val="left"/>
              <w:rPr>
                <w:color w:val="000000"/>
                <w:sz w:val="20"/>
              </w:rPr>
            </w:pPr>
            <w:r w:rsidRPr="00DE4A0D">
              <w:rPr>
                <w:color w:val="000000"/>
                <w:sz w:val="20"/>
              </w:rPr>
              <w:t>Промышленной частоты</w:t>
            </w:r>
          </w:p>
        </w:tc>
        <w:tc>
          <w:tcPr>
            <w:tcW w:w="992" w:type="dxa"/>
            <w:vMerge/>
            <w:vAlign w:val="center"/>
          </w:tcPr>
          <w:p w:rsidR="00B54E80" w:rsidRPr="00DE4A0D" w:rsidRDefault="00B54E80" w:rsidP="00DE4A0D">
            <w:pPr>
              <w:shd w:val="clear" w:color="000000" w:fill="auto"/>
              <w:suppressAutoHyphens/>
              <w:ind w:firstLine="0"/>
              <w:jc w:val="left"/>
              <w:rPr>
                <w:color w:val="000000"/>
                <w:sz w:val="20"/>
              </w:rPr>
            </w:pPr>
          </w:p>
        </w:tc>
        <w:tc>
          <w:tcPr>
            <w:tcW w:w="1054" w:type="dxa"/>
            <w:vMerge/>
            <w:vAlign w:val="center"/>
          </w:tcPr>
          <w:p w:rsidR="00B54E80" w:rsidRPr="00DE4A0D" w:rsidRDefault="00B54E80" w:rsidP="00DE4A0D">
            <w:pPr>
              <w:shd w:val="clear" w:color="000000" w:fill="auto"/>
              <w:suppressAutoHyphens/>
              <w:ind w:firstLine="0"/>
              <w:jc w:val="left"/>
              <w:rPr>
                <w:color w:val="000000"/>
                <w:sz w:val="20"/>
              </w:rPr>
            </w:pPr>
          </w:p>
        </w:tc>
        <w:tc>
          <w:tcPr>
            <w:tcW w:w="567" w:type="dxa"/>
            <w:vMerge/>
            <w:vAlign w:val="center"/>
          </w:tcPr>
          <w:p w:rsidR="00B54E80" w:rsidRPr="00DE4A0D" w:rsidRDefault="00B54E80" w:rsidP="00DE4A0D">
            <w:pPr>
              <w:shd w:val="clear" w:color="000000" w:fill="auto"/>
              <w:suppressAutoHyphens/>
              <w:ind w:firstLine="0"/>
              <w:jc w:val="left"/>
              <w:rPr>
                <w:color w:val="000000"/>
                <w:sz w:val="20"/>
              </w:rPr>
            </w:pPr>
          </w:p>
        </w:tc>
        <w:tc>
          <w:tcPr>
            <w:tcW w:w="709" w:type="dxa"/>
            <w:vMerge/>
            <w:vAlign w:val="center"/>
          </w:tcPr>
          <w:p w:rsidR="00B54E80" w:rsidRPr="00DE4A0D" w:rsidRDefault="00B54E80" w:rsidP="00DE4A0D">
            <w:pPr>
              <w:shd w:val="clear" w:color="000000" w:fill="auto"/>
              <w:suppressAutoHyphens/>
              <w:ind w:firstLine="0"/>
              <w:jc w:val="left"/>
              <w:rPr>
                <w:color w:val="000000"/>
                <w:sz w:val="20"/>
              </w:rPr>
            </w:pPr>
          </w:p>
        </w:tc>
        <w:tc>
          <w:tcPr>
            <w:tcW w:w="567" w:type="dxa"/>
            <w:vMerge/>
            <w:vAlign w:val="center"/>
          </w:tcPr>
          <w:p w:rsidR="00B54E80" w:rsidRPr="00DE4A0D" w:rsidRDefault="00B54E80" w:rsidP="00DE4A0D">
            <w:pPr>
              <w:shd w:val="clear" w:color="000000" w:fill="auto"/>
              <w:suppressAutoHyphens/>
              <w:ind w:firstLine="0"/>
              <w:jc w:val="left"/>
              <w:rPr>
                <w:color w:val="000000"/>
                <w:sz w:val="20"/>
              </w:rPr>
            </w:pPr>
          </w:p>
        </w:tc>
        <w:tc>
          <w:tcPr>
            <w:tcW w:w="1133" w:type="dxa"/>
            <w:vMerge/>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2"/>
              </w:numPr>
              <w:shd w:val="clear" w:color="000000" w:fill="auto"/>
              <w:suppressAutoHyphens/>
              <w:ind w:left="0" w:firstLine="0"/>
              <w:jc w:val="left"/>
              <w:rPr>
                <w:color w:val="000000"/>
                <w:sz w:val="20"/>
              </w:rPr>
            </w:pPr>
            <w:r w:rsidRPr="00DE4A0D">
              <w:rPr>
                <w:color w:val="000000"/>
                <w:sz w:val="20"/>
              </w:rPr>
              <w:t>Радиочастотного диапазона до 2 КГц</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2</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1,6</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до 400 КГц</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1,2</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0,8</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Рентгеновское излучение, мкРг/ч</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11</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Микроклимат</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3"/>
              </w:numPr>
              <w:shd w:val="clear" w:color="000000" w:fill="auto"/>
              <w:suppressAutoHyphens/>
              <w:ind w:left="0" w:firstLine="0"/>
              <w:jc w:val="left"/>
              <w:rPr>
                <w:color w:val="000000"/>
                <w:sz w:val="20"/>
              </w:rPr>
            </w:pPr>
            <w:r w:rsidRPr="00DE4A0D">
              <w:rPr>
                <w:color w:val="000000"/>
                <w:sz w:val="20"/>
              </w:rPr>
              <w:t>Температура воздуха, ºС</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23 – 25</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30</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3"/>
              </w:numPr>
              <w:shd w:val="clear" w:color="000000" w:fill="auto"/>
              <w:suppressAutoHyphens/>
              <w:ind w:left="0" w:firstLine="0"/>
              <w:jc w:val="left"/>
              <w:rPr>
                <w:color w:val="000000"/>
                <w:sz w:val="20"/>
              </w:rPr>
            </w:pPr>
            <w:r w:rsidRPr="00DE4A0D">
              <w:rPr>
                <w:color w:val="000000"/>
                <w:sz w:val="20"/>
              </w:rPr>
              <w:t>Скорость движения воздуха, м/с</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0,1</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0,05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3"/>
              </w:numPr>
              <w:shd w:val="clear" w:color="000000" w:fill="auto"/>
              <w:suppressAutoHyphens/>
              <w:ind w:left="0" w:firstLine="0"/>
              <w:jc w:val="left"/>
              <w:rPr>
                <w:color w:val="000000"/>
                <w:sz w:val="20"/>
              </w:rPr>
            </w:pPr>
            <w:r w:rsidRPr="00DE4A0D">
              <w:rPr>
                <w:color w:val="000000"/>
                <w:sz w:val="20"/>
              </w:rPr>
              <w:t>Относительная влажность,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40 – 60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60</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Атмосферное давление, мм.рт.ст.</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760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758</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 xml:space="preserve">Освещение: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4"/>
              </w:numPr>
              <w:shd w:val="clear" w:color="000000" w:fill="auto"/>
              <w:suppressAutoHyphens/>
              <w:ind w:left="0" w:firstLine="0"/>
              <w:jc w:val="left"/>
              <w:rPr>
                <w:color w:val="000000"/>
                <w:sz w:val="20"/>
              </w:rPr>
            </w:pPr>
            <w:r w:rsidRPr="00DE4A0D">
              <w:rPr>
                <w:color w:val="000000"/>
                <w:sz w:val="20"/>
              </w:rPr>
              <w:t>Естественное,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2</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1,7</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50</w:t>
            </w:r>
          </w:p>
        </w:tc>
      </w:tr>
      <w:tr w:rsidR="00B54E80" w:rsidRPr="00DE4A0D" w:rsidTr="00DE4A0D">
        <w:trPr>
          <w:trHeight w:val="238"/>
          <w:jc w:val="center"/>
        </w:trPr>
        <w:tc>
          <w:tcPr>
            <w:tcW w:w="4077" w:type="dxa"/>
            <w:vAlign w:val="center"/>
          </w:tcPr>
          <w:p w:rsidR="00B54E80" w:rsidRPr="00DE4A0D" w:rsidRDefault="00B54E80" w:rsidP="00DE4A0D">
            <w:pPr>
              <w:numPr>
                <w:ilvl w:val="0"/>
                <w:numId w:val="4"/>
              </w:numPr>
              <w:shd w:val="clear" w:color="000000" w:fill="auto"/>
              <w:suppressAutoHyphens/>
              <w:ind w:left="0" w:firstLine="0"/>
              <w:jc w:val="left"/>
              <w:rPr>
                <w:color w:val="000000"/>
                <w:sz w:val="20"/>
              </w:rPr>
            </w:pPr>
            <w:r w:rsidRPr="00DE4A0D">
              <w:rPr>
                <w:color w:val="000000"/>
                <w:sz w:val="20"/>
              </w:rPr>
              <w:t>Искусственное, Лк</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300–500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44</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Тяжесть труда</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5"/>
              </w:numPr>
              <w:shd w:val="clear" w:color="000000" w:fill="auto"/>
              <w:suppressAutoHyphens/>
              <w:ind w:left="0" w:firstLine="0"/>
              <w:jc w:val="left"/>
              <w:rPr>
                <w:color w:val="000000"/>
                <w:sz w:val="20"/>
              </w:rPr>
            </w:pPr>
            <w:r w:rsidRPr="00DE4A0D">
              <w:rPr>
                <w:color w:val="000000"/>
                <w:sz w:val="20"/>
              </w:rPr>
              <w:t>Мелкие стереотипные движения кистей и пальцев рук (количество за смену), тыс.</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40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35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5"/>
              </w:numPr>
              <w:shd w:val="clear" w:color="000000" w:fill="auto"/>
              <w:suppressAutoHyphens/>
              <w:ind w:left="0" w:firstLine="0"/>
              <w:jc w:val="left"/>
              <w:rPr>
                <w:color w:val="000000"/>
                <w:sz w:val="20"/>
              </w:rPr>
            </w:pPr>
            <w:r w:rsidRPr="00DE4A0D">
              <w:rPr>
                <w:color w:val="000000"/>
                <w:sz w:val="20"/>
              </w:rPr>
              <w:t>Рабочая поза (пребывание в наклонном положении в течение смены)</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25</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5"/>
              </w:numPr>
              <w:shd w:val="clear" w:color="000000" w:fill="auto"/>
              <w:suppressAutoHyphens/>
              <w:ind w:left="0" w:firstLine="0"/>
              <w:jc w:val="left"/>
              <w:rPr>
                <w:color w:val="000000"/>
                <w:sz w:val="20"/>
              </w:rPr>
            </w:pPr>
            <w:r w:rsidRPr="00DE4A0D">
              <w:rPr>
                <w:color w:val="000000"/>
                <w:sz w:val="20"/>
              </w:rPr>
              <w:t>Перемещение в пространстве, км за смену</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10</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0,5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Напряжённость труда</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xml:space="preserve">а) внимание: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6"/>
              </w:numPr>
              <w:shd w:val="clear" w:color="000000" w:fill="auto"/>
              <w:suppressAutoHyphens/>
              <w:ind w:left="0" w:firstLine="0"/>
              <w:jc w:val="left"/>
              <w:rPr>
                <w:color w:val="000000"/>
                <w:sz w:val="20"/>
              </w:rPr>
            </w:pPr>
            <w:r w:rsidRPr="00DE4A0D">
              <w:rPr>
                <w:color w:val="000000"/>
                <w:sz w:val="20"/>
              </w:rPr>
              <w:t>Продолжительность сосредоточения (в % от продолжительности смены),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75</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75</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90</w:t>
            </w: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 xml:space="preserve">б) напряженность анализаторов: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p>
        </w:tc>
        <w:tc>
          <w:tcPr>
            <w:tcW w:w="1054"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p>
        </w:tc>
      </w:tr>
      <w:tr w:rsidR="00B54E80" w:rsidRPr="00DE4A0D" w:rsidTr="00DE4A0D">
        <w:trPr>
          <w:trHeight w:val="238"/>
          <w:jc w:val="center"/>
        </w:trPr>
        <w:tc>
          <w:tcPr>
            <w:tcW w:w="4077" w:type="dxa"/>
            <w:vAlign w:val="center"/>
          </w:tcPr>
          <w:p w:rsidR="00B54E80" w:rsidRPr="00DE4A0D" w:rsidRDefault="00B54E80" w:rsidP="00DE4A0D">
            <w:pPr>
              <w:numPr>
                <w:ilvl w:val="0"/>
                <w:numId w:val="7"/>
              </w:numPr>
              <w:shd w:val="clear" w:color="000000" w:fill="auto"/>
              <w:suppressAutoHyphens/>
              <w:ind w:left="0" w:firstLine="0"/>
              <w:jc w:val="left"/>
              <w:rPr>
                <w:color w:val="000000"/>
                <w:sz w:val="20"/>
              </w:rPr>
            </w:pPr>
            <w:r w:rsidRPr="00DE4A0D">
              <w:rPr>
                <w:color w:val="000000"/>
                <w:sz w:val="20"/>
              </w:rPr>
              <w:t xml:space="preserve">Зрение (категория работ) </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высокая</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высокая</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75</w:t>
            </w: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в) эмоциональное и интеллектуальное напряжение</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 дефицита времени</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нет дефицита времени</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numPr>
                <w:ilvl w:val="0"/>
                <w:numId w:val="1"/>
              </w:numPr>
              <w:shd w:val="clear" w:color="000000" w:fill="auto"/>
              <w:suppressAutoHyphens/>
              <w:ind w:left="0" w:firstLine="0"/>
              <w:jc w:val="left"/>
              <w:rPr>
                <w:color w:val="000000"/>
                <w:sz w:val="20"/>
              </w:rPr>
            </w:pPr>
            <w:r w:rsidRPr="00DE4A0D">
              <w:rPr>
                <w:color w:val="000000"/>
                <w:sz w:val="20"/>
              </w:rPr>
              <w:t>Сменность</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w:t>
            </w: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709" w:type="dxa"/>
            <w:vAlign w:val="center"/>
          </w:tcPr>
          <w:p w:rsidR="00B54E80" w:rsidRPr="00DE4A0D" w:rsidRDefault="00B54E80" w:rsidP="00DE4A0D">
            <w:pPr>
              <w:shd w:val="clear" w:color="000000" w:fill="auto"/>
              <w:suppressAutoHyphens/>
              <w:ind w:firstLine="0"/>
              <w:jc w:val="left"/>
              <w:rPr>
                <w:color w:val="000000"/>
                <w:sz w:val="20"/>
              </w:rPr>
            </w:pPr>
          </w:p>
        </w:tc>
        <w:tc>
          <w:tcPr>
            <w:tcW w:w="567" w:type="dxa"/>
            <w:vAlign w:val="center"/>
          </w:tcPr>
          <w:p w:rsidR="00B54E80" w:rsidRPr="00DE4A0D" w:rsidRDefault="00B54E80" w:rsidP="00DE4A0D">
            <w:pPr>
              <w:shd w:val="clear" w:color="000000" w:fill="auto"/>
              <w:suppressAutoHyphens/>
              <w:ind w:firstLine="0"/>
              <w:jc w:val="left"/>
              <w:rPr>
                <w:color w:val="000000"/>
                <w:sz w:val="20"/>
              </w:rPr>
            </w:pP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100</w:t>
            </w:r>
          </w:p>
        </w:tc>
      </w:tr>
      <w:tr w:rsidR="00B54E80" w:rsidRPr="00DE4A0D" w:rsidTr="00DE4A0D">
        <w:trPr>
          <w:trHeight w:val="238"/>
          <w:jc w:val="center"/>
        </w:trPr>
        <w:tc>
          <w:tcPr>
            <w:tcW w:w="407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Общее количество факторов</w:t>
            </w:r>
          </w:p>
        </w:tc>
        <w:tc>
          <w:tcPr>
            <w:tcW w:w="992"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Х</w:t>
            </w:r>
          </w:p>
        </w:tc>
        <w:tc>
          <w:tcPr>
            <w:tcW w:w="1054"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Х</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0</w:t>
            </w:r>
          </w:p>
        </w:tc>
        <w:tc>
          <w:tcPr>
            <w:tcW w:w="709"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2</w:t>
            </w:r>
          </w:p>
        </w:tc>
        <w:tc>
          <w:tcPr>
            <w:tcW w:w="567"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0</w:t>
            </w:r>
          </w:p>
        </w:tc>
        <w:tc>
          <w:tcPr>
            <w:tcW w:w="1133" w:type="dxa"/>
            <w:vAlign w:val="center"/>
          </w:tcPr>
          <w:p w:rsidR="00B54E80" w:rsidRPr="00DE4A0D" w:rsidRDefault="00B54E80" w:rsidP="00DE4A0D">
            <w:pPr>
              <w:shd w:val="clear" w:color="000000" w:fill="auto"/>
              <w:suppressAutoHyphens/>
              <w:ind w:firstLine="0"/>
              <w:jc w:val="left"/>
              <w:rPr>
                <w:color w:val="000000"/>
                <w:sz w:val="20"/>
              </w:rPr>
            </w:pPr>
            <w:r w:rsidRPr="00DE4A0D">
              <w:rPr>
                <w:color w:val="000000"/>
                <w:sz w:val="20"/>
              </w:rPr>
              <w:t>Х</w:t>
            </w:r>
          </w:p>
        </w:tc>
      </w:tr>
    </w:tbl>
    <w:p w:rsidR="00DE4A0D" w:rsidRP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Исходя из данных таблицы 1, в помещении ВЦ имеются такие вредные факторы:</w:t>
      </w:r>
    </w:p>
    <w:p w:rsidR="00B54E80" w:rsidRPr="00DE4A0D" w:rsidRDefault="00B54E80" w:rsidP="00DE4A0D">
      <w:pPr>
        <w:numPr>
          <w:ilvl w:val="0"/>
          <w:numId w:val="9"/>
        </w:numPr>
        <w:shd w:val="clear" w:color="000000" w:fill="auto"/>
        <w:suppressAutoHyphens/>
        <w:ind w:firstLine="709"/>
        <w:rPr>
          <w:color w:val="000000"/>
        </w:rPr>
      </w:pPr>
      <w:r w:rsidRPr="00DE4A0D">
        <w:rPr>
          <w:color w:val="000000"/>
        </w:rPr>
        <w:t>пониженная температура воздуха;</w:t>
      </w:r>
    </w:p>
    <w:p w:rsidR="00B54E80" w:rsidRPr="00DE4A0D" w:rsidRDefault="00B54E80" w:rsidP="00DE4A0D">
      <w:pPr>
        <w:numPr>
          <w:ilvl w:val="0"/>
          <w:numId w:val="9"/>
        </w:numPr>
        <w:shd w:val="clear" w:color="000000" w:fill="auto"/>
        <w:suppressAutoHyphens/>
        <w:ind w:firstLine="709"/>
        <w:rPr>
          <w:color w:val="000000"/>
        </w:rPr>
      </w:pPr>
      <w:r w:rsidRPr="00DE4A0D">
        <w:rPr>
          <w:color w:val="000000"/>
        </w:rPr>
        <w:t>слабое искусственное освещение.</w:t>
      </w:r>
    </w:p>
    <w:p w:rsidR="00B54E80" w:rsidRPr="00DE4A0D" w:rsidRDefault="00B54E80" w:rsidP="00DE4A0D">
      <w:pPr>
        <w:shd w:val="clear" w:color="000000" w:fill="auto"/>
        <w:suppressAutoHyphens/>
        <w:ind w:firstLine="709"/>
        <w:rPr>
          <w:color w:val="000000"/>
        </w:rPr>
      </w:pPr>
      <w:r w:rsidRPr="00DE4A0D">
        <w:rPr>
          <w:color w:val="000000"/>
        </w:rPr>
        <w:t>Также в помещении ВЦ отсутствует защитное</w:t>
      </w:r>
      <w:r w:rsidR="00DE4A0D" w:rsidRPr="00DE4A0D">
        <w:rPr>
          <w:color w:val="000000"/>
        </w:rPr>
        <w:t xml:space="preserve"> </w:t>
      </w:r>
      <w:r w:rsidRPr="00DE4A0D">
        <w:rPr>
          <w:color w:val="000000"/>
        </w:rPr>
        <w:t>зануление компьютеров.</w:t>
      </w:r>
    </w:p>
    <w:p w:rsidR="00DE4A0D" w:rsidRPr="00DE4A0D" w:rsidRDefault="00B54E80" w:rsidP="00DE4A0D">
      <w:pPr>
        <w:shd w:val="clear" w:color="000000" w:fill="auto"/>
        <w:suppressAutoHyphens/>
        <w:ind w:firstLine="709"/>
        <w:rPr>
          <w:color w:val="000000"/>
        </w:rPr>
      </w:pPr>
      <w:r w:rsidRPr="00DE4A0D">
        <w:rPr>
          <w:color w:val="000000"/>
        </w:rPr>
        <w:t>Таким образом, воздействие указанных неблагоприятных факторов приводит к снижению работоспособности, переутомлению</w:t>
      </w:r>
    </w:p>
    <w:p w:rsidR="00DE4A0D" w:rsidRPr="00DE4A0D" w:rsidRDefault="00DE4A0D" w:rsidP="00DE4A0D">
      <w:pPr>
        <w:pStyle w:val="1"/>
        <w:keepNext w:val="0"/>
        <w:shd w:val="clear" w:color="000000" w:fill="auto"/>
        <w:suppressAutoHyphens/>
        <w:spacing w:before="0" w:after="0"/>
        <w:rPr>
          <w:b w:val="0"/>
          <w:color w:val="000000"/>
          <w:lang w:val="uk-UA"/>
        </w:rPr>
      </w:pPr>
    </w:p>
    <w:p w:rsidR="00DE4A0D" w:rsidRPr="00DE4A0D" w:rsidRDefault="00DE4A0D" w:rsidP="00DE4A0D">
      <w:pPr>
        <w:pStyle w:val="1"/>
        <w:keepNext w:val="0"/>
        <w:shd w:val="clear" w:color="000000" w:fill="auto"/>
        <w:suppressAutoHyphens/>
        <w:spacing w:before="0" w:after="0"/>
        <w:rPr>
          <w:color w:val="000000"/>
        </w:rPr>
      </w:pPr>
      <w:r w:rsidRPr="00DE4A0D">
        <w:rPr>
          <w:color w:val="000000"/>
          <w:lang w:val="uk-UA"/>
        </w:rPr>
        <w:t xml:space="preserve">2 </w:t>
      </w:r>
      <w:r w:rsidR="00B54E80" w:rsidRPr="00DE4A0D">
        <w:rPr>
          <w:color w:val="000000"/>
        </w:rPr>
        <w:t>ТЕХНИКА БЕЗОПАСНОСТИ</w:t>
      </w:r>
    </w:p>
    <w:p w:rsidR="00DE4A0D" w:rsidRPr="00DE4A0D" w:rsidRDefault="00DE4A0D" w:rsidP="00DE4A0D">
      <w:pPr>
        <w:shd w:val="clear" w:color="000000" w:fill="auto"/>
        <w:suppressAutoHyphens/>
        <w:ind w:firstLine="0"/>
        <w:jc w:val="center"/>
        <w:rPr>
          <w:b/>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Анализ травматизма среди работников ВЦ показывает, что большинство несчастных случаев происходит от воздействия электрического тока. Поэтому в целях профилактики травм применяются следующие меры.</w:t>
      </w:r>
    </w:p>
    <w:p w:rsidR="00B54E80" w:rsidRPr="00DE4A0D" w:rsidRDefault="00B54E80" w:rsidP="00DE4A0D">
      <w:pPr>
        <w:shd w:val="clear" w:color="000000" w:fill="auto"/>
        <w:suppressAutoHyphens/>
        <w:ind w:firstLine="709"/>
        <w:rPr>
          <w:color w:val="000000"/>
        </w:rPr>
      </w:pPr>
      <w:r w:rsidRPr="00DE4A0D">
        <w:rPr>
          <w:color w:val="000000"/>
        </w:rPr>
        <w:t>К обслуживанию устройств допускаются работники не моложе 18 лет, прошедшие медицинское обследование, знающие аппаратуру и особенности ее обслуживания. Работающий персонал знает и выполняет правила техники безопасности, уровень которых определяется квалификационной группой по технике безопасности.</w:t>
      </w:r>
    </w:p>
    <w:p w:rsidR="00B54E80" w:rsidRPr="00DE4A0D" w:rsidRDefault="00B54E80" w:rsidP="00DE4A0D">
      <w:pPr>
        <w:shd w:val="clear" w:color="000000" w:fill="auto"/>
        <w:suppressAutoHyphens/>
        <w:ind w:firstLine="709"/>
        <w:rPr>
          <w:color w:val="000000"/>
        </w:rPr>
      </w:pPr>
      <w:r w:rsidRPr="00DE4A0D">
        <w:rPr>
          <w:color w:val="000000"/>
        </w:rPr>
        <w:t>Первичным источником ПЭВМ является источник переменного тока напряжением 220 В с глухо заземленной нейтралью, частотой 50 Гц, мощностью 2 кВт. Электропитание осуществляется от электроустановки (трансформатора). В помещении ВЦ необходимо проложить шину зануления, выполненную в соответствии с требованиями ГОСТ 12.1.030-81, которая гальванически будет соединяться с заземленной нейтралью сети. Сопротивление заземляющего устройства, к которому будут присоединены нейтрали генераторов (трансформаторов) или выводы однофазного источника питания электроэнергии, с учетом естественных заземлителей и повторных заземлителей нулевого провода, не должно превышать 4 Ом.</w:t>
      </w:r>
    </w:p>
    <w:p w:rsidR="00B54E80" w:rsidRPr="00DE4A0D" w:rsidRDefault="00B54E80" w:rsidP="00DE4A0D">
      <w:pPr>
        <w:shd w:val="clear" w:color="000000" w:fill="auto"/>
        <w:suppressAutoHyphens/>
        <w:ind w:firstLine="709"/>
        <w:rPr>
          <w:color w:val="000000"/>
        </w:rPr>
      </w:pPr>
      <w:r w:rsidRPr="00DE4A0D">
        <w:rPr>
          <w:color w:val="000000"/>
        </w:rPr>
        <w:t>Занулению также подлежат металлические части электроустановок, доступные для прикосновения человека и не имеющие других видов защиты, обеспечивающих электробезопасность.</w:t>
      </w:r>
    </w:p>
    <w:p w:rsidR="00B54E80" w:rsidRPr="00DE4A0D" w:rsidRDefault="00B54E80" w:rsidP="00DE4A0D">
      <w:pPr>
        <w:shd w:val="clear" w:color="000000" w:fill="auto"/>
        <w:suppressAutoHyphens/>
        <w:ind w:firstLine="709"/>
        <w:rPr>
          <w:color w:val="000000"/>
        </w:rPr>
      </w:pPr>
      <w:r w:rsidRPr="00DE4A0D">
        <w:rPr>
          <w:color w:val="000000"/>
        </w:rPr>
        <w:t>Согласно Правилам устройства электроустановок (ПУЭ), в целях обеспечения безопасности работы проводятся мероприятия по проверке изоляции токоведущих частей, которые включают в себя измерения и испытания повышенным напряжением. Испытания при капитальном ремонте проводят не реже одного раза в 3 года. Испытания при текущих ремонтах – не реже одного раза в год. Межремонтные испытания проводятся один раз в полгода. Также для обеспечения безопасности работы проводятся вводный, первичный и повторный (1 раз в 6 месяцев) инструктажи по технике безопасности.</w:t>
      </w:r>
    </w:p>
    <w:p w:rsidR="00B54E80" w:rsidRPr="00DE4A0D" w:rsidRDefault="00B54E80" w:rsidP="00DE4A0D">
      <w:pPr>
        <w:shd w:val="clear" w:color="000000" w:fill="auto"/>
        <w:suppressAutoHyphens/>
        <w:ind w:firstLine="709"/>
        <w:rPr>
          <w:color w:val="000000"/>
        </w:rPr>
      </w:pPr>
      <w:r w:rsidRPr="00DE4A0D">
        <w:rPr>
          <w:color w:val="000000"/>
        </w:rPr>
        <w:t>Поскольку средства ЭВМ очень чувствительны к проникновению пыли и повышенной влажности воздуха, то предусмотрены следующие меры конструктивной защиты:</w:t>
      </w:r>
    </w:p>
    <w:p w:rsidR="00B54E80" w:rsidRPr="00DE4A0D" w:rsidRDefault="00B54E80" w:rsidP="00DE4A0D">
      <w:pPr>
        <w:numPr>
          <w:ilvl w:val="0"/>
          <w:numId w:val="15"/>
        </w:numPr>
        <w:shd w:val="clear" w:color="000000" w:fill="auto"/>
        <w:suppressAutoHyphens/>
        <w:ind w:firstLine="709"/>
        <w:rPr>
          <w:color w:val="000000"/>
        </w:rPr>
      </w:pPr>
      <w:r w:rsidRPr="00DE4A0D">
        <w:rPr>
          <w:color w:val="000000"/>
        </w:rPr>
        <w:t>защита персонала от соприкосновения с токоведущими частями аппаратуры;</w:t>
      </w:r>
    </w:p>
    <w:p w:rsidR="00B54E80" w:rsidRPr="00DE4A0D" w:rsidRDefault="00B54E80" w:rsidP="00DE4A0D">
      <w:pPr>
        <w:numPr>
          <w:ilvl w:val="0"/>
          <w:numId w:val="15"/>
        </w:numPr>
        <w:shd w:val="clear" w:color="000000" w:fill="auto"/>
        <w:suppressAutoHyphens/>
        <w:ind w:firstLine="709"/>
        <w:rPr>
          <w:color w:val="000000"/>
        </w:rPr>
      </w:pPr>
      <w:r w:rsidRPr="00DE4A0D">
        <w:rPr>
          <w:color w:val="000000"/>
        </w:rPr>
        <w:t>защита электроаппаратуры от попадания пыли и влаги внутрь оболочки машины;</w:t>
      </w:r>
    </w:p>
    <w:p w:rsidR="00B54E80" w:rsidRPr="00DE4A0D" w:rsidRDefault="00B54E80" w:rsidP="00DE4A0D">
      <w:pPr>
        <w:numPr>
          <w:ilvl w:val="0"/>
          <w:numId w:val="15"/>
        </w:numPr>
        <w:shd w:val="clear" w:color="000000" w:fill="auto"/>
        <w:suppressAutoHyphens/>
        <w:ind w:firstLine="709"/>
        <w:rPr>
          <w:color w:val="000000"/>
        </w:rPr>
      </w:pPr>
      <w:r w:rsidRPr="00DE4A0D">
        <w:rPr>
          <w:color w:val="000000"/>
        </w:rPr>
        <w:t>повышенная степень защиты оболочек электрических аппаратов.</w:t>
      </w:r>
    </w:p>
    <w:p w:rsidR="00DE4A0D" w:rsidRPr="00DE4A0D" w:rsidRDefault="00B54E80" w:rsidP="00DE4A0D">
      <w:pPr>
        <w:shd w:val="clear" w:color="000000" w:fill="auto"/>
        <w:suppressAutoHyphens/>
        <w:ind w:firstLine="709"/>
        <w:rPr>
          <w:color w:val="000000"/>
        </w:rPr>
      </w:pPr>
      <w:r w:rsidRPr="00DE4A0D">
        <w:rPr>
          <w:color w:val="000000"/>
        </w:rPr>
        <w:t>В помещении лаборатории не допускается концентрация коррозирующих газов свыше 2 мг/м и частиц пыли свыше 2 мкм. Для этого регулярно проводят замеры загазованности и запыленности. Регулярно производят очистку фильтров в кондиционерах.</w:t>
      </w:r>
    </w:p>
    <w:p w:rsidR="00B54E80" w:rsidRPr="00DE4A0D" w:rsidRDefault="00B54E80" w:rsidP="00DE4A0D">
      <w:pPr>
        <w:shd w:val="clear" w:color="000000" w:fill="auto"/>
        <w:suppressAutoHyphens/>
        <w:ind w:firstLine="709"/>
        <w:rPr>
          <w:color w:val="000000"/>
        </w:rPr>
      </w:pPr>
      <w:r w:rsidRPr="00DE4A0D">
        <w:rPr>
          <w:color w:val="000000"/>
        </w:rPr>
        <w:t>Чтобы снизить электромагнитное излучение дисплеев, установлены специальные защитные экраны.</w:t>
      </w:r>
    </w:p>
    <w:p w:rsidR="00B54E80" w:rsidRPr="00DE4A0D" w:rsidRDefault="00B54E80" w:rsidP="00DE4A0D">
      <w:pPr>
        <w:pStyle w:val="1"/>
        <w:keepNext w:val="0"/>
        <w:shd w:val="clear" w:color="000000" w:fill="auto"/>
        <w:suppressAutoHyphens/>
        <w:spacing w:before="0" w:after="0"/>
        <w:rPr>
          <w:b w:val="0"/>
          <w:color w:val="000000"/>
        </w:rPr>
      </w:pPr>
    </w:p>
    <w:p w:rsidR="00B54E80" w:rsidRPr="00DE4A0D" w:rsidRDefault="00DE4A0D" w:rsidP="00DE4A0D">
      <w:pPr>
        <w:pStyle w:val="1"/>
        <w:keepNext w:val="0"/>
        <w:shd w:val="clear" w:color="000000" w:fill="auto"/>
        <w:suppressAutoHyphens/>
        <w:spacing w:before="0" w:after="0"/>
        <w:rPr>
          <w:color w:val="000000"/>
        </w:rPr>
      </w:pPr>
      <w:r w:rsidRPr="00DE4A0D">
        <w:rPr>
          <w:color w:val="000000"/>
          <w:lang w:val="uk-UA"/>
        </w:rPr>
        <w:t xml:space="preserve">3 </w:t>
      </w:r>
      <w:r w:rsidR="00B54E80" w:rsidRPr="00DE4A0D">
        <w:rPr>
          <w:color w:val="000000"/>
        </w:rPr>
        <w:t>Производственная санитария и гигиена труда</w:t>
      </w:r>
    </w:p>
    <w:p w:rsidR="00DE4A0D" w:rsidRPr="00DE4A0D" w:rsidRDefault="00DE4A0D" w:rsidP="00DE4A0D">
      <w:pPr>
        <w:shd w:val="clear" w:color="000000" w:fill="auto"/>
        <w:suppressAutoHyphens/>
        <w:ind w:firstLine="0"/>
        <w:jc w:val="center"/>
        <w:rPr>
          <w:b/>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Для повышения работоспособности создана наиболее благоприятной в техническом отношении обстановка на ВЦ.</w:t>
      </w:r>
    </w:p>
    <w:p w:rsidR="00B54E80" w:rsidRPr="00DE4A0D" w:rsidRDefault="00B54E80" w:rsidP="00DE4A0D">
      <w:pPr>
        <w:shd w:val="clear" w:color="000000" w:fill="auto"/>
        <w:suppressAutoHyphens/>
        <w:ind w:firstLine="709"/>
        <w:rPr>
          <w:color w:val="000000"/>
        </w:rPr>
      </w:pPr>
      <w:r w:rsidRPr="00DE4A0D">
        <w:rPr>
          <w:color w:val="000000"/>
        </w:rPr>
        <w:t>В помещении создан микроклимат: температура воздуха – 22-25 °С; относительная влажность 40-60 %. Для поддержания нормальных метеорологических условий предусматривается система кондиционирования.</w:t>
      </w:r>
    </w:p>
    <w:p w:rsidR="00B54E80" w:rsidRPr="00DE4A0D" w:rsidRDefault="00B54E80" w:rsidP="00DE4A0D">
      <w:pPr>
        <w:shd w:val="clear" w:color="000000" w:fill="auto"/>
        <w:suppressAutoHyphens/>
        <w:ind w:firstLine="709"/>
        <w:rPr>
          <w:color w:val="000000"/>
        </w:rPr>
      </w:pPr>
      <w:r w:rsidRPr="00DE4A0D">
        <w:rPr>
          <w:color w:val="000000"/>
        </w:rPr>
        <w:t>В тех случаях, когда естественного освещения недостаточно для обеспечения нормального условий труда персонала, необходима установка дополнительного искусственного освещения. Рекомендуется в светлое время суток использовать естественное освещение, а искусственное применять только при его явном недостатке. Для создания искусственного освещения используют главным образом люминесцентные лампы из-за их высокой световой отдачи (до 75 лм/Вт), продолжительного срока службы (до 10 000 часов), малой яркости светящейся поверхности, экономичности и более естественным спектром (по сравнению с лампами накаливания). Наиболее приемлемыми являются люминесцентные лампы ЛБ (белого света) и ЛТБ (тепло-белого света) мощностью 20, 40 или 80 Вт. Лампы ЛЦ и ЛТБЦ использовать не рекомендуется из-за неестественного спектра свечения.</w:t>
      </w:r>
    </w:p>
    <w:p w:rsidR="00B54E80" w:rsidRPr="00DE4A0D" w:rsidRDefault="00B54E80" w:rsidP="00DE4A0D">
      <w:pPr>
        <w:shd w:val="clear" w:color="000000" w:fill="auto"/>
        <w:suppressAutoHyphens/>
        <w:ind w:firstLine="709"/>
        <w:rPr>
          <w:color w:val="000000"/>
        </w:rPr>
      </w:pPr>
      <w:r w:rsidRPr="00DE4A0D">
        <w:rPr>
          <w:color w:val="000000"/>
        </w:rPr>
        <w:t>Произведем расчет общего искусственного освещения исследуемого помещения со следующими характеристиками: помещение имеет размеры 8х6х4 м, высота рабочей поверхности Н</w:t>
      </w:r>
      <w:r w:rsidRPr="00DE4A0D">
        <w:rPr>
          <w:color w:val="000000"/>
          <w:vertAlign w:val="subscript"/>
        </w:rPr>
        <w:t>раб</w:t>
      </w:r>
      <w:r w:rsidRPr="00DE4A0D">
        <w:rPr>
          <w:color w:val="000000"/>
        </w:rPr>
        <w:t xml:space="preserve"> = 0,8 м. Расстояние от светильников до перекрытия – Н</w:t>
      </w:r>
      <w:r w:rsidRPr="00DE4A0D">
        <w:rPr>
          <w:color w:val="000000"/>
          <w:vertAlign w:val="subscript"/>
        </w:rPr>
        <w:t>с</w:t>
      </w:r>
      <w:r w:rsidRPr="00DE4A0D">
        <w:rPr>
          <w:color w:val="000000"/>
        </w:rPr>
        <w:t xml:space="preserve"> – равен 0,5 м. Тогда высота светильников над расчетной поверхностью Н находится:</w:t>
      </w:r>
    </w:p>
    <w:p w:rsidR="00DE4A0D" w:rsidRPr="00DE4A0D" w:rsidRDefault="00DE4A0D" w:rsidP="00DE4A0D">
      <w:pPr>
        <w:pStyle w:val="a5"/>
        <w:shd w:val="clear" w:color="000000" w:fill="auto"/>
        <w:suppressAutoHyphens/>
        <w:spacing w:before="0" w:after="0"/>
        <w:ind w:firstLine="709"/>
        <w:rPr>
          <w:color w:val="000000"/>
          <w:lang w:val="uk-UA"/>
        </w:rPr>
      </w:pPr>
    </w:p>
    <w:p w:rsidR="00B54E80" w:rsidRPr="00DE4A0D" w:rsidRDefault="00B54E80" w:rsidP="00DE4A0D">
      <w:pPr>
        <w:pStyle w:val="a5"/>
        <w:shd w:val="clear" w:color="000000" w:fill="auto"/>
        <w:suppressAutoHyphens/>
        <w:spacing w:before="0" w:after="0"/>
        <w:ind w:firstLine="709"/>
        <w:rPr>
          <w:color w:val="000000"/>
        </w:rPr>
      </w:pPr>
      <w:r w:rsidRPr="00DE4A0D">
        <w:rPr>
          <w:color w:val="000000"/>
        </w:rPr>
        <w:t>Н = Н</w:t>
      </w:r>
      <w:r w:rsidRPr="00DE4A0D">
        <w:rPr>
          <w:color w:val="000000"/>
          <w:vertAlign w:val="subscript"/>
        </w:rPr>
        <w:t>пом</w:t>
      </w:r>
      <w:r w:rsidRPr="00DE4A0D">
        <w:rPr>
          <w:color w:val="000000"/>
        </w:rPr>
        <w:t xml:space="preserve"> – Н</w:t>
      </w:r>
      <w:r w:rsidRPr="00DE4A0D">
        <w:rPr>
          <w:color w:val="000000"/>
          <w:vertAlign w:val="subscript"/>
        </w:rPr>
        <w:t>с</w:t>
      </w:r>
      <w:r w:rsidRPr="00DE4A0D">
        <w:rPr>
          <w:color w:val="000000"/>
        </w:rPr>
        <w:t xml:space="preserve"> – Н</w:t>
      </w:r>
      <w:r w:rsidRPr="00DE4A0D">
        <w:rPr>
          <w:color w:val="000000"/>
          <w:vertAlign w:val="subscript"/>
        </w:rPr>
        <w:t>р</w:t>
      </w:r>
      <w:r w:rsidRPr="00DE4A0D">
        <w:rPr>
          <w:color w:val="000000"/>
        </w:rPr>
        <w:t xml:space="preserve"> = 4,0 – 0,5 – 0,8 = 2,7 м.</w:t>
      </w:r>
      <w:r w:rsidRPr="00DE4A0D">
        <w:rPr>
          <w:color w:val="000000"/>
        </w:rPr>
        <w:tab/>
      </w:r>
      <w:r w:rsidRPr="00DE4A0D">
        <w:rPr>
          <w:color w:val="000000"/>
        </w:rPr>
        <w:tab/>
      </w:r>
      <w:r w:rsidRPr="00DE4A0D">
        <w:rPr>
          <w:color w:val="000000"/>
        </w:rPr>
        <w:tab/>
        <w:t>( 1 )</w:t>
      </w:r>
    </w:p>
    <w:p w:rsidR="00B54E80" w:rsidRPr="00DE4A0D" w:rsidRDefault="00DE4A0D" w:rsidP="00DE4A0D">
      <w:pPr>
        <w:shd w:val="clear" w:color="000000" w:fill="auto"/>
        <w:suppressAutoHyphens/>
        <w:ind w:firstLine="709"/>
        <w:rPr>
          <w:color w:val="000000"/>
        </w:rPr>
      </w:pPr>
      <w:r>
        <w:rPr>
          <w:color w:val="000000"/>
          <w:lang w:val="uk-UA"/>
        </w:rPr>
        <w:br w:type="page"/>
      </w:r>
      <w:r w:rsidR="00B54E80" w:rsidRPr="00DE4A0D">
        <w:rPr>
          <w:color w:val="000000"/>
        </w:rPr>
        <w:t>Определим индекс помещения по формуле:</w:t>
      </w:r>
    </w:p>
    <w:p w:rsidR="00DE4A0D" w:rsidRDefault="00DE4A0D" w:rsidP="00DE4A0D">
      <w:pPr>
        <w:pStyle w:val="a5"/>
        <w:shd w:val="clear" w:color="000000" w:fill="auto"/>
        <w:suppressAutoHyphens/>
        <w:spacing w:before="0" w:after="0"/>
        <w:ind w:firstLine="709"/>
        <w:rPr>
          <w:color w:val="000000"/>
          <w:lang w:val="uk-UA"/>
        </w:rPr>
      </w:pPr>
    </w:p>
    <w:p w:rsidR="00DE4A0D" w:rsidRPr="00DE4A0D" w:rsidRDefault="00BE5086" w:rsidP="00DE4A0D">
      <w:pPr>
        <w:pStyle w:val="a5"/>
        <w:shd w:val="clear" w:color="000000" w:fill="auto"/>
        <w:suppressAutoHyphens/>
        <w:spacing w:before="0" w:after="0"/>
        <w:ind w:firstLine="709"/>
        <w:rPr>
          <w:color w:val="000000"/>
        </w:rPr>
      </w:pPr>
      <w:r w:rsidRPr="00DE4A0D">
        <w:rPr>
          <w:color w:val="000000"/>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fillcolor="window">
            <v:imagedata r:id="rId7" o:title=""/>
          </v:shape>
          <o:OLEObject Type="Embed" ProgID="Equation.3" ShapeID="_x0000_i1025" DrawAspect="Content" ObjectID="_1470256286" r:id="rId8"/>
        </w:object>
      </w:r>
      <w:r w:rsidRPr="00DE4A0D">
        <w:rPr>
          <w:color w:val="000000"/>
        </w:rPr>
        <w:object w:dxaOrig="3660" w:dyaOrig="760">
          <v:shape id="_x0000_i1026" type="#_x0000_t75" style="width:183pt;height:38.25pt" o:ole="" fillcolor="window">
            <v:imagedata r:id="rId9" o:title=""/>
          </v:shape>
          <o:OLEObject Type="Embed" ProgID="Equation.3" ShapeID="_x0000_i1026" DrawAspect="Content" ObjectID="_1470256287" r:id="rId10"/>
        </w:object>
      </w:r>
      <w:r w:rsidR="00B54E80" w:rsidRPr="00DE4A0D">
        <w:rPr>
          <w:color w:val="000000"/>
        </w:rPr>
        <w:t>,</w:t>
      </w:r>
      <w:r w:rsidR="00B54E80" w:rsidRPr="00DE4A0D">
        <w:rPr>
          <w:color w:val="000000"/>
        </w:rPr>
        <w:tab/>
      </w:r>
      <w:r w:rsidR="00B54E80" w:rsidRPr="00DE4A0D">
        <w:rPr>
          <w:color w:val="000000"/>
        </w:rPr>
        <w:tab/>
      </w:r>
      <w:r w:rsidR="00B54E80" w:rsidRPr="00DE4A0D">
        <w:rPr>
          <w:color w:val="000000"/>
        </w:rPr>
        <w:tab/>
      </w:r>
      <w:r w:rsidR="00B54E80" w:rsidRPr="00DE4A0D">
        <w:rPr>
          <w:color w:val="000000"/>
        </w:rPr>
        <w:tab/>
        <w:t xml:space="preserve"> (**)</w:t>
      </w:r>
    </w:p>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 xml:space="preserve">где </w:t>
      </w:r>
      <w:r w:rsidRPr="00DE4A0D">
        <w:rPr>
          <w:color w:val="000000"/>
          <w:lang w:val="en-US"/>
        </w:rPr>
        <w:t>A</w:t>
      </w:r>
      <w:r w:rsidRPr="00DE4A0D">
        <w:rPr>
          <w:color w:val="000000"/>
        </w:rPr>
        <w:t xml:space="preserve">, </w:t>
      </w:r>
      <w:r w:rsidRPr="00DE4A0D">
        <w:rPr>
          <w:color w:val="000000"/>
          <w:lang w:val="en-US"/>
        </w:rPr>
        <w:t>B</w:t>
      </w:r>
      <w:r w:rsidRPr="00DE4A0D">
        <w:rPr>
          <w:color w:val="000000"/>
        </w:rPr>
        <w:t xml:space="preserve"> – длина и ширина помещения.</w:t>
      </w:r>
    </w:p>
    <w:p w:rsidR="00B54E80" w:rsidRPr="00DE4A0D" w:rsidRDefault="00B54E80" w:rsidP="00DE4A0D">
      <w:pPr>
        <w:shd w:val="clear" w:color="000000" w:fill="auto"/>
        <w:suppressAutoHyphens/>
        <w:ind w:firstLine="709"/>
        <w:rPr>
          <w:color w:val="000000"/>
        </w:rPr>
      </w:pPr>
      <w:r w:rsidRPr="00DE4A0D">
        <w:rPr>
          <w:color w:val="000000"/>
        </w:rPr>
        <w:t>Расстояние между соседними рядами люминесцентных ламп L равно:</w:t>
      </w:r>
    </w:p>
    <w:p w:rsidR="00DE4A0D" w:rsidRDefault="00DE4A0D" w:rsidP="00DE4A0D">
      <w:pPr>
        <w:pStyle w:val="a5"/>
        <w:shd w:val="clear" w:color="000000" w:fill="auto"/>
        <w:suppressAutoHyphens/>
        <w:spacing w:before="0" w:after="0"/>
        <w:ind w:firstLine="709"/>
        <w:rPr>
          <w:color w:val="000000"/>
          <w:lang w:val="uk-UA"/>
        </w:rPr>
      </w:pPr>
    </w:p>
    <w:p w:rsidR="00B54E80" w:rsidRPr="00DE4A0D" w:rsidRDefault="00B54E80" w:rsidP="00DE4A0D">
      <w:pPr>
        <w:pStyle w:val="a5"/>
        <w:shd w:val="clear" w:color="000000" w:fill="auto"/>
        <w:suppressAutoHyphens/>
        <w:spacing w:before="0" w:after="0"/>
        <w:ind w:firstLine="709"/>
        <w:rPr>
          <w:color w:val="000000"/>
        </w:rPr>
      </w:pPr>
      <w:r w:rsidRPr="00DE4A0D">
        <w:rPr>
          <w:color w:val="000000"/>
        </w:rPr>
        <w:t>L = j</w:t>
      </w:r>
      <w:r w:rsidRPr="00DE4A0D">
        <w:rPr>
          <w:color w:val="000000"/>
          <w:vertAlign w:val="subscript"/>
        </w:rPr>
        <w:t>л</w:t>
      </w:r>
      <w:r w:rsidRPr="00DE4A0D">
        <w:rPr>
          <w:color w:val="000000"/>
        </w:rPr>
        <w:t xml:space="preserve"> • Н = 1,48 • 2,7= 3,9 м.</w:t>
      </w:r>
      <w:r w:rsidRPr="00DE4A0D">
        <w:rPr>
          <w:color w:val="000000"/>
        </w:rPr>
        <w:tab/>
      </w:r>
      <w:r w:rsidRPr="00DE4A0D">
        <w:rPr>
          <w:color w:val="000000"/>
        </w:rPr>
        <w:tab/>
      </w:r>
      <w:r w:rsidRPr="00DE4A0D">
        <w:rPr>
          <w:color w:val="000000"/>
        </w:rPr>
        <w:tab/>
      </w:r>
      <w:r w:rsidRPr="00DE4A0D">
        <w:rPr>
          <w:color w:val="000000"/>
        </w:rPr>
        <w:tab/>
      </w:r>
      <w:r w:rsidRPr="00DE4A0D">
        <w:rPr>
          <w:color w:val="000000"/>
        </w:rPr>
        <w:tab/>
        <w:t>(</w:t>
      </w:r>
      <w:r w:rsidR="00DE4A0D" w:rsidRPr="00DE4A0D">
        <w:rPr>
          <w:color w:val="000000"/>
        </w:rPr>
        <w:t xml:space="preserve"> </w:t>
      </w:r>
      <w:r w:rsidRPr="00DE4A0D">
        <w:rPr>
          <w:color w:val="000000"/>
        </w:rPr>
        <w:t>2 )</w:t>
      </w:r>
    </w:p>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Округлим до ближайшего большего целого. Следовательно, расстояние между соседними рядами люминесцентных ламп равно 4 м.</w:t>
      </w:r>
    </w:p>
    <w:p w:rsidR="00B54E80" w:rsidRPr="00DE4A0D" w:rsidRDefault="00B54E80" w:rsidP="00DE4A0D">
      <w:pPr>
        <w:shd w:val="clear" w:color="000000" w:fill="auto"/>
        <w:suppressAutoHyphens/>
        <w:ind w:firstLine="709"/>
        <w:rPr>
          <w:color w:val="000000"/>
        </w:rPr>
      </w:pPr>
      <w:r w:rsidRPr="00DE4A0D">
        <w:rPr>
          <w:color w:val="000000"/>
        </w:rPr>
        <w:t>Определим число рядов по формуле:</w:t>
      </w:r>
    </w:p>
    <w:p w:rsidR="00DE4A0D" w:rsidRDefault="00DE4A0D" w:rsidP="00DE4A0D">
      <w:pPr>
        <w:shd w:val="clear" w:color="000000" w:fill="auto"/>
        <w:suppressAutoHyphens/>
        <w:ind w:firstLine="709"/>
        <w:rPr>
          <w:color w:val="000000"/>
          <w:lang w:val="uk-UA"/>
        </w:rPr>
      </w:pPr>
    </w:p>
    <w:p w:rsidR="00B54E80" w:rsidRPr="00DE4A0D" w:rsidRDefault="00BE5086" w:rsidP="00DE4A0D">
      <w:pPr>
        <w:shd w:val="clear" w:color="000000" w:fill="auto"/>
        <w:suppressAutoHyphens/>
        <w:ind w:firstLine="709"/>
        <w:rPr>
          <w:color w:val="000000"/>
        </w:rPr>
      </w:pPr>
      <w:r w:rsidRPr="00DE4A0D">
        <w:rPr>
          <w:color w:val="000000"/>
        </w:rPr>
        <w:object w:dxaOrig="2079" w:dyaOrig="760">
          <v:shape id="_x0000_i1027" type="#_x0000_t75" style="width:104.25pt;height:38.25pt" o:ole="" fillcolor="window">
            <v:imagedata r:id="rId11" o:title=""/>
          </v:shape>
          <o:OLEObject Type="Embed" ProgID="Equation.3" ShapeID="_x0000_i1027" DrawAspect="Content" ObjectID="_1470256288" r:id="rId12"/>
        </w:object>
      </w:r>
      <w:r w:rsidR="00B54E80" w:rsidRPr="00DE4A0D">
        <w:rPr>
          <w:color w:val="000000"/>
        </w:rPr>
        <w:tab/>
      </w:r>
      <w:r w:rsidR="00B54E80" w:rsidRPr="00DE4A0D">
        <w:rPr>
          <w:color w:val="000000"/>
        </w:rPr>
        <w:tab/>
      </w:r>
      <w:r w:rsidR="00B54E80" w:rsidRPr="00DE4A0D">
        <w:rPr>
          <w:color w:val="000000"/>
        </w:rPr>
        <w:tab/>
      </w:r>
      <w:r w:rsidR="00B54E80" w:rsidRPr="00DE4A0D">
        <w:rPr>
          <w:color w:val="000000"/>
        </w:rPr>
        <w:tab/>
      </w:r>
      <w:r w:rsidR="00B54E80" w:rsidRPr="00DE4A0D">
        <w:rPr>
          <w:color w:val="000000"/>
        </w:rPr>
        <w:tab/>
      </w:r>
      <w:r w:rsidR="00B54E80" w:rsidRPr="00DE4A0D">
        <w:rPr>
          <w:color w:val="000000"/>
        </w:rPr>
        <w:tab/>
        <w:t xml:space="preserve"> </w:t>
      </w:r>
      <w:r w:rsidR="00B54E80" w:rsidRPr="00DE4A0D">
        <w:rPr>
          <w:color w:val="000000"/>
        </w:rPr>
        <w:tab/>
        <w:t>( 3</w:t>
      </w:r>
      <w:r w:rsidR="00DE4A0D" w:rsidRPr="00DE4A0D">
        <w:rPr>
          <w:color w:val="000000"/>
        </w:rPr>
        <w:t xml:space="preserve"> </w:t>
      </w:r>
      <w:r w:rsidR="00B54E80" w:rsidRPr="00DE4A0D">
        <w:rPr>
          <w:color w:val="000000"/>
        </w:rPr>
        <w:t>)</w:t>
      </w:r>
    </w:p>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Округлим до ближайшего большего целого. Следовательно, в помещении ВЦ будет 2 ряда светильников.</w:t>
      </w:r>
    </w:p>
    <w:p w:rsidR="00B54E80" w:rsidRPr="00DE4A0D" w:rsidRDefault="00B54E80" w:rsidP="00DE4A0D">
      <w:pPr>
        <w:shd w:val="clear" w:color="000000" w:fill="auto"/>
        <w:suppressAutoHyphens/>
        <w:ind w:firstLine="709"/>
        <w:rPr>
          <w:color w:val="000000"/>
        </w:rPr>
      </w:pPr>
      <w:r w:rsidRPr="00DE4A0D">
        <w:rPr>
          <w:color w:val="000000"/>
        </w:rPr>
        <w:t>Расстояние от крайних рядов светильников до стены l равно:</w:t>
      </w:r>
    </w:p>
    <w:p w:rsidR="00DE4A0D" w:rsidRDefault="00DE4A0D" w:rsidP="00DE4A0D">
      <w:pPr>
        <w:pStyle w:val="a5"/>
        <w:shd w:val="clear" w:color="000000" w:fill="auto"/>
        <w:suppressAutoHyphens/>
        <w:spacing w:before="0" w:after="0"/>
        <w:ind w:firstLine="709"/>
        <w:rPr>
          <w:color w:val="000000"/>
          <w:lang w:val="uk-UA"/>
        </w:rPr>
      </w:pPr>
    </w:p>
    <w:p w:rsidR="00B54E80" w:rsidRPr="00DE4A0D" w:rsidRDefault="00B54E80" w:rsidP="00DE4A0D">
      <w:pPr>
        <w:pStyle w:val="a5"/>
        <w:shd w:val="clear" w:color="000000" w:fill="auto"/>
        <w:suppressAutoHyphens/>
        <w:spacing w:before="0" w:after="0"/>
        <w:ind w:firstLine="709"/>
        <w:rPr>
          <w:color w:val="000000"/>
        </w:rPr>
      </w:pPr>
      <w:r w:rsidRPr="00DE4A0D">
        <w:rPr>
          <w:color w:val="000000"/>
        </w:rPr>
        <w:t>l = 0,27 • L = 0,27 • 3,9 = 1,05 м.</w:t>
      </w:r>
      <w:r w:rsidRPr="00DE4A0D">
        <w:rPr>
          <w:color w:val="000000"/>
        </w:rPr>
        <w:tab/>
      </w:r>
      <w:r w:rsidRPr="00DE4A0D">
        <w:rPr>
          <w:color w:val="000000"/>
        </w:rPr>
        <w:tab/>
      </w:r>
      <w:r w:rsidRPr="00DE4A0D">
        <w:rPr>
          <w:color w:val="000000"/>
        </w:rPr>
        <w:tab/>
      </w:r>
      <w:r w:rsidRPr="00DE4A0D">
        <w:rPr>
          <w:color w:val="000000"/>
        </w:rPr>
        <w:tab/>
        <w:t>( 4)</w:t>
      </w:r>
    </w:p>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Проверяем условие:</w:t>
      </w:r>
    </w:p>
    <w:p w:rsidR="00DE4A0D" w:rsidRDefault="00DE4A0D" w:rsidP="00DE4A0D">
      <w:pPr>
        <w:shd w:val="clear" w:color="000000" w:fill="auto"/>
        <w:suppressAutoHyphens/>
        <w:ind w:firstLine="709"/>
        <w:rPr>
          <w:color w:val="000000"/>
          <w:lang w:val="uk-UA"/>
        </w:rPr>
      </w:pPr>
    </w:p>
    <w:p w:rsidR="00DE4A0D" w:rsidRPr="00DE4A0D" w:rsidRDefault="00B54E80" w:rsidP="00DE4A0D">
      <w:pPr>
        <w:shd w:val="clear" w:color="000000" w:fill="auto"/>
        <w:suppressAutoHyphens/>
        <w:ind w:firstLine="709"/>
        <w:rPr>
          <w:color w:val="000000"/>
        </w:rPr>
      </w:pPr>
      <w:r w:rsidRPr="00DE4A0D">
        <w:rPr>
          <w:color w:val="000000"/>
        </w:rPr>
        <w:t>(</w:t>
      </w:r>
      <w:r w:rsidRPr="00DE4A0D">
        <w:rPr>
          <w:color w:val="000000"/>
          <w:lang w:val="en-US"/>
        </w:rPr>
        <w:t>n</w:t>
      </w:r>
      <w:r w:rsidRPr="00DE4A0D">
        <w:rPr>
          <w:color w:val="000000"/>
        </w:rPr>
        <w:t xml:space="preserve"> – 1) • </w:t>
      </w:r>
      <w:r w:rsidRPr="00DE4A0D">
        <w:rPr>
          <w:color w:val="000000"/>
          <w:lang w:val="en-US"/>
        </w:rPr>
        <w:t>L</w:t>
      </w:r>
      <w:r w:rsidRPr="00DE4A0D">
        <w:rPr>
          <w:color w:val="000000"/>
        </w:rPr>
        <w:t xml:space="preserve"> +2</w:t>
      </w:r>
      <w:r w:rsidRPr="00DE4A0D">
        <w:rPr>
          <w:color w:val="000000"/>
          <w:lang w:val="en-US"/>
        </w:rPr>
        <w:t>l</w:t>
      </w:r>
      <w:r w:rsidRPr="00DE4A0D">
        <w:rPr>
          <w:color w:val="000000"/>
        </w:rPr>
        <w:t xml:space="preserve"> = </w:t>
      </w:r>
      <w:r w:rsidRPr="00DE4A0D">
        <w:rPr>
          <w:color w:val="000000"/>
          <w:lang w:val="en-US"/>
        </w:rPr>
        <w:t>A</w:t>
      </w:r>
    </w:p>
    <w:p w:rsidR="00B54E80" w:rsidRPr="00DE4A0D" w:rsidRDefault="00B54E80" w:rsidP="00DE4A0D">
      <w:pPr>
        <w:shd w:val="clear" w:color="000000" w:fill="auto"/>
        <w:suppressAutoHyphens/>
        <w:ind w:firstLine="709"/>
        <w:rPr>
          <w:color w:val="000000"/>
        </w:rPr>
      </w:pPr>
      <w:r w:rsidRPr="00DE4A0D">
        <w:rPr>
          <w:color w:val="000000"/>
        </w:rPr>
        <w:t>(2 – 1) • 3,9 + 2 • 1,05 = 6.</w:t>
      </w:r>
    </w:p>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Условие выполняется, следовательно количество рядов светильников а также расстояние между ними выбраны правильно.</w:t>
      </w:r>
    </w:p>
    <w:p w:rsidR="00B54E80" w:rsidRDefault="00B54E80" w:rsidP="00DE4A0D">
      <w:pPr>
        <w:shd w:val="clear" w:color="000000" w:fill="auto"/>
        <w:suppressAutoHyphens/>
        <w:ind w:firstLine="709"/>
        <w:rPr>
          <w:color w:val="000000"/>
          <w:lang w:val="uk-UA"/>
        </w:rPr>
      </w:pPr>
      <w:r w:rsidRPr="00DE4A0D">
        <w:rPr>
          <w:color w:val="000000"/>
        </w:rPr>
        <w:t>С гигиенической и экономической точки зрения для освещения применены светильники типа УВЛН (четырехламповые) с люминесцентными лампами ЛБ 40, которые имеют наибольшую светоотдачу – 62 лм/Вт против 49 и 50 лм/Вт (для ЛБ 20 и ЛБ 80 соответственно). Световой поток Ф</w:t>
      </w:r>
      <w:r w:rsidRPr="00DE4A0D">
        <w:rPr>
          <w:color w:val="000000"/>
          <w:vertAlign w:val="subscript"/>
        </w:rPr>
        <w:t>св</w:t>
      </w:r>
      <w:r w:rsidRPr="00DE4A0D">
        <w:rPr>
          <w:color w:val="000000"/>
        </w:rPr>
        <w:t xml:space="preserve"> для ЛБ 40 составляет 2480 лм. Число светильников определяется по формуле:</w:t>
      </w:r>
    </w:p>
    <w:p w:rsidR="00DE4A0D" w:rsidRPr="00DE4A0D" w:rsidRDefault="00DE4A0D" w:rsidP="00DE4A0D">
      <w:pPr>
        <w:shd w:val="clear" w:color="000000" w:fill="auto"/>
        <w:suppressAutoHyphens/>
        <w:ind w:firstLine="709"/>
        <w:rPr>
          <w:color w:val="000000"/>
          <w:lang w:val="uk-UA"/>
        </w:rPr>
      </w:pPr>
    </w:p>
    <w:tbl>
      <w:tblPr>
        <w:tblW w:w="0" w:type="auto"/>
        <w:jc w:val="center"/>
        <w:tblLayout w:type="fixed"/>
        <w:tblLook w:val="0000" w:firstRow="0" w:lastRow="0" w:firstColumn="0" w:lastColumn="0" w:noHBand="0" w:noVBand="0"/>
      </w:tblPr>
      <w:tblGrid>
        <w:gridCol w:w="851"/>
        <w:gridCol w:w="1842"/>
        <w:gridCol w:w="399"/>
        <w:gridCol w:w="4704"/>
      </w:tblGrid>
      <w:tr w:rsidR="00B54E80" w:rsidRPr="00DE4A0D" w:rsidTr="00DE4A0D">
        <w:trPr>
          <w:cantSplit/>
          <w:jc w:val="center"/>
        </w:trPr>
        <w:tc>
          <w:tcPr>
            <w:tcW w:w="851" w:type="dxa"/>
            <w:vMerge w:val="restart"/>
            <w:vAlign w:val="center"/>
          </w:tcPr>
          <w:p w:rsidR="00B54E80" w:rsidRPr="00DE4A0D" w:rsidRDefault="00B54E80" w:rsidP="00DE4A0D">
            <w:pPr>
              <w:pStyle w:val="a5"/>
              <w:shd w:val="clear" w:color="000000" w:fill="auto"/>
              <w:suppressAutoHyphens/>
              <w:spacing w:before="0" w:after="0"/>
              <w:ind w:firstLine="0"/>
              <w:jc w:val="right"/>
              <w:rPr>
                <w:noProof/>
                <w:color w:val="000000"/>
                <w:lang w:val="en-US"/>
              </w:rPr>
            </w:pPr>
            <w:r w:rsidRPr="00DE4A0D">
              <w:rPr>
                <w:noProof/>
                <w:color w:val="000000"/>
                <w:lang w:val="en-US"/>
              </w:rPr>
              <w:t>N =</w:t>
            </w:r>
          </w:p>
        </w:tc>
        <w:tc>
          <w:tcPr>
            <w:tcW w:w="1842" w:type="dxa"/>
            <w:tcBorders>
              <w:bottom w:val="single" w:sz="4" w:space="0" w:color="auto"/>
            </w:tcBorders>
            <w:vAlign w:val="bottom"/>
          </w:tcPr>
          <w:p w:rsidR="00B54E80" w:rsidRPr="00DE4A0D" w:rsidRDefault="00B54E80" w:rsidP="00DE4A0D">
            <w:pPr>
              <w:pStyle w:val="a5"/>
              <w:shd w:val="clear" w:color="000000" w:fill="auto"/>
              <w:suppressAutoHyphens/>
              <w:spacing w:before="0" w:after="0"/>
              <w:ind w:firstLine="0"/>
              <w:jc w:val="center"/>
              <w:rPr>
                <w:noProof/>
                <w:color w:val="000000"/>
                <w:lang w:val="en-US"/>
              </w:rPr>
            </w:pPr>
            <w:r w:rsidRPr="00DE4A0D">
              <w:rPr>
                <w:noProof/>
                <w:color w:val="000000"/>
              </w:rPr>
              <w:t>Е</w:t>
            </w:r>
            <w:r w:rsidRPr="00DE4A0D">
              <w:rPr>
                <w:noProof/>
                <w:color w:val="000000"/>
                <w:vertAlign w:val="subscript"/>
              </w:rPr>
              <w:t>н</w:t>
            </w:r>
            <w:r w:rsidRPr="00DE4A0D">
              <w:rPr>
                <w:noProof/>
                <w:color w:val="000000"/>
                <w:lang w:val="en-US"/>
              </w:rPr>
              <w:t xml:space="preserve"> • </w:t>
            </w:r>
            <w:r w:rsidRPr="00DE4A0D">
              <w:rPr>
                <w:noProof/>
                <w:color w:val="000000"/>
              </w:rPr>
              <w:t>К</w:t>
            </w:r>
            <w:r w:rsidRPr="00DE4A0D">
              <w:rPr>
                <w:noProof/>
                <w:color w:val="000000"/>
                <w:vertAlign w:val="subscript"/>
              </w:rPr>
              <w:t>з</w:t>
            </w:r>
            <w:r w:rsidRPr="00DE4A0D">
              <w:rPr>
                <w:noProof/>
                <w:color w:val="000000"/>
                <w:lang w:val="en-US"/>
              </w:rPr>
              <w:t xml:space="preserve"> • S • z</w:t>
            </w:r>
          </w:p>
        </w:tc>
        <w:tc>
          <w:tcPr>
            <w:tcW w:w="399" w:type="dxa"/>
            <w:vMerge w:val="restart"/>
            <w:vAlign w:val="center"/>
          </w:tcPr>
          <w:p w:rsidR="00B54E80" w:rsidRPr="00DE4A0D" w:rsidRDefault="00B54E80" w:rsidP="00DE4A0D">
            <w:pPr>
              <w:shd w:val="clear" w:color="000000" w:fill="auto"/>
              <w:suppressAutoHyphens/>
              <w:ind w:firstLine="0"/>
              <w:jc w:val="left"/>
              <w:rPr>
                <w:noProof/>
                <w:color w:val="000000"/>
              </w:rPr>
            </w:pPr>
            <w:r w:rsidRPr="00DE4A0D">
              <w:rPr>
                <w:noProof/>
                <w:color w:val="000000"/>
              </w:rPr>
              <w:t>,</w:t>
            </w:r>
          </w:p>
        </w:tc>
        <w:tc>
          <w:tcPr>
            <w:tcW w:w="4704" w:type="dxa"/>
            <w:vMerge w:val="restart"/>
            <w:tcBorders>
              <w:left w:val="nil"/>
            </w:tcBorders>
            <w:vAlign w:val="center"/>
          </w:tcPr>
          <w:p w:rsidR="00B54E80" w:rsidRPr="00DE4A0D" w:rsidRDefault="00B54E80" w:rsidP="00DE4A0D">
            <w:pPr>
              <w:shd w:val="clear" w:color="000000" w:fill="auto"/>
              <w:suppressAutoHyphens/>
              <w:ind w:firstLine="0"/>
              <w:jc w:val="right"/>
              <w:rPr>
                <w:noProof/>
                <w:color w:val="000000"/>
              </w:rPr>
            </w:pPr>
            <w:r w:rsidRPr="00DE4A0D">
              <w:rPr>
                <w:noProof/>
                <w:color w:val="000000"/>
              </w:rPr>
              <w:t>( 5 )</w:t>
            </w:r>
          </w:p>
        </w:tc>
      </w:tr>
      <w:tr w:rsidR="00B54E80" w:rsidRPr="00DE4A0D" w:rsidTr="00DE4A0D">
        <w:trPr>
          <w:cantSplit/>
          <w:jc w:val="center"/>
        </w:trPr>
        <w:tc>
          <w:tcPr>
            <w:tcW w:w="851" w:type="dxa"/>
            <w:vMerge/>
          </w:tcPr>
          <w:p w:rsidR="00B54E80" w:rsidRPr="00DE4A0D" w:rsidRDefault="00B54E80" w:rsidP="00DE4A0D">
            <w:pPr>
              <w:pStyle w:val="a5"/>
              <w:shd w:val="clear" w:color="000000" w:fill="auto"/>
              <w:suppressAutoHyphens/>
              <w:spacing w:before="0" w:after="0"/>
              <w:ind w:firstLine="0"/>
              <w:rPr>
                <w:noProof/>
                <w:color w:val="000000"/>
              </w:rPr>
            </w:pPr>
          </w:p>
        </w:tc>
        <w:tc>
          <w:tcPr>
            <w:tcW w:w="1842" w:type="dxa"/>
          </w:tcPr>
          <w:p w:rsidR="00B54E80" w:rsidRPr="00DE4A0D" w:rsidRDefault="00B54E80" w:rsidP="00DE4A0D">
            <w:pPr>
              <w:pStyle w:val="a5"/>
              <w:shd w:val="clear" w:color="000000" w:fill="auto"/>
              <w:suppressAutoHyphens/>
              <w:spacing w:before="0" w:after="0"/>
              <w:ind w:firstLine="0"/>
              <w:jc w:val="center"/>
              <w:rPr>
                <w:noProof/>
                <w:color w:val="000000"/>
              </w:rPr>
            </w:pPr>
            <w:r w:rsidRPr="00DE4A0D">
              <w:rPr>
                <w:noProof/>
                <w:color w:val="000000"/>
              </w:rPr>
              <w:t>Ф</w:t>
            </w:r>
            <w:r w:rsidRPr="00DE4A0D">
              <w:rPr>
                <w:noProof/>
                <w:color w:val="000000"/>
                <w:vertAlign w:val="subscript"/>
              </w:rPr>
              <w:t>св</w:t>
            </w:r>
            <w:r w:rsidRPr="00DE4A0D">
              <w:rPr>
                <w:noProof/>
                <w:color w:val="000000"/>
              </w:rPr>
              <w:t xml:space="preserve"> • n • η</w:t>
            </w:r>
          </w:p>
        </w:tc>
        <w:tc>
          <w:tcPr>
            <w:tcW w:w="399" w:type="dxa"/>
            <w:vMerge/>
          </w:tcPr>
          <w:p w:rsidR="00B54E80" w:rsidRPr="00DE4A0D" w:rsidRDefault="00B54E80" w:rsidP="00DE4A0D">
            <w:pPr>
              <w:shd w:val="clear" w:color="000000" w:fill="auto"/>
              <w:suppressAutoHyphens/>
              <w:ind w:firstLine="0"/>
              <w:rPr>
                <w:noProof/>
                <w:color w:val="000000"/>
              </w:rPr>
            </w:pPr>
          </w:p>
        </w:tc>
        <w:tc>
          <w:tcPr>
            <w:tcW w:w="4704" w:type="dxa"/>
            <w:vMerge/>
            <w:tcBorders>
              <w:left w:val="nil"/>
            </w:tcBorders>
          </w:tcPr>
          <w:p w:rsidR="00B54E80" w:rsidRPr="00DE4A0D" w:rsidRDefault="00B54E80" w:rsidP="00DE4A0D">
            <w:pPr>
              <w:shd w:val="clear" w:color="000000" w:fill="auto"/>
              <w:suppressAutoHyphens/>
              <w:ind w:firstLine="0"/>
              <w:rPr>
                <w:noProof/>
                <w:color w:val="000000"/>
              </w:rPr>
            </w:pPr>
          </w:p>
        </w:tc>
      </w:tr>
    </w:tbl>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где Е</w:t>
      </w:r>
      <w:r w:rsidRPr="00DE4A0D">
        <w:rPr>
          <w:color w:val="000000"/>
          <w:vertAlign w:val="subscript"/>
        </w:rPr>
        <w:t>н</w:t>
      </w:r>
      <w:r w:rsidRPr="00DE4A0D">
        <w:rPr>
          <w:color w:val="000000"/>
        </w:rPr>
        <w:t xml:space="preserve"> – нормируемая освещенность, Е</w:t>
      </w:r>
      <w:r w:rsidRPr="00DE4A0D">
        <w:rPr>
          <w:color w:val="000000"/>
          <w:vertAlign w:val="subscript"/>
        </w:rPr>
        <w:t>н</w:t>
      </w:r>
      <w:r w:rsidRPr="00DE4A0D">
        <w:rPr>
          <w:color w:val="000000"/>
        </w:rPr>
        <w:t xml:space="preserve"> = 400 лк;</w:t>
      </w:r>
    </w:p>
    <w:p w:rsidR="00B54E80" w:rsidRPr="00DE4A0D" w:rsidRDefault="00B54E80" w:rsidP="00DE4A0D">
      <w:pPr>
        <w:shd w:val="clear" w:color="000000" w:fill="auto"/>
        <w:suppressAutoHyphens/>
        <w:ind w:firstLine="709"/>
        <w:rPr>
          <w:color w:val="000000"/>
        </w:rPr>
      </w:pPr>
      <w:r w:rsidRPr="00DE4A0D">
        <w:rPr>
          <w:color w:val="000000"/>
        </w:rPr>
        <w:t>К</w:t>
      </w:r>
      <w:r w:rsidRPr="00DE4A0D">
        <w:rPr>
          <w:color w:val="000000"/>
          <w:vertAlign w:val="subscript"/>
        </w:rPr>
        <w:t>з</w:t>
      </w:r>
      <w:r w:rsidRPr="00DE4A0D">
        <w:rPr>
          <w:color w:val="000000"/>
        </w:rPr>
        <w:t xml:space="preserve"> – коэффициент запаса, К</w:t>
      </w:r>
      <w:r w:rsidRPr="00DE4A0D">
        <w:rPr>
          <w:color w:val="000000"/>
          <w:vertAlign w:val="subscript"/>
        </w:rPr>
        <w:t>з</w:t>
      </w:r>
      <w:r w:rsidRPr="00DE4A0D">
        <w:rPr>
          <w:color w:val="000000"/>
        </w:rPr>
        <w:t xml:space="preserve"> = 1,1;</w:t>
      </w:r>
    </w:p>
    <w:p w:rsidR="00B54E80" w:rsidRPr="00DE4A0D" w:rsidRDefault="00B54E80" w:rsidP="00DE4A0D">
      <w:pPr>
        <w:shd w:val="clear" w:color="000000" w:fill="auto"/>
        <w:suppressAutoHyphens/>
        <w:ind w:firstLine="709"/>
        <w:rPr>
          <w:color w:val="000000"/>
        </w:rPr>
      </w:pPr>
      <w:r w:rsidRPr="00DE4A0D">
        <w:rPr>
          <w:color w:val="000000"/>
        </w:rPr>
        <w:t>S – площадь помещения, S = 48 м</w:t>
      </w:r>
      <w:r w:rsidRPr="00DE4A0D">
        <w:rPr>
          <w:color w:val="000000"/>
          <w:vertAlign w:val="superscript"/>
        </w:rPr>
        <w:t>2</w:t>
      </w:r>
      <w:r w:rsidRPr="00DE4A0D">
        <w:rPr>
          <w:color w:val="000000"/>
        </w:rPr>
        <w:t>;</w:t>
      </w:r>
    </w:p>
    <w:p w:rsidR="00B54E80" w:rsidRPr="00DE4A0D" w:rsidRDefault="00B54E80" w:rsidP="00DE4A0D">
      <w:pPr>
        <w:shd w:val="clear" w:color="000000" w:fill="auto"/>
        <w:suppressAutoHyphens/>
        <w:ind w:firstLine="709"/>
        <w:rPr>
          <w:color w:val="000000"/>
        </w:rPr>
      </w:pPr>
      <w:r w:rsidRPr="00DE4A0D">
        <w:rPr>
          <w:color w:val="000000"/>
        </w:rPr>
        <w:t>z – коэффициент неравномерности освещения, z =1;</w:t>
      </w:r>
    </w:p>
    <w:p w:rsidR="00B54E80" w:rsidRPr="00DE4A0D" w:rsidRDefault="00B54E80" w:rsidP="00DE4A0D">
      <w:pPr>
        <w:shd w:val="clear" w:color="000000" w:fill="auto"/>
        <w:suppressAutoHyphens/>
        <w:ind w:firstLine="709"/>
        <w:rPr>
          <w:color w:val="000000"/>
        </w:rPr>
      </w:pPr>
      <w:r w:rsidRPr="00DE4A0D">
        <w:rPr>
          <w:noProof/>
          <w:color w:val="000000"/>
        </w:rPr>
        <w:t xml:space="preserve">η – </w:t>
      </w:r>
      <w:r w:rsidRPr="00DE4A0D">
        <w:rPr>
          <w:color w:val="000000"/>
        </w:rPr>
        <w:t xml:space="preserve">коэффициент использования светового потока, </w:t>
      </w:r>
      <w:r w:rsidRPr="00DE4A0D">
        <w:rPr>
          <w:noProof/>
          <w:color w:val="000000"/>
        </w:rPr>
        <w:t>η</w:t>
      </w:r>
      <w:r w:rsidRPr="00DE4A0D">
        <w:rPr>
          <w:color w:val="000000"/>
        </w:rPr>
        <w:t xml:space="preserve"> = 1,1;</w:t>
      </w:r>
    </w:p>
    <w:p w:rsidR="00B54E80" w:rsidRPr="00DE4A0D" w:rsidRDefault="00B54E80" w:rsidP="00DE4A0D">
      <w:pPr>
        <w:shd w:val="clear" w:color="000000" w:fill="auto"/>
        <w:suppressAutoHyphens/>
        <w:ind w:firstLine="709"/>
        <w:rPr>
          <w:color w:val="000000"/>
        </w:rPr>
      </w:pPr>
      <w:r w:rsidRPr="00DE4A0D">
        <w:rPr>
          <w:color w:val="000000"/>
        </w:rPr>
        <w:t>Ф</w:t>
      </w:r>
      <w:r w:rsidRPr="00DE4A0D">
        <w:rPr>
          <w:color w:val="000000"/>
          <w:vertAlign w:val="subscript"/>
        </w:rPr>
        <w:t>св</w:t>
      </w:r>
      <w:r w:rsidRPr="00DE4A0D">
        <w:rPr>
          <w:color w:val="000000"/>
        </w:rPr>
        <w:t xml:space="preserve"> – световой поток светильника;</w:t>
      </w:r>
    </w:p>
    <w:p w:rsidR="00B54E80" w:rsidRPr="00DE4A0D" w:rsidRDefault="00B54E80" w:rsidP="00DE4A0D">
      <w:pPr>
        <w:shd w:val="clear" w:color="000000" w:fill="auto"/>
        <w:suppressAutoHyphens/>
        <w:ind w:firstLine="709"/>
        <w:rPr>
          <w:color w:val="000000"/>
        </w:rPr>
      </w:pPr>
      <w:r w:rsidRPr="00DE4A0D">
        <w:rPr>
          <w:color w:val="000000"/>
        </w:rPr>
        <w:t>n – коэффициент, равный 0,4.</w:t>
      </w:r>
    </w:p>
    <w:p w:rsidR="00B54E80" w:rsidRDefault="00B54E80" w:rsidP="00DE4A0D">
      <w:pPr>
        <w:shd w:val="clear" w:color="000000" w:fill="auto"/>
        <w:suppressAutoHyphens/>
        <w:ind w:firstLine="709"/>
        <w:rPr>
          <w:color w:val="000000"/>
          <w:lang w:val="uk-UA"/>
        </w:rPr>
      </w:pPr>
      <w:r w:rsidRPr="00DE4A0D">
        <w:rPr>
          <w:color w:val="000000"/>
        </w:rPr>
        <w:t>Таким образом, необходимое количество светильников равно:</w:t>
      </w:r>
    </w:p>
    <w:p w:rsidR="00DE4A0D" w:rsidRPr="00DE4A0D" w:rsidRDefault="00DE4A0D" w:rsidP="00DE4A0D">
      <w:pPr>
        <w:shd w:val="clear" w:color="000000" w:fill="auto"/>
        <w:suppressAutoHyphens/>
        <w:ind w:firstLine="709"/>
        <w:rPr>
          <w:color w:val="000000"/>
          <w:lang w:val="uk-UA"/>
        </w:rPr>
      </w:pPr>
    </w:p>
    <w:tbl>
      <w:tblPr>
        <w:tblW w:w="0" w:type="auto"/>
        <w:tblInd w:w="817" w:type="dxa"/>
        <w:tblLayout w:type="fixed"/>
        <w:tblLook w:val="0000" w:firstRow="0" w:lastRow="0" w:firstColumn="0" w:lastColumn="0" w:noHBand="0" w:noVBand="0"/>
      </w:tblPr>
      <w:tblGrid>
        <w:gridCol w:w="851"/>
        <w:gridCol w:w="2835"/>
        <w:gridCol w:w="2409"/>
      </w:tblGrid>
      <w:tr w:rsidR="00DE4A0D" w:rsidRPr="00DE4A0D">
        <w:trPr>
          <w:cantSplit/>
        </w:trPr>
        <w:tc>
          <w:tcPr>
            <w:tcW w:w="851" w:type="dxa"/>
            <w:vMerge w:val="restart"/>
            <w:vAlign w:val="center"/>
          </w:tcPr>
          <w:p w:rsidR="00DE4A0D" w:rsidRPr="00DE4A0D" w:rsidRDefault="00DE4A0D" w:rsidP="00DE4A0D">
            <w:pPr>
              <w:pStyle w:val="a5"/>
              <w:shd w:val="clear" w:color="000000" w:fill="auto"/>
              <w:suppressAutoHyphens/>
              <w:spacing w:before="0" w:after="0"/>
              <w:ind w:firstLine="0"/>
              <w:jc w:val="right"/>
              <w:rPr>
                <w:color w:val="000000"/>
              </w:rPr>
            </w:pPr>
            <w:r w:rsidRPr="00DE4A0D">
              <w:rPr>
                <w:color w:val="000000"/>
              </w:rPr>
              <w:t>N =</w:t>
            </w:r>
          </w:p>
        </w:tc>
        <w:tc>
          <w:tcPr>
            <w:tcW w:w="2835" w:type="dxa"/>
            <w:tcBorders>
              <w:bottom w:val="single" w:sz="4" w:space="0" w:color="auto"/>
            </w:tcBorders>
            <w:vAlign w:val="bottom"/>
          </w:tcPr>
          <w:p w:rsidR="00DE4A0D" w:rsidRPr="00DE4A0D" w:rsidRDefault="00DE4A0D" w:rsidP="00DE4A0D">
            <w:pPr>
              <w:pStyle w:val="a5"/>
              <w:shd w:val="clear" w:color="000000" w:fill="auto"/>
              <w:suppressAutoHyphens/>
              <w:spacing w:before="0" w:after="0"/>
              <w:ind w:firstLine="0"/>
              <w:jc w:val="center"/>
              <w:rPr>
                <w:color w:val="000000"/>
              </w:rPr>
            </w:pPr>
            <w:r w:rsidRPr="00DE4A0D">
              <w:rPr>
                <w:color w:val="000000"/>
              </w:rPr>
              <w:t>400 • 1,1 • 48 • 1</w:t>
            </w:r>
          </w:p>
        </w:tc>
        <w:tc>
          <w:tcPr>
            <w:tcW w:w="2409" w:type="dxa"/>
            <w:vMerge w:val="restart"/>
            <w:vAlign w:val="center"/>
          </w:tcPr>
          <w:p w:rsidR="00DE4A0D" w:rsidRPr="00DE4A0D" w:rsidRDefault="00DE4A0D" w:rsidP="00DE4A0D">
            <w:pPr>
              <w:shd w:val="clear" w:color="000000" w:fill="auto"/>
              <w:suppressAutoHyphens/>
              <w:ind w:firstLine="0"/>
              <w:jc w:val="left"/>
              <w:rPr>
                <w:color w:val="000000"/>
              </w:rPr>
            </w:pPr>
            <w:r w:rsidRPr="00DE4A0D">
              <w:rPr>
                <w:color w:val="000000"/>
              </w:rPr>
              <w:t>= 4,84 шт.</w:t>
            </w:r>
          </w:p>
        </w:tc>
      </w:tr>
      <w:tr w:rsidR="00DE4A0D" w:rsidRPr="00DE4A0D">
        <w:trPr>
          <w:cantSplit/>
        </w:trPr>
        <w:tc>
          <w:tcPr>
            <w:tcW w:w="851" w:type="dxa"/>
            <w:vMerge/>
          </w:tcPr>
          <w:p w:rsidR="00DE4A0D" w:rsidRPr="00DE4A0D" w:rsidRDefault="00DE4A0D" w:rsidP="00DE4A0D">
            <w:pPr>
              <w:pStyle w:val="a5"/>
              <w:shd w:val="clear" w:color="000000" w:fill="auto"/>
              <w:suppressAutoHyphens/>
              <w:spacing w:before="0" w:after="0"/>
              <w:ind w:firstLine="0"/>
              <w:rPr>
                <w:color w:val="000000"/>
              </w:rPr>
            </w:pPr>
          </w:p>
        </w:tc>
        <w:tc>
          <w:tcPr>
            <w:tcW w:w="2835" w:type="dxa"/>
          </w:tcPr>
          <w:p w:rsidR="00DE4A0D" w:rsidRPr="00DE4A0D" w:rsidRDefault="00DE4A0D" w:rsidP="00DE4A0D">
            <w:pPr>
              <w:pStyle w:val="a5"/>
              <w:shd w:val="clear" w:color="000000" w:fill="auto"/>
              <w:suppressAutoHyphens/>
              <w:spacing w:before="0" w:after="0"/>
              <w:ind w:firstLine="0"/>
              <w:jc w:val="center"/>
              <w:rPr>
                <w:color w:val="000000"/>
              </w:rPr>
            </w:pPr>
            <w:r w:rsidRPr="00DE4A0D">
              <w:rPr>
                <w:color w:val="000000"/>
              </w:rPr>
              <w:t>(4 • 2480) • 0,4 • 1,1</w:t>
            </w:r>
          </w:p>
        </w:tc>
        <w:tc>
          <w:tcPr>
            <w:tcW w:w="2409" w:type="dxa"/>
            <w:vMerge/>
          </w:tcPr>
          <w:p w:rsidR="00DE4A0D" w:rsidRPr="00DE4A0D" w:rsidRDefault="00DE4A0D" w:rsidP="00DE4A0D">
            <w:pPr>
              <w:shd w:val="clear" w:color="000000" w:fill="auto"/>
              <w:suppressAutoHyphens/>
              <w:ind w:firstLine="0"/>
              <w:rPr>
                <w:color w:val="000000"/>
              </w:rPr>
            </w:pPr>
          </w:p>
        </w:tc>
      </w:tr>
    </w:tbl>
    <w:p w:rsidR="00DE4A0D" w:rsidRDefault="00DE4A0D" w:rsidP="00DE4A0D">
      <w:pPr>
        <w:shd w:val="clear" w:color="000000" w:fill="auto"/>
        <w:suppressAutoHyphens/>
        <w:ind w:firstLine="709"/>
        <w:rPr>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Согласно расчета, округляем количество светильников до ближайшего большего целого числа и принимаем равным 5 шт.</w:t>
      </w:r>
    </w:p>
    <w:p w:rsidR="00B54E80" w:rsidRPr="00DE4A0D" w:rsidRDefault="00B54E80" w:rsidP="00DE4A0D">
      <w:pPr>
        <w:shd w:val="clear" w:color="000000" w:fill="auto"/>
        <w:suppressAutoHyphens/>
        <w:ind w:firstLine="709"/>
        <w:rPr>
          <w:color w:val="000000"/>
        </w:rPr>
      </w:pPr>
      <w:r w:rsidRPr="00DE4A0D">
        <w:rPr>
          <w:color w:val="000000"/>
        </w:rPr>
        <w:t>Проверяем условие:</w:t>
      </w:r>
    </w:p>
    <w:p w:rsidR="00B54E80" w:rsidRPr="00DE4A0D" w:rsidRDefault="00B54E80" w:rsidP="00DE4A0D">
      <w:pPr>
        <w:shd w:val="clear" w:color="000000" w:fill="auto"/>
        <w:suppressAutoHyphens/>
        <w:ind w:firstLine="709"/>
        <w:rPr>
          <w:color w:val="000000"/>
        </w:rPr>
      </w:pPr>
      <w:r w:rsidRPr="00DE4A0D">
        <w:rPr>
          <w:color w:val="000000"/>
          <w:lang w:val="en-US"/>
        </w:rPr>
        <w:t>N</w:t>
      </w:r>
      <w:r w:rsidRPr="00DE4A0D">
        <w:rPr>
          <w:color w:val="000000"/>
        </w:rPr>
        <w:t xml:space="preserve"> • </w:t>
      </w:r>
      <w:r w:rsidRPr="00DE4A0D">
        <w:rPr>
          <w:color w:val="000000"/>
          <w:lang w:val="en-US"/>
        </w:rPr>
        <w:t>l</w:t>
      </w:r>
      <w:r w:rsidRPr="00DE4A0D">
        <w:rPr>
          <w:color w:val="000000"/>
          <w:vertAlign w:val="subscript"/>
        </w:rPr>
        <w:t>св</w:t>
      </w:r>
      <w:r w:rsidRPr="00DE4A0D">
        <w:rPr>
          <w:color w:val="000000"/>
        </w:rPr>
        <w:t xml:space="preserve"> &lt; </w:t>
      </w:r>
      <w:r w:rsidRPr="00DE4A0D">
        <w:rPr>
          <w:color w:val="000000"/>
          <w:lang w:val="en-US"/>
        </w:rPr>
        <w:t>B</w:t>
      </w:r>
      <w:r w:rsidRPr="00DE4A0D">
        <w:rPr>
          <w:color w:val="000000"/>
        </w:rPr>
        <w:t>,</w:t>
      </w:r>
    </w:p>
    <w:p w:rsidR="00B54E80" w:rsidRPr="00DE4A0D" w:rsidRDefault="00B54E80" w:rsidP="00DE4A0D">
      <w:pPr>
        <w:shd w:val="clear" w:color="000000" w:fill="auto"/>
        <w:suppressAutoHyphens/>
        <w:ind w:firstLine="709"/>
        <w:rPr>
          <w:color w:val="000000"/>
        </w:rPr>
      </w:pPr>
      <w:r w:rsidRPr="00DE4A0D">
        <w:rPr>
          <w:color w:val="000000"/>
        </w:rPr>
        <w:t xml:space="preserve">где </w:t>
      </w:r>
      <w:r w:rsidRPr="00DE4A0D">
        <w:rPr>
          <w:color w:val="000000"/>
          <w:lang w:val="en-US"/>
        </w:rPr>
        <w:t>l</w:t>
      </w:r>
      <w:r w:rsidRPr="00DE4A0D">
        <w:rPr>
          <w:color w:val="000000"/>
          <w:vertAlign w:val="subscript"/>
        </w:rPr>
        <w:t>св</w:t>
      </w:r>
      <w:r w:rsidRPr="00DE4A0D">
        <w:rPr>
          <w:color w:val="000000"/>
        </w:rPr>
        <w:t xml:space="preserve"> – длина светильника, </w:t>
      </w:r>
      <w:r w:rsidRPr="00DE4A0D">
        <w:rPr>
          <w:color w:val="000000"/>
          <w:lang w:val="en-US"/>
        </w:rPr>
        <w:t>l</w:t>
      </w:r>
      <w:r w:rsidRPr="00DE4A0D">
        <w:rPr>
          <w:color w:val="000000"/>
          <w:vertAlign w:val="subscript"/>
        </w:rPr>
        <w:t>св</w:t>
      </w:r>
      <w:r w:rsidRPr="00DE4A0D">
        <w:rPr>
          <w:color w:val="000000"/>
        </w:rPr>
        <w:t xml:space="preserve"> = 1,27.</w:t>
      </w:r>
    </w:p>
    <w:p w:rsidR="00B54E80" w:rsidRPr="00DE4A0D" w:rsidRDefault="00B54E80" w:rsidP="00DE4A0D">
      <w:pPr>
        <w:shd w:val="clear" w:color="000000" w:fill="auto"/>
        <w:suppressAutoHyphens/>
        <w:ind w:firstLine="709"/>
        <w:rPr>
          <w:color w:val="000000"/>
        </w:rPr>
      </w:pPr>
      <w:r w:rsidRPr="00DE4A0D">
        <w:rPr>
          <w:color w:val="000000"/>
        </w:rPr>
        <w:t>5 • 1,27 = 6,35</w:t>
      </w:r>
    </w:p>
    <w:p w:rsidR="00B54E80" w:rsidRPr="00DE4A0D" w:rsidRDefault="00B54E80" w:rsidP="00DE4A0D">
      <w:pPr>
        <w:shd w:val="clear" w:color="000000" w:fill="auto"/>
        <w:suppressAutoHyphens/>
        <w:ind w:firstLine="709"/>
        <w:rPr>
          <w:color w:val="000000"/>
        </w:rPr>
      </w:pPr>
      <w:r w:rsidRPr="00DE4A0D">
        <w:rPr>
          <w:color w:val="000000"/>
        </w:rPr>
        <w:t>Условие выполняется, следовательно, размещаем светильники в помещении в два ряда по 3 светильника.</w:t>
      </w:r>
    </w:p>
    <w:p w:rsidR="00B54E80" w:rsidRPr="00DE4A0D" w:rsidRDefault="00B54E80" w:rsidP="00DE4A0D">
      <w:pPr>
        <w:shd w:val="clear" w:color="000000" w:fill="auto"/>
        <w:suppressAutoHyphens/>
        <w:ind w:firstLine="709"/>
        <w:rPr>
          <w:color w:val="000000"/>
        </w:rPr>
      </w:pPr>
      <w:r w:rsidRPr="00DE4A0D">
        <w:rPr>
          <w:color w:val="000000"/>
        </w:rPr>
        <w:t>В состав санитарно-бытовых помещений входят гардеробные, уборные, курительные. Согласно СНиП 2.09.04-87 площадь гардеробной уличной одежды, раздаточных спецодежды составляет 0,1 м</w:t>
      </w:r>
      <w:r w:rsidRPr="00DE4A0D">
        <w:rPr>
          <w:color w:val="000000"/>
          <w:vertAlign w:val="superscript"/>
        </w:rPr>
        <w:t>2</w:t>
      </w:r>
      <w:r w:rsidRPr="00DE4A0D">
        <w:rPr>
          <w:color w:val="000000"/>
        </w:rPr>
        <w:t>.</w:t>
      </w:r>
    </w:p>
    <w:p w:rsidR="00B54E80" w:rsidRPr="00DE4A0D" w:rsidRDefault="00B54E80" w:rsidP="00DE4A0D">
      <w:pPr>
        <w:shd w:val="clear" w:color="000000" w:fill="auto"/>
        <w:suppressAutoHyphens/>
        <w:ind w:firstLine="709"/>
        <w:rPr>
          <w:color w:val="000000"/>
        </w:rPr>
      </w:pPr>
      <w:r w:rsidRPr="00DE4A0D">
        <w:rPr>
          <w:color w:val="000000"/>
        </w:rPr>
        <w:t>Площадь комнаты приема пищи определяют из расчета 1 м</w:t>
      </w:r>
      <w:r w:rsidRPr="00DE4A0D">
        <w:rPr>
          <w:color w:val="000000"/>
          <w:vertAlign w:val="superscript"/>
        </w:rPr>
        <w:t>2</w:t>
      </w:r>
      <w:r w:rsidRPr="00DE4A0D">
        <w:rPr>
          <w:color w:val="000000"/>
        </w:rPr>
        <w:t xml:space="preserve"> на каждого посетителя, но не менее 12 м</w:t>
      </w:r>
      <w:r w:rsidRPr="00DE4A0D">
        <w:rPr>
          <w:color w:val="000000"/>
          <w:vertAlign w:val="superscript"/>
        </w:rPr>
        <w:t>2</w:t>
      </w:r>
      <w:r w:rsidRPr="00DE4A0D">
        <w:rPr>
          <w:color w:val="000000"/>
        </w:rPr>
        <w:t>. Комната приема пищи должна быть оборудована умывальником, стационарным кипятильником, электрической плитой, холодильником.</w:t>
      </w:r>
    </w:p>
    <w:p w:rsidR="00B54E80" w:rsidRPr="00DE4A0D" w:rsidRDefault="00B54E80" w:rsidP="00DE4A0D">
      <w:pPr>
        <w:shd w:val="clear" w:color="000000" w:fill="auto"/>
        <w:suppressAutoHyphens/>
        <w:ind w:firstLine="709"/>
        <w:rPr>
          <w:color w:val="000000"/>
        </w:rPr>
      </w:pPr>
      <w:r w:rsidRPr="00DE4A0D">
        <w:rPr>
          <w:color w:val="000000"/>
        </w:rPr>
        <w:t>Производственная среда, являющаяся предметным окружением человека, сочетает в себе рациональное архитектурно-планировочное решение, оптимальное санитарно-гигиенические условия.</w:t>
      </w:r>
    </w:p>
    <w:p w:rsidR="00B54E80" w:rsidRPr="00DE4A0D" w:rsidRDefault="00B54E80" w:rsidP="00DE4A0D">
      <w:pPr>
        <w:shd w:val="clear" w:color="000000" w:fill="auto"/>
        <w:suppressAutoHyphens/>
        <w:ind w:firstLine="709"/>
        <w:rPr>
          <w:color w:val="000000"/>
        </w:rPr>
      </w:pPr>
      <w:r w:rsidRPr="00DE4A0D">
        <w:rPr>
          <w:color w:val="000000"/>
        </w:rPr>
        <w:t>Согласно требованиям ДНАОП 0.00–1.31–99 рабочее место должно иметь следующие характеристики:</w:t>
      </w:r>
    </w:p>
    <w:p w:rsidR="00B54E80" w:rsidRPr="00DE4A0D" w:rsidRDefault="00B54E80" w:rsidP="00DE4A0D">
      <w:pPr>
        <w:numPr>
          <w:ilvl w:val="1"/>
          <w:numId w:val="10"/>
        </w:numPr>
        <w:shd w:val="clear" w:color="000000" w:fill="auto"/>
        <w:suppressAutoHyphens/>
        <w:ind w:firstLine="709"/>
        <w:rPr>
          <w:color w:val="000000"/>
        </w:rPr>
      </w:pPr>
      <w:r w:rsidRPr="00DE4A0D">
        <w:rPr>
          <w:color w:val="000000"/>
        </w:rPr>
        <w:t>располагаться на расстоянии не мене 1 метра от стен со световыми проёмами. Естественный свет должен попадать с левой стороны.</w:t>
      </w:r>
    </w:p>
    <w:p w:rsidR="00B54E80" w:rsidRPr="00DE4A0D" w:rsidRDefault="00B54E80" w:rsidP="00DE4A0D">
      <w:pPr>
        <w:numPr>
          <w:ilvl w:val="1"/>
          <w:numId w:val="10"/>
        </w:numPr>
        <w:shd w:val="clear" w:color="000000" w:fill="auto"/>
        <w:suppressAutoHyphens/>
        <w:ind w:firstLine="709"/>
        <w:rPr>
          <w:color w:val="000000"/>
        </w:rPr>
      </w:pPr>
      <w:r w:rsidRPr="00DE4A0D">
        <w:rPr>
          <w:color w:val="000000"/>
        </w:rPr>
        <w:t>между тыльной стороной одного видеотерминала и экраном другого должно быть расстояние не менее 2,5 м.</w:t>
      </w:r>
    </w:p>
    <w:p w:rsidR="00B54E80" w:rsidRPr="00DE4A0D" w:rsidRDefault="00B54E80" w:rsidP="00DE4A0D">
      <w:pPr>
        <w:numPr>
          <w:ilvl w:val="1"/>
          <w:numId w:val="10"/>
        </w:numPr>
        <w:shd w:val="clear" w:color="000000" w:fill="auto"/>
        <w:suppressAutoHyphens/>
        <w:ind w:firstLine="709"/>
        <w:rPr>
          <w:color w:val="000000"/>
        </w:rPr>
      </w:pPr>
      <w:r w:rsidRPr="00DE4A0D">
        <w:rPr>
          <w:color w:val="000000"/>
        </w:rPr>
        <w:t>проход между рядами должен быть не мене одного метра.</w:t>
      </w:r>
    </w:p>
    <w:p w:rsidR="00B54E80" w:rsidRPr="00DE4A0D" w:rsidRDefault="00B54E80" w:rsidP="00DE4A0D">
      <w:pPr>
        <w:numPr>
          <w:ilvl w:val="1"/>
          <w:numId w:val="11"/>
        </w:numPr>
        <w:shd w:val="clear" w:color="000000" w:fill="auto"/>
        <w:suppressAutoHyphens/>
        <w:ind w:firstLine="709"/>
        <w:rPr>
          <w:color w:val="000000"/>
        </w:rPr>
      </w:pPr>
      <w:r w:rsidRPr="00DE4A0D">
        <w:rPr>
          <w:color w:val="000000"/>
        </w:rPr>
        <w:t>рабочий стол должен иметь высоту от 600 до 800 мм, ширину – от 600 до 1 400 мм., глубину – от 800 до 1 000 мм. Пространство для ног под столом должно иметь высоту не менее 800 мм, ширину не менее 500 мм, глубину на уровне колен – не менее 450 мм, глубину на уровне вытянутых ног – не менее 650 мм.</w:t>
      </w:r>
    </w:p>
    <w:p w:rsidR="00B54E80" w:rsidRPr="00DE4A0D" w:rsidRDefault="00B54E80" w:rsidP="00DE4A0D">
      <w:pPr>
        <w:numPr>
          <w:ilvl w:val="1"/>
          <w:numId w:val="11"/>
        </w:numPr>
        <w:shd w:val="clear" w:color="000000" w:fill="auto"/>
        <w:suppressAutoHyphens/>
        <w:ind w:firstLine="709"/>
        <w:rPr>
          <w:color w:val="000000"/>
        </w:rPr>
      </w:pPr>
      <w:r w:rsidRPr="00DE4A0D">
        <w:rPr>
          <w:color w:val="000000"/>
        </w:rPr>
        <w:t>сиденье должно иметь стандартные или сводные подлокотники, регулироваться по высоте, угол наклона сиденья и спинки должен регулироваться по расстоянию спинки к переднему краю сиденья и по высоте подлокотников. Ширина сиденья – не мене 400 мм., высота поверхности сиденья – от 400 до 500 мм., высота спинки – от 280 до 320 мм., ширина спинки – не менее 380 мм., расстояние от спинки до края сиденья – от 260 до 400 мм.</w:t>
      </w:r>
    </w:p>
    <w:p w:rsidR="00B54E80" w:rsidRDefault="00B54E80" w:rsidP="00DE4A0D">
      <w:pPr>
        <w:shd w:val="clear" w:color="000000" w:fill="auto"/>
        <w:suppressAutoHyphens/>
        <w:ind w:firstLine="709"/>
        <w:rPr>
          <w:color w:val="000000"/>
          <w:lang w:val="uk-UA"/>
        </w:rPr>
      </w:pPr>
      <w:r w:rsidRPr="00DE4A0D">
        <w:rPr>
          <w:color w:val="000000"/>
        </w:rPr>
        <w:t>Схема размещения рабочих мест в помещении ВЦ представлена на рисунке.</w:t>
      </w:r>
    </w:p>
    <w:p w:rsidR="00DE4A0D" w:rsidRPr="00DE4A0D" w:rsidRDefault="00DE4A0D" w:rsidP="00DE4A0D">
      <w:pPr>
        <w:shd w:val="clear" w:color="000000" w:fill="auto"/>
        <w:suppressAutoHyphens/>
        <w:ind w:firstLine="0"/>
        <w:jc w:val="center"/>
        <w:rPr>
          <w:b/>
          <w:color w:val="000000"/>
          <w:lang w:val="uk-UA"/>
        </w:rPr>
      </w:pPr>
    </w:p>
    <w:p w:rsidR="00B54E80" w:rsidRPr="00DE4A0D" w:rsidRDefault="00F5744F" w:rsidP="00DE4A0D">
      <w:pPr>
        <w:pStyle w:val="a8"/>
        <w:shd w:val="clear" w:color="000000" w:fill="auto"/>
        <w:suppressAutoHyphens/>
        <w:spacing w:before="0" w:after="0" w:line="360" w:lineRule="auto"/>
        <w:ind w:left="0" w:firstLine="0"/>
        <w:jc w:val="center"/>
        <w:rPr>
          <w:b/>
          <w:color w:val="000000"/>
          <w:lang w:val="uk-UA"/>
        </w:rPr>
      </w:pPr>
      <w:r>
        <w:rPr>
          <w:noProof/>
        </w:rPr>
        <w:pict>
          <v:group id="_x0000_s1176" style="position:absolute;left:0;text-align:left;margin-left:22.7pt;margin-top:5.4pt;width:407.2pt;height:255.35pt;z-index:-251658240" coordorigin="2130,2736" coordsize="8144,5107" o:allowincell="f">
            <v:group id="_x0000_s1177" style="position:absolute;left:2130;top:2736;width:8144;height:5107" coordorigin="2130,2736" coordsize="8144,5107">
              <v:rect id="_x0000_s1178" style="position:absolute;left:3024;top:2880;width:7250;height:4752">
                <v:textbox inset="0,0,0,0"/>
              </v:rect>
              <v:shape id="_x0000_s1179" type="#_x0000_t202" style="position:absolute;left:4464;top:2736;width:1440;height:368">
                <v:textbox style="mso-next-textbox:#_x0000_s1179" inset="0,0,0,0">
                  <w:txbxContent>
                    <w:p w:rsidR="00B54E80" w:rsidRDefault="00B54E80" w:rsidP="00B54E80">
                      <w:pPr>
                        <w:jc w:val="center"/>
                        <w:rPr>
                          <w:sz w:val="2"/>
                        </w:rPr>
                      </w:pPr>
                    </w:p>
                    <w:p w:rsidR="00B54E80" w:rsidRDefault="00B54E80" w:rsidP="00B54E80">
                      <w:pPr>
                        <w:pStyle w:val="a6"/>
                      </w:pPr>
                      <w:r>
                        <w:t>ОКНО</w:t>
                      </w:r>
                    </w:p>
                  </w:txbxContent>
                </v:textbox>
              </v:shape>
              <v:shape id="_x0000_s1180" type="#_x0000_t202" style="position:absolute;left:7617;top:2736;width:1440;height:368">
                <v:textbox style="mso-next-textbox:#_x0000_s1180" inset="0,0,0,0">
                  <w:txbxContent>
                    <w:p w:rsidR="00B54E80" w:rsidRDefault="00B54E80" w:rsidP="00B54E80">
                      <w:pPr>
                        <w:jc w:val="center"/>
                        <w:rPr>
                          <w:sz w:val="2"/>
                        </w:rPr>
                      </w:pPr>
                    </w:p>
                    <w:p w:rsidR="00B54E80" w:rsidRDefault="00B54E80" w:rsidP="00B54E80">
                      <w:pPr>
                        <w:pStyle w:val="a6"/>
                      </w:pPr>
                      <w:r>
                        <w:t>ОКНО</w:t>
                      </w:r>
                    </w:p>
                  </w:txbxContent>
                </v:textbox>
              </v:shape>
              <v:rect id="_x0000_s1181" style="position:absolute;left:4842;top:5084;width:864;height:720">
                <v:textbox inset="0,0,0,0"/>
              </v:rect>
              <v:rect id="_x0000_s1182" style="position:absolute;left:4832;top:3786;width:864;height:720">
                <v:textbox inset="0,0,0,0"/>
              </v:rect>
              <v:rect id="_x0000_s1183" style="position:absolute;left:7866;top:5084;width:864;height:720">
                <v:textbox inset="0,0,0,0"/>
              </v:rect>
              <v:rect id="_x0000_s1184" style="position:absolute;left:7866;top:3788;width:864;height:720">
                <v:textbox inset="0,0,0,0"/>
              </v:rect>
              <v:oval id="_x0000_s1185" style="position:absolute;left:4092;top:4005;width:288;height:288">
                <v:textbox inset="0,0,0,0"/>
              </v:oval>
              <v:oval id="_x0000_s1186" style="position:absolute;left:4122;top:5372;width:288;height:288">
                <v:textbox inset="0,0,0,0"/>
              </v:oval>
              <v:oval id="_x0000_s1187" style="position:absolute;left:7237;top:5281;width:288;height:288">
                <v:textbox inset="0,0,0,0"/>
              </v:oval>
              <v:oval id="_x0000_s1188" style="position:absolute;left:7185;top:4062;width:288;height:288">
                <v:textbox inset="0,0,0,0"/>
              </v:oval>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89" type="#_x0000_t8" style="position:absolute;left:5019;top:5328;width:580;height:225;rotation:270" adj="7075">
                <v:textbox inset="0,0,0,0"/>
              </v:shape>
              <v:shape id="_x0000_s1190" type="#_x0000_t8" style="position:absolute;left:5032;top:4025;width:580;height:225;rotation:270" adj="7075">
                <v:textbox inset="0,0,0,0"/>
              </v:shape>
              <v:shape id="_x0000_s1191" type="#_x0000_t8" style="position:absolute;left:8038;top:4039;width:580;height:225;rotation:270" adj="7075">
                <v:textbox inset="0,0,0,0"/>
              </v:shape>
              <v:shape id="_x0000_s1192" type="#_x0000_t8" style="position:absolute;left:8047;top:5347;width:580;height:225;rotation:270" adj="7075">
                <v:textbox inset="0,0,0,0"/>
              </v:shape>
              <v:line id="_x0000_s1193" style="position:absolute;flip:x" from="2251,4494" to="4843,4494"/>
              <v:line id="_x0000_s1194" style="position:absolute;flip:x" from="2290,5084" to="4882,5084"/>
              <v:line id="_x0000_s1195" style="position:absolute;flip:x" from="5309,7091" to="5310,7635">
                <v:stroke startarrow="block" startarrowwidth="narrow" endarrow="block" endarrowwidth="narrow"/>
              </v:line>
              <v:line id="_x0000_s1196" style="position:absolute;flip:x" from="5422,5516" to="5422,6261"/>
              <v:line id="_x0000_s1197" style="position:absolute;flip:y" from="8730,4053" to="10269,4055">
                <v:stroke startarrow="block" startarrowwidth="narrow" endarrow="block" endarrowwidth="narrow"/>
              </v:line>
              <v:line id="_x0000_s1198" style="position:absolute;flip:x" from="8223,5628" to="8224,6227"/>
              <v:shape id="_x0000_s1199" type="#_x0000_t202" style="position:absolute;left:9360;top:3744;width:426;height:359" filled="f" stroked="f">
                <v:textbox style="mso-next-textbox:#_x0000_s1199" inset="0,0,0,0">
                  <w:txbxContent>
                    <w:p w:rsidR="00B54E80" w:rsidRDefault="00B54E80" w:rsidP="00B54E80">
                      <w:pPr>
                        <w:pStyle w:val="a6"/>
                      </w:pPr>
                      <w:r>
                        <w:t>2,2м</w:t>
                      </w:r>
                    </w:p>
                  </w:txbxContent>
                </v:textbox>
              </v:shape>
              <v:shape id="_x0000_s1200" type="#_x0000_t202" style="position:absolute;left:4593;top:7180;width:624;height:338" stroked="f">
                <v:textbox style="mso-next-textbox:#_x0000_s1200" inset="0,0,0,0">
                  <w:txbxContent>
                    <w:p w:rsidR="00B54E80" w:rsidRDefault="00B54E80" w:rsidP="00B54E80">
                      <w:pPr>
                        <w:pStyle w:val="a6"/>
                      </w:pPr>
                      <w:smartTag w:uri="urn:schemas-microsoft-com:office:smarttags" w:element="metricconverter">
                        <w:smartTagPr>
                          <w:attr w:name="ProductID" w:val="1,5 м"/>
                        </w:smartTagPr>
                        <w:r>
                          <w:t>1,5 м</w:t>
                        </w:r>
                      </w:smartTag>
                    </w:p>
                  </w:txbxContent>
                </v:textbox>
              </v:shape>
              <v:shape id="_x0000_s1201" type="#_x0000_t202" style="position:absolute;left:2130;top:4650;width:624;height:338" stroked="f">
                <v:textbox style="mso-next-textbox:#_x0000_s1201" inset="0,0,0,0">
                  <w:txbxContent>
                    <w:p w:rsidR="00B54E80" w:rsidRDefault="00B54E80" w:rsidP="00B54E80">
                      <w:pPr>
                        <w:pStyle w:val="a6"/>
                        <w:jc w:val="left"/>
                      </w:pPr>
                      <w:r>
                        <w:t>1м</w:t>
                      </w:r>
                    </w:p>
                  </w:txbxContent>
                </v:textbox>
              </v:shape>
              <v:line id="_x0000_s1202" style="position:absolute" from="2539,4510" to="2539,5086">
                <v:stroke startarrow="block" startarrowwidth="narrow" endarrow="block" endarrowwidth="narrow"/>
              </v:line>
              <v:group id="_x0000_s1203" style="position:absolute;left:5423;top:6037;width:2805;height:432" coordorigin="5328,7488" coordsize="2880,432">
                <v:line id="_x0000_s1204" style="position:absolute" from="5328,7488" to="8208,7488">
                  <v:stroke startarrow="block" startarrowwidth="narrow" endarrow="block" endarrowwidth="narrow"/>
                </v:line>
                <v:shape id="_x0000_s1205" type="#_x0000_t202" style="position:absolute;left:6416;top:7540;width:761;height:380" stroked="f">
                  <v:textbox style="mso-next-textbox:#_x0000_s1205" inset="0,0,0,0">
                    <w:txbxContent>
                      <w:p w:rsidR="00B54E80" w:rsidRDefault="00B54E80" w:rsidP="00B54E80">
                        <w:pPr>
                          <w:pStyle w:val="a6"/>
                        </w:pPr>
                        <w:r>
                          <w:t>2,5м</w:t>
                        </w:r>
                      </w:p>
                    </w:txbxContent>
                  </v:textbox>
                </v:shape>
              </v:group>
              <v:line id="_x0000_s1206" style="position:absolute" from="5212,3101" to="5212,3784">
                <v:stroke startarrow="block" startarrowwidth="narrow" endarrow="block" endarrowwidth="narrow"/>
              </v:line>
              <v:shape id="_x0000_s1207" type="#_x0000_t202" style="position:absolute;left:4506;top:3322;width:624;height:338" stroked="f">
                <v:textbox style="mso-next-textbox:#_x0000_s1207" inset="0,0,0,0">
                  <w:txbxContent>
                    <w:p w:rsidR="00B54E80" w:rsidRDefault="00B54E80" w:rsidP="00B54E80">
                      <w:pPr>
                        <w:pStyle w:val="a6"/>
                      </w:pPr>
                      <w:smartTag w:uri="urn:schemas-microsoft-com:office:smarttags" w:element="metricconverter">
                        <w:smartTagPr>
                          <w:attr w:name="ProductID" w:val="1,5 м"/>
                        </w:smartTagPr>
                        <w:r>
                          <w:t>1,5 м</w:t>
                        </w:r>
                      </w:smartTag>
                    </w:p>
                  </w:txbxContent>
                </v:textbox>
              </v:shape>
              <v:rect id="_x0000_s1208" style="position:absolute;left:4842;top:6376;width:864;height:720">
                <v:textbox inset="0,0,0,0"/>
              </v:rect>
              <v:oval id="_x0000_s1209" style="position:absolute;left:4122;top:6664;width:288;height:288">
                <v:textbox inset="0,0,0,0"/>
              </v:oval>
              <v:shape id="_x0000_s1210" type="#_x0000_t8" style="position:absolute;left:5019;top:6633;width:580;height:225;rotation:270" adj="7075">
                <v:textbox inset="0,0,0,0"/>
              </v:shape>
              <v:line id="_x0000_s1211" style="position:absolute;flip:x y" from="2349,5803" to="4851,5805"/>
              <v:line id="_x0000_s1212" style="position:absolute;flip:x" from="2298,6376" to="4890,6376"/>
              <v:shape id="_x0000_s1213" type="#_x0000_t202" style="position:absolute;left:2138;top:5936;width:624;height:338" stroked="f">
                <v:textbox style="mso-next-textbox:#_x0000_s1213" inset="0,0,0,0">
                  <w:txbxContent>
                    <w:p w:rsidR="00B54E80" w:rsidRDefault="00B54E80" w:rsidP="00B54E80">
                      <w:pPr>
                        <w:pStyle w:val="a6"/>
                        <w:jc w:val="left"/>
                      </w:pPr>
                      <w:r>
                        <w:t>1м</w:t>
                      </w:r>
                    </w:p>
                  </w:txbxContent>
                </v:textbox>
              </v:shape>
              <v:line id="_x0000_s1214" style="position:absolute" from="2547,5805" to="2547,6381">
                <v:stroke startarrow="block" startarrowwidth="narrow" endarrow="block" endarrowwidth="narrow"/>
              </v:line>
              <v:shape id="_x0000_s1215" type="#_x0000_t202" style="position:absolute;left:8208;top:7488;width:987;height:355">
                <v:textbox style="mso-next-textbox:#_x0000_s1215" inset="0,0,0,0">
                  <w:txbxContent>
                    <w:p w:rsidR="00B54E80" w:rsidRDefault="00B54E80" w:rsidP="00B54E80">
                      <w:pPr>
                        <w:spacing w:line="240" w:lineRule="auto"/>
                        <w:ind w:firstLine="0"/>
                        <w:jc w:val="center"/>
                      </w:pPr>
                      <w:r>
                        <w:rPr>
                          <w:lang w:val="uk-UA"/>
                        </w:rPr>
                        <w:t>Д</w:t>
                      </w:r>
                      <w:r>
                        <w:t>ВЕРЬ</w:t>
                      </w:r>
                    </w:p>
                  </w:txbxContent>
                </v:textbox>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16" type="#_x0000_t94" style="position:absolute;left:4320;top:4608;width:1008;height:288">
              <v:textbox inset="0,0,0,0"/>
            </v:shape>
            <v:shape id="_x0000_s1217" type="#_x0000_t94" style="position:absolute;left:4464;top:5904;width:864;height:288">
              <v:textbox inset="0,0,0,0"/>
            </v:shape>
            <v:shape id="_x0000_s1218" type="#_x0000_t94" style="position:absolute;left:6336;top:5040;width:1440;height:288;rotation:90;flip:x">
              <v:textbox inset="0,0,0,0"/>
            </v:shape>
            <v:shape id="_x0000_s1219" type="#_x0000_t94" style="position:absolute;left:6912;top:6336;width:1296;height:288">
              <v:textbox inset="0,0,0,0"/>
            </v:shape>
            <v:shape id="_x0000_s1220" type="#_x0000_t94" style="position:absolute;left:8064;top:6768;width:864;height:288;rotation:90;flip:x">
              <v:textbox inset="0,0,0,0"/>
            </v:shape>
            <v:shape id="_x0000_s1221" type="#_x0000_t94" style="position:absolute;left:4392;top:4104;width:432;height:288;rotation:90;flip:x">
              <v:textbox inset="0,0,0,0"/>
            </v:shape>
            <v:shape id="_x0000_s1222" type="#_x0000_t94" style="position:absolute;left:4392;top:5400;width:432;height:288;rotation:90;flip:x">
              <v:textbox inset="0,0,0,0"/>
            </v:shape>
            <v:shape id="_x0000_s1223" type="#_x0000_t94" style="position:absolute;left:4392;top:6552;width:432;height:288;rotation:90;flip:x y">
              <v:textbox inset="0,0,0,0"/>
            </v:shape>
            <v:shape id="_x0000_s1224" type="#_x0000_t94" style="position:absolute;left:7272;top:4536;width:432;height:288;flip:x y">
              <v:textbox inset="0,0,0,0"/>
            </v:shape>
            <v:shape id="_x0000_s1225" type="#_x0000_t94" style="position:absolute;left:7344;top:5616;width:432;height:288;flip:x y">
              <v:textbox inset="0,0,0,0"/>
            </v:shape>
            <w10:wrap type="topAndBottom"/>
            <w10:anchorlock/>
          </v:group>
        </w:pict>
      </w:r>
      <w:r w:rsidR="00B54E80" w:rsidRPr="00DE4A0D">
        <w:rPr>
          <w:b/>
          <w:color w:val="000000"/>
        </w:rPr>
        <w:t>Схемы размещения рабочих мест в помещении ВЦ и эваку</w:t>
      </w:r>
      <w:r w:rsidR="00DE4A0D">
        <w:rPr>
          <w:b/>
          <w:color w:val="000000"/>
        </w:rPr>
        <w:t>ации работников из помещения ВЦ</w:t>
      </w:r>
    </w:p>
    <w:p w:rsidR="00DE4A0D" w:rsidRPr="008C783E" w:rsidRDefault="00DE4A0D" w:rsidP="008C783E">
      <w:pPr>
        <w:pStyle w:val="1"/>
        <w:keepNext w:val="0"/>
        <w:shd w:val="clear" w:color="000000" w:fill="auto"/>
        <w:suppressAutoHyphens/>
        <w:spacing w:before="0" w:after="0"/>
        <w:rPr>
          <w:b w:val="0"/>
          <w:color w:val="000000"/>
          <w:lang w:val="uk-UA"/>
        </w:rPr>
      </w:pPr>
    </w:p>
    <w:p w:rsidR="00B54E80" w:rsidRPr="00DE4A0D" w:rsidRDefault="00DE4A0D" w:rsidP="00DE4A0D">
      <w:pPr>
        <w:pStyle w:val="1"/>
        <w:keepNext w:val="0"/>
        <w:shd w:val="clear" w:color="000000" w:fill="auto"/>
        <w:suppressAutoHyphens/>
        <w:spacing w:before="0" w:after="0"/>
        <w:rPr>
          <w:color w:val="000000"/>
        </w:rPr>
      </w:pPr>
      <w:r>
        <w:rPr>
          <w:color w:val="000000"/>
          <w:lang w:val="uk-UA"/>
        </w:rPr>
        <w:t xml:space="preserve">4 </w:t>
      </w:r>
      <w:r w:rsidR="00B54E80" w:rsidRPr="00DE4A0D">
        <w:rPr>
          <w:color w:val="000000"/>
        </w:rPr>
        <w:t>Пожарная профилактика</w:t>
      </w:r>
    </w:p>
    <w:p w:rsidR="00DE4A0D" w:rsidRPr="00DE4A0D" w:rsidRDefault="00DE4A0D" w:rsidP="00DE4A0D">
      <w:pPr>
        <w:shd w:val="clear" w:color="000000" w:fill="auto"/>
        <w:suppressAutoHyphens/>
        <w:ind w:firstLine="0"/>
        <w:jc w:val="center"/>
        <w:rPr>
          <w:b/>
          <w:color w:val="000000"/>
          <w:lang w:val="uk-UA"/>
        </w:rPr>
      </w:pPr>
    </w:p>
    <w:p w:rsidR="00B54E80" w:rsidRPr="00DE4A0D" w:rsidRDefault="00B54E80" w:rsidP="00DE4A0D">
      <w:pPr>
        <w:shd w:val="clear" w:color="000000" w:fill="auto"/>
        <w:suppressAutoHyphens/>
        <w:ind w:firstLine="709"/>
        <w:rPr>
          <w:color w:val="000000"/>
        </w:rPr>
      </w:pPr>
      <w:r w:rsidRPr="00DE4A0D">
        <w:rPr>
          <w:color w:val="000000"/>
        </w:rPr>
        <w:t xml:space="preserve">Как определено раньше, вычислительные центры, решающие задачи управления и контроля с применением ЭВМ, имеют категорию пожарной опасности В (согласно СНиП II-09-85). Поэтому здания ВЦ высотой более 3-х этажей соответствуют </w:t>
      </w:r>
      <w:r w:rsidRPr="00DE4A0D">
        <w:rPr>
          <w:color w:val="000000"/>
          <w:lang w:val="en-US"/>
        </w:rPr>
        <w:t>I</w:t>
      </w:r>
      <w:r w:rsidRPr="00DE4A0D">
        <w:rPr>
          <w:color w:val="000000"/>
        </w:rPr>
        <w:t xml:space="preserve"> степени огнестойкости. По пожароопасности данное помещение классифицируется как помещение класса П-IIа.</w:t>
      </w:r>
    </w:p>
    <w:p w:rsidR="00B54E80" w:rsidRPr="00DE4A0D" w:rsidRDefault="00B54E80" w:rsidP="00DE4A0D">
      <w:pPr>
        <w:shd w:val="clear" w:color="000000" w:fill="auto"/>
        <w:suppressAutoHyphens/>
        <w:ind w:firstLine="709"/>
        <w:rPr>
          <w:color w:val="000000"/>
        </w:rPr>
      </w:pPr>
      <w:r w:rsidRPr="00DE4A0D">
        <w:rPr>
          <w:color w:val="000000"/>
        </w:rPr>
        <w:t>Пожарная опасность ВЦ обуславливается применением разветвленных систем вентиляции и кондиционирования, электропитания ЭВМ, а также особенностями объемно-планировочных решений помещения.</w:t>
      </w:r>
    </w:p>
    <w:p w:rsidR="00B54E80" w:rsidRPr="00DE4A0D" w:rsidRDefault="00B54E80" w:rsidP="00DE4A0D">
      <w:pPr>
        <w:shd w:val="clear" w:color="000000" w:fill="auto"/>
        <w:suppressAutoHyphens/>
        <w:ind w:firstLine="709"/>
        <w:rPr>
          <w:color w:val="000000"/>
        </w:rPr>
      </w:pPr>
      <w:r w:rsidRPr="00DE4A0D">
        <w:rPr>
          <w:color w:val="000000"/>
        </w:rPr>
        <w:t>Вероятные причины пожара:</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нарушение правил противопожарной профилактики;</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перегрузки в электросети;</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большое переходное сопротивление;</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короткое замыкание;</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разрушение изоляции проводников;</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горение бумажных носителей информации;</w:t>
      </w:r>
    </w:p>
    <w:p w:rsidR="00B54E80" w:rsidRPr="00DE4A0D" w:rsidRDefault="00B54E80" w:rsidP="00DE4A0D">
      <w:pPr>
        <w:numPr>
          <w:ilvl w:val="0"/>
          <w:numId w:val="12"/>
        </w:numPr>
        <w:shd w:val="clear" w:color="000000" w:fill="auto"/>
        <w:suppressAutoHyphens/>
        <w:ind w:firstLine="709"/>
        <w:rPr>
          <w:color w:val="000000"/>
        </w:rPr>
      </w:pPr>
      <w:r w:rsidRPr="00DE4A0D">
        <w:rPr>
          <w:color w:val="000000"/>
        </w:rPr>
        <w:t>плохой контакт в местах соединения (окисление);</w:t>
      </w:r>
    </w:p>
    <w:p w:rsidR="00B54E80" w:rsidRPr="00DE4A0D" w:rsidRDefault="00B54E80" w:rsidP="00DE4A0D">
      <w:pPr>
        <w:shd w:val="clear" w:color="000000" w:fill="auto"/>
        <w:suppressAutoHyphens/>
        <w:ind w:firstLine="709"/>
        <w:rPr>
          <w:color w:val="000000"/>
        </w:rPr>
      </w:pPr>
      <w:r w:rsidRPr="00DE4A0D">
        <w:rPr>
          <w:color w:val="000000"/>
        </w:rPr>
        <w:t>Для предотвращения пожарной опасности необходимо:</w:t>
      </w:r>
    </w:p>
    <w:p w:rsidR="00B54E80" w:rsidRPr="00DE4A0D" w:rsidRDefault="00B54E80" w:rsidP="00DE4A0D">
      <w:pPr>
        <w:numPr>
          <w:ilvl w:val="0"/>
          <w:numId w:val="13"/>
        </w:numPr>
        <w:shd w:val="clear" w:color="000000" w:fill="auto"/>
        <w:suppressAutoHyphens/>
        <w:ind w:firstLine="709"/>
        <w:rPr>
          <w:color w:val="000000"/>
        </w:rPr>
      </w:pPr>
      <w:r w:rsidRPr="00DE4A0D">
        <w:rPr>
          <w:color w:val="000000"/>
        </w:rPr>
        <w:t>не совмещать системы кондиционирования воздуха машинного зала ВЦ и других помещений, применять общие или местные противопожарные преграды;</w:t>
      </w:r>
    </w:p>
    <w:p w:rsidR="00B54E80" w:rsidRPr="00DE4A0D" w:rsidRDefault="00B54E80" w:rsidP="00DE4A0D">
      <w:pPr>
        <w:numPr>
          <w:ilvl w:val="0"/>
          <w:numId w:val="13"/>
        </w:numPr>
        <w:shd w:val="clear" w:color="000000" w:fill="auto"/>
        <w:suppressAutoHyphens/>
        <w:ind w:firstLine="709"/>
        <w:rPr>
          <w:color w:val="000000"/>
        </w:rPr>
      </w:pPr>
      <w:r w:rsidRPr="00DE4A0D">
        <w:rPr>
          <w:color w:val="000000"/>
        </w:rPr>
        <w:t>запрещать применение открытого огня в помещении ВЦ;</w:t>
      </w:r>
    </w:p>
    <w:p w:rsidR="00B54E80" w:rsidRPr="00DE4A0D" w:rsidRDefault="00B54E80" w:rsidP="00DE4A0D">
      <w:pPr>
        <w:numPr>
          <w:ilvl w:val="0"/>
          <w:numId w:val="13"/>
        </w:numPr>
        <w:shd w:val="clear" w:color="000000" w:fill="auto"/>
        <w:suppressAutoHyphens/>
        <w:ind w:firstLine="709"/>
        <w:rPr>
          <w:color w:val="000000"/>
        </w:rPr>
      </w:pPr>
      <w:r w:rsidRPr="00DE4A0D">
        <w:rPr>
          <w:color w:val="000000"/>
        </w:rPr>
        <w:t>регулярно осуществлять контроль сопротивления изоляции.</w:t>
      </w:r>
    </w:p>
    <w:p w:rsidR="00B54E80" w:rsidRPr="00DE4A0D" w:rsidRDefault="00B54E80" w:rsidP="00DE4A0D">
      <w:pPr>
        <w:shd w:val="clear" w:color="000000" w:fill="auto"/>
        <w:suppressAutoHyphens/>
        <w:ind w:firstLine="709"/>
        <w:rPr>
          <w:color w:val="000000"/>
        </w:rPr>
      </w:pPr>
      <w:r w:rsidRPr="00DE4A0D">
        <w:rPr>
          <w:color w:val="000000"/>
        </w:rPr>
        <w:t>Для обнаружения пожара в помещении предусмотрены комбинированные тепловые и дымовые извещатели типа КИ-1, реагирующие на появление дыма и повышение температуры свыше 40 °С. Извещатели устанавливают в зонах наиболее вероятного возгорания, в местах возможного присутствия горючего воздуха и дыма, а также на пути следования конвективных потоков горения. В одном помещении устанавливается не менее двух извещателей независимо от площади помещения.</w:t>
      </w:r>
    </w:p>
    <w:p w:rsidR="00B54E80" w:rsidRPr="00DE4A0D" w:rsidRDefault="00B54E80" w:rsidP="00DE4A0D">
      <w:pPr>
        <w:shd w:val="clear" w:color="000000" w:fill="auto"/>
        <w:suppressAutoHyphens/>
        <w:ind w:firstLine="709"/>
        <w:rPr>
          <w:color w:val="000000"/>
        </w:rPr>
      </w:pPr>
      <w:r w:rsidRPr="00DE4A0D">
        <w:rPr>
          <w:color w:val="000000"/>
        </w:rPr>
        <w:t>В помещении вывешены плакаты с нанесенными на них планом помещения и схемой эвакуационных путей. План эвакуации из помещения ВЦ приведён на рисунке</w:t>
      </w:r>
      <w:r w:rsidR="00DE4A0D" w:rsidRPr="00DE4A0D">
        <w:rPr>
          <w:color w:val="000000"/>
        </w:rPr>
        <w:t xml:space="preserve"> </w:t>
      </w:r>
      <w:r w:rsidRPr="00DE4A0D">
        <w:rPr>
          <w:color w:val="000000"/>
        </w:rPr>
        <w:t>.</w:t>
      </w:r>
    </w:p>
    <w:p w:rsidR="00B54E80" w:rsidRPr="00DE4A0D" w:rsidRDefault="00B54E80" w:rsidP="00DE4A0D">
      <w:pPr>
        <w:shd w:val="clear" w:color="000000" w:fill="auto"/>
        <w:suppressAutoHyphens/>
        <w:ind w:firstLine="709"/>
        <w:rPr>
          <w:color w:val="000000"/>
        </w:rPr>
      </w:pPr>
      <w:r w:rsidRPr="00DE4A0D">
        <w:rPr>
          <w:color w:val="000000"/>
        </w:rPr>
        <w:t>Помещение оснащено огнетушителями из расчета 1 огнетушитель на каждые 20 м</w:t>
      </w:r>
      <w:r w:rsidRPr="00DE4A0D">
        <w:rPr>
          <w:color w:val="000000"/>
          <w:vertAlign w:val="superscript"/>
        </w:rPr>
        <w:t>2</w:t>
      </w:r>
      <w:r w:rsidRPr="00DE4A0D">
        <w:rPr>
          <w:color w:val="000000"/>
        </w:rPr>
        <w:t xml:space="preserve"> площади помещения, но не менее 2-х штук на помещение. Также в помещении находится кошма 2x2 м – 1 шт.</w:t>
      </w:r>
    </w:p>
    <w:p w:rsidR="00B54E80" w:rsidRPr="00DE4A0D" w:rsidRDefault="00B54E80" w:rsidP="00DE4A0D">
      <w:pPr>
        <w:shd w:val="clear" w:color="000000" w:fill="auto"/>
        <w:suppressAutoHyphens/>
        <w:ind w:firstLine="709"/>
        <w:rPr>
          <w:color w:val="000000"/>
        </w:rPr>
      </w:pPr>
      <w:r w:rsidRPr="00DE4A0D">
        <w:rPr>
          <w:color w:val="000000"/>
        </w:rPr>
        <w:t>При использовании всего комплекса организационных, технических и эксплуатационных мероприятий гарантируется пожаробезопасность вычислительного центра.</w:t>
      </w:r>
    </w:p>
    <w:p w:rsidR="00B54E80" w:rsidRPr="00DE4A0D" w:rsidRDefault="00B54E80" w:rsidP="00DE4A0D">
      <w:pPr>
        <w:shd w:val="clear" w:color="000000" w:fill="auto"/>
        <w:suppressAutoHyphens/>
        <w:ind w:firstLine="709"/>
        <w:rPr>
          <w:color w:val="000000"/>
        </w:rPr>
      </w:pPr>
    </w:p>
    <w:p w:rsidR="00B54E80" w:rsidRDefault="00DE4A0D" w:rsidP="00DE4A0D">
      <w:pPr>
        <w:pStyle w:val="1"/>
        <w:keepNext w:val="0"/>
        <w:shd w:val="clear" w:color="000000" w:fill="auto"/>
        <w:suppressAutoHyphens/>
        <w:spacing w:before="0" w:after="0"/>
        <w:rPr>
          <w:b w:val="0"/>
          <w:color w:val="000000"/>
          <w:lang w:val="uk-UA"/>
        </w:rPr>
      </w:pPr>
      <w:bookmarkStart w:id="1" w:name="_Toc421455555"/>
      <w:bookmarkEnd w:id="0"/>
      <w:r>
        <w:rPr>
          <w:color w:val="000000"/>
        </w:rPr>
        <w:br w:type="page"/>
      </w:r>
      <w:r w:rsidR="00B54E80" w:rsidRPr="00DE4A0D">
        <w:rPr>
          <w:color w:val="000000"/>
        </w:rPr>
        <w:t>Выводы</w:t>
      </w:r>
      <w:bookmarkEnd w:id="1"/>
    </w:p>
    <w:p w:rsidR="00DE4A0D" w:rsidRPr="00DE4A0D" w:rsidRDefault="00DE4A0D" w:rsidP="00DE4A0D">
      <w:pPr>
        <w:rPr>
          <w:lang w:val="uk-UA"/>
        </w:rPr>
      </w:pPr>
    </w:p>
    <w:p w:rsidR="00B54E80" w:rsidRPr="00DE4A0D" w:rsidRDefault="00B54E80" w:rsidP="00DE4A0D">
      <w:pPr>
        <w:shd w:val="clear" w:color="000000" w:fill="auto"/>
        <w:suppressAutoHyphens/>
        <w:ind w:firstLine="709"/>
        <w:rPr>
          <w:color w:val="000000"/>
        </w:rPr>
      </w:pPr>
      <w:r w:rsidRPr="00DE4A0D">
        <w:rPr>
          <w:color w:val="000000"/>
        </w:rPr>
        <w:t>Полностью безопасных и безвредных производств не существует. Однако задача охраны труда – повышение производительности и культуры труда на вычислительных центрах с одновременным обеспечением комфортных условий, обеспечение безопасности труда, решение проблем гигиены и физиологии труда, предупреждение профессиональных заболеваний, производственного травматизма.</w:t>
      </w:r>
    </w:p>
    <w:p w:rsidR="00B54E80" w:rsidRPr="00DE4A0D" w:rsidRDefault="00B54E80" w:rsidP="00DE4A0D">
      <w:pPr>
        <w:shd w:val="clear" w:color="000000" w:fill="auto"/>
        <w:suppressAutoHyphens/>
        <w:ind w:firstLine="709"/>
        <w:rPr>
          <w:color w:val="000000"/>
        </w:rPr>
      </w:pPr>
      <w:r w:rsidRPr="00DE4A0D">
        <w:rPr>
          <w:color w:val="000000"/>
        </w:rPr>
        <w:t>Исходя из этого, наиболее важным фактором безопасности труда является выполнение всех норм и правил при строительстве помещений, их оснащении, монтаже и подключении аппаратуры, а также неукоснительное соблюдение правил безопасности всеми работниками ВЦ. Также важным является обеспечение достаточной освещенности рабочего места оператора для предотвращения усталости глаз и ухудшения зрения.</w:t>
      </w:r>
    </w:p>
    <w:p w:rsidR="00B54E80" w:rsidRPr="00DE4A0D" w:rsidRDefault="00B54E80" w:rsidP="00DE4A0D">
      <w:pPr>
        <w:shd w:val="clear" w:color="000000" w:fill="auto"/>
        <w:suppressAutoHyphens/>
        <w:ind w:firstLine="709"/>
        <w:rPr>
          <w:color w:val="000000"/>
        </w:rPr>
      </w:pPr>
      <w:r w:rsidRPr="00DE4A0D">
        <w:rPr>
          <w:color w:val="000000"/>
        </w:rPr>
        <w:t>В данной работе была рассчитана схема расположения светильников для создания максимально комфортных условий оператору с целью повышения его работоспособности и предупреждения появления и развития зрительных и других нарушений.</w:t>
      </w:r>
    </w:p>
    <w:p w:rsidR="00FC7EA0" w:rsidRPr="00DE4A0D" w:rsidRDefault="00FC7EA0" w:rsidP="00DE4A0D">
      <w:pPr>
        <w:shd w:val="clear" w:color="000000" w:fill="auto"/>
        <w:suppressAutoHyphens/>
        <w:ind w:firstLine="0"/>
        <w:jc w:val="center"/>
        <w:rPr>
          <w:b/>
          <w:color w:val="FFFFFF"/>
          <w:lang w:val="uk-UA"/>
        </w:rPr>
      </w:pPr>
    </w:p>
    <w:p w:rsidR="00DE4A0D" w:rsidRPr="00DE4A0D" w:rsidRDefault="00DE4A0D" w:rsidP="00DE4A0D">
      <w:pPr>
        <w:shd w:val="clear" w:color="000000" w:fill="auto"/>
        <w:suppressAutoHyphens/>
        <w:ind w:firstLine="0"/>
        <w:jc w:val="center"/>
        <w:rPr>
          <w:b/>
          <w:color w:val="FFFFFF"/>
          <w:lang w:val="uk-UA"/>
        </w:rPr>
      </w:pPr>
      <w:bookmarkStart w:id="2" w:name="_GoBack"/>
      <w:bookmarkEnd w:id="2"/>
    </w:p>
    <w:sectPr w:rsidR="00DE4A0D" w:rsidRPr="00DE4A0D" w:rsidSect="00DE4A0D">
      <w:headerReference w:type="default" r:id="rId13"/>
      <w:pgSz w:w="11906" w:h="16838"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4D" w:rsidRDefault="00D9704D">
      <w:pPr>
        <w:spacing w:line="240" w:lineRule="auto"/>
      </w:pPr>
      <w:r>
        <w:separator/>
      </w:r>
    </w:p>
  </w:endnote>
  <w:endnote w:type="continuationSeparator" w:id="0">
    <w:p w:rsidR="00D9704D" w:rsidRDefault="00D97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4D" w:rsidRDefault="00D9704D">
      <w:pPr>
        <w:spacing w:line="240" w:lineRule="auto"/>
      </w:pPr>
      <w:r>
        <w:separator/>
      </w:r>
    </w:p>
  </w:footnote>
  <w:footnote w:type="continuationSeparator" w:id="0">
    <w:p w:rsidR="00D9704D" w:rsidRDefault="00D970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0D" w:rsidRPr="00DE4A0D" w:rsidRDefault="00DE4A0D" w:rsidP="00DE4A0D">
    <w:pPr>
      <w:pStyle w:val="a9"/>
      <w:suppressAutoHyphen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4637"/>
    <w:multiLevelType w:val="singleLevel"/>
    <w:tmpl w:val="FAC277A0"/>
    <w:lvl w:ilvl="0">
      <w:start w:val="1"/>
      <w:numFmt w:val="bullet"/>
      <w:lvlText w:val=""/>
      <w:lvlJc w:val="left"/>
      <w:pPr>
        <w:tabs>
          <w:tab w:val="num" w:pos="1080"/>
        </w:tabs>
        <w:ind w:firstLine="720"/>
      </w:pPr>
      <w:rPr>
        <w:rFonts w:ascii="Symbol" w:hAnsi="Symbol" w:hint="default"/>
      </w:rPr>
    </w:lvl>
  </w:abstractNum>
  <w:abstractNum w:abstractNumId="1">
    <w:nsid w:val="0A190870"/>
    <w:multiLevelType w:val="multilevel"/>
    <w:tmpl w:val="C0B0B9CE"/>
    <w:lvl w:ilvl="0">
      <w:start w:val="1"/>
      <w:numFmt w:val="decimal"/>
      <w:lvlText w:val="%1"/>
      <w:lvlJc w:val="left"/>
      <w:pPr>
        <w:tabs>
          <w:tab w:val="num" w:pos="1080"/>
        </w:tabs>
        <w:ind w:firstLine="720"/>
      </w:pPr>
      <w:rPr>
        <w:rFonts w:cs="Times New Roman" w:hint="default"/>
      </w:rPr>
    </w:lvl>
    <w:lvl w:ilvl="1">
      <w:start w:val="1"/>
      <w:numFmt w:val="bullet"/>
      <w:lvlText w:val=""/>
      <w:lvlJc w:val="left"/>
      <w:pPr>
        <w:tabs>
          <w:tab w:val="num" w:pos="1211"/>
        </w:tabs>
        <w:ind w:firstLine="85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FCF20DE"/>
    <w:multiLevelType w:val="multilevel"/>
    <w:tmpl w:val="EDC4166E"/>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211"/>
        </w:tabs>
        <w:ind w:firstLine="85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0E301D1"/>
    <w:multiLevelType w:val="singleLevel"/>
    <w:tmpl w:val="082001E6"/>
    <w:lvl w:ilvl="0">
      <w:start w:val="1"/>
      <w:numFmt w:val="bullet"/>
      <w:lvlText w:val=""/>
      <w:lvlJc w:val="left"/>
      <w:pPr>
        <w:tabs>
          <w:tab w:val="num" w:pos="360"/>
        </w:tabs>
        <w:ind w:left="360" w:hanging="360"/>
      </w:pPr>
      <w:rPr>
        <w:rFonts w:ascii="Symbol" w:hAnsi="Symbol" w:hint="default"/>
        <w:color w:val="auto"/>
      </w:rPr>
    </w:lvl>
  </w:abstractNum>
  <w:abstractNum w:abstractNumId="4">
    <w:nsid w:val="231F0368"/>
    <w:multiLevelType w:val="singleLevel"/>
    <w:tmpl w:val="082001E6"/>
    <w:lvl w:ilvl="0">
      <w:start w:val="1"/>
      <w:numFmt w:val="bullet"/>
      <w:lvlText w:val=""/>
      <w:lvlJc w:val="left"/>
      <w:pPr>
        <w:tabs>
          <w:tab w:val="num" w:pos="360"/>
        </w:tabs>
        <w:ind w:left="360" w:hanging="360"/>
      </w:pPr>
      <w:rPr>
        <w:rFonts w:ascii="Symbol" w:hAnsi="Symbol" w:hint="default"/>
        <w:color w:val="auto"/>
      </w:rPr>
    </w:lvl>
  </w:abstractNum>
  <w:abstractNum w:abstractNumId="5">
    <w:nsid w:val="26250806"/>
    <w:multiLevelType w:val="singleLevel"/>
    <w:tmpl w:val="082001E6"/>
    <w:lvl w:ilvl="0">
      <w:start w:val="1"/>
      <w:numFmt w:val="bullet"/>
      <w:lvlText w:val=""/>
      <w:lvlJc w:val="left"/>
      <w:pPr>
        <w:tabs>
          <w:tab w:val="num" w:pos="360"/>
        </w:tabs>
        <w:ind w:left="360" w:hanging="360"/>
      </w:pPr>
      <w:rPr>
        <w:rFonts w:ascii="Symbol" w:hAnsi="Symbol" w:hint="default"/>
        <w:color w:val="auto"/>
      </w:rPr>
    </w:lvl>
  </w:abstractNum>
  <w:abstractNum w:abstractNumId="6">
    <w:nsid w:val="283707A3"/>
    <w:multiLevelType w:val="singleLevel"/>
    <w:tmpl w:val="EB42DD9A"/>
    <w:lvl w:ilvl="0">
      <w:start w:val="1"/>
      <w:numFmt w:val="decimal"/>
      <w:lvlText w:val="%1 –  "/>
      <w:lvlJc w:val="left"/>
      <w:pPr>
        <w:tabs>
          <w:tab w:val="num" w:pos="1440"/>
        </w:tabs>
        <w:ind w:firstLine="720"/>
      </w:pPr>
      <w:rPr>
        <w:rFonts w:cs="Times New Roman"/>
      </w:rPr>
    </w:lvl>
  </w:abstractNum>
  <w:abstractNum w:abstractNumId="7">
    <w:nsid w:val="32EB2544"/>
    <w:multiLevelType w:val="singleLevel"/>
    <w:tmpl w:val="2DD81874"/>
    <w:lvl w:ilvl="0">
      <w:start w:val="1"/>
      <w:numFmt w:val="decimal"/>
      <w:lvlText w:val="%1."/>
      <w:lvlJc w:val="left"/>
      <w:pPr>
        <w:tabs>
          <w:tab w:val="num" w:pos="360"/>
        </w:tabs>
        <w:ind w:left="360" w:hanging="360"/>
      </w:pPr>
      <w:rPr>
        <w:rFonts w:cs="Times New Roman"/>
        <w:b w:val="0"/>
        <w:i w:val="0"/>
      </w:rPr>
    </w:lvl>
  </w:abstractNum>
  <w:abstractNum w:abstractNumId="8">
    <w:nsid w:val="3A080745"/>
    <w:multiLevelType w:val="multilevel"/>
    <w:tmpl w:val="EDC4166E"/>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211"/>
        </w:tabs>
        <w:ind w:firstLine="85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64515FC"/>
    <w:multiLevelType w:val="multilevel"/>
    <w:tmpl w:val="C0B0B9CE"/>
    <w:lvl w:ilvl="0">
      <w:start w:val="1"/>
      <w:numFmt w:val="decimal"/>
      <w:lvlText w:val="%1"/>
      <w:lvlJc w:val="left"/>
      <w:pPr>
        <w:tabs>
          <w:tab w:val="num" w:pos="1080"/>
        </w:tabs>
        <w:ind w:firstLine="720"/>
      </w:pPr>
      <w:rPr>
        <w:rFonts w:cs="Times New Roman" w:hint="default"/>
      </w:rPr>
    </w:lvl>
    <w:lvl w:ilvl="1">
      <w:start w:val="1"/>
      <w:numFmt w:val="bullet"/>
      <w:lvlText w:val=""/>
      <w:lvlJc w:val="left"/>
      <w:pPr>
        <w:tabs>
          <w:tab w:val="num" w:pos="1211"/>
        </w:tabs>
        <w:ind w:firstLine="85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0FE584A"/>
    <w:multiLevelType w:val="multilevel"/>
    <w:tmpl w:val="EDC4166E"/>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211"/>
        </w:tabs>
        <w:ind w:firstLine="85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2FD009C"/>
    <w:multiLevelType w:val="singleLevel"/>
    <w:tmpl w:val="082001E6"/>
    <w:lvl w:ilvl="0">
      <w:start w:val="1"/>
      <w:numFmt w:val="bullet"/>
      <w:lvlText w:val=""/>
      <w:lvlJc w:val="left"/>
      <w:pPr>
        <w:tabs>
          <w:tab w:val="num" w:pos="360"/>
        </w:tabs>
        <w:ind w:left="360" w:hanging="360"/>
      </w:pPr>
      <w:rPr>
        <w:rFonts w:ascii="Symbol" w:hAnsi="Symbol" w:hint="default"/>
        <w:color w:val="auto"/>
      </w:rPr>
    </w:lvl>
  </w:abstractNum>
  <w:abstractNum w:abstractNumId="12">
    <w:nsid w:val="59137A07"/>
    <w:multiLevelType w:val="singleLevel"/>
    <w:tmpl w:val="082001E6"/>
    <w:lvl w:ilvl="0">
      <w:start w:val="1"/>
      <w:numFmt w:val="bullet"/>
      <w:lvlText w:val=""/>
      <w:lvlJc w:val="left"/>
      <w:pPr>
        <w:tabs>
          <w:tab w:val="num" w:pos="360"/>
        </w:tabs>
        <w:ind w:left="360" w:hanging="360"/>
      </w:pPr>
      <w:rPr>
        <w:rFonts w:ascii="Symbol" w:hAnsi="Symbol" w:hint="default"/>
        <w:color w:val="auto"/>
      </w:rPr>
    </w:lvl>
  </w:abstractNum>
  <w:abstractNum w:abstractNumId="13">
    <w:nsid w:val="61E01BB3"/>
    <w:multiLevelType w:val="singleLevel"/>
    <w:tmpl w:val="B1324960"/>
    <w:lvl w:ilvl="0">
      <w:start w:val="1"/>
      <w:numFmt w:val="bullet"/>
      <w:lvlText w:val="–"/>
      <w:lvlJc w:val="left"/>
      <w:pPr>
        <w:tabs>
          <w:tab w:val="num" w:pos="420"/>
        </w:tabs>
        <w:ind w:left="420" w:hanging="360"/>
      </w:pPr>
      <w:rPr>
        <w:rFonts w:hint="default"/>
      </w:rPr>
    </w:lvl>
  </w:abstractNum>
  <w:abstractNum w:abstractNumId="14">
    <w:nsid w:val="648F20F3"/>
    <w:multiLevelType w:val="singleLevel"/>
    <w:tmpl w:val="FAC277A0"/>
    <w:lvl w:ilvl="0">
      <w:start w:val="1"/>
      <w:numFmt w:val="bullet"/>
      <w:lvlText w:val=""/>
      <w:lvlJc w:val="left"/>
      <w:pPr>
        <w:tabs>
          <w:tab w:val="num" w:pos="1080"/>
        </w:tabs>
        <w:ind w:firstLine="720"/>
      </w:pPr>
      <w:rPr>
        <w:rFonts w:ascii="Symbol" w:hAnsi="Symbol" w:hint="default"/>
      </w:rPr>
    </w:lvl>
  </w:abstractNum>
  <w:num w:numId="1">
    <w:abstractNumId w:val="7"/>
  </w:num>
  <w:num w:numId="2">
    <w:abstractNumId w:val="13"/>
  </w:num>
  <w:num w:numId="3">
    <w:abstractNumId w:val="5"/>
  </w:num>
  <w:num w:numId="4">
    <w:abstractNumId w:val="3"/>
  </w:num>
  <w:num w:numId="5">
    <w:abstractNumId w:val="11"/>
  </w:num>
  <w:num w:numId="6">
    <w:abstractNumId w:val="12"/>
  </w:num>
  <w:num w:numId="7">
    <w:abstractNumId w:val="4"/>
  </w:num>
  <w:num w:numId="8">
    <w:abstractNumId w:val="10"/>
  </w:num>
  <w:num w:numId="9">
    <w:abstractNumId w:val="14"/>
  </w:num>
  <w:num w:numId="10">
    <w:abstractNumId w:val="8"/>
  </w:num>
  <w:num w:numId="11">
    <w:abstractNumId w:val="2"/>
  </w:num>
  <w:num w:numId="12">
    <w:abstractNumId w:val="1"/>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E80"/>
    <w:rsid w:val="000736B7"/>
    <w:rsid w:val="00091D92"/>
    <w:rsid w:val="00195146"/>
    <w:rsid w:val="0044677A"/>
    <w:rsid w:val="008C783E"/>
    <w:rsid w:val="00984CC5"/>
    <w:rsid w:val="00B44FFF"/>
    <w:rsid w:val="00B54E80"/>
    <w:rsid w:val="00BE5086"/>
    <w:rsid w:val="00C175ED"/>
    <w:rsid w:val="00D9704D"/>
    <w:rsid w:val="00DE4A0D"/>
    <w:rsid w:val="00E07ABD"/>
    <w:rsid w:val="00E63291"/>
    <w:rsid w:val="00F5744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0"/>
    <o:shapelayout v:ext="edit">
      <o:idmap v:ext="edit" data="1"/>
    </o:shapelayout>
  </w:shapeDefaults>
  <w:decimalSymbol w:val=","/>
  <w:listSeparator w:val=";"/>
  <w15:chartTrackingRefBased/>
  <w15:docId w15:val="{E4466975-68A8-4002-A40C-7D4BAAB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80"/>
    <w:pPr>
      <w:spacing w:line="360" w:lineRule="auto"/>
      <w:ind w:firstLine="720"/>
      <w:jc w:val="both"/>
    </w:pPr>
    <w:rPr>
      <w:sz w:val="28"/>
    </w:rPr>
  </w:style>
  <w:style w:type="paragraph" w:styleId="1">
    <w:name w:val="heading 1"/>
    <w:basedOn w:val="a"/>
    <w:next w:val="a"/>
    <w:qFormat/>
    <w:rsid w:val="00B54E80"/>
    <w:pPr>
      <w:keepNext/>
      <w:spacing w:before="120" w:after="60"/>
      <w:ind w:firstLine="0"/>
      <w:jc w:val="center"/>
      <w:outlineLvl w:val="0"/>
    </w:pPr>
    <w:rPr>
      <w:b/>
      <w:cap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4E80"/>
    <w:pPr>
      <w:spacing w:after="120"/>
      <w:ind w:left="283"/>
    </w:pPr>
  </w:style>
  <w:style w:type="paragraph" w:customStyle="1" w:styleId="a4">
    <w:name w:val="Заголовок таблицы"/>
    <w:basedOn w:val="a3"/>
    <w:next w:val="a"/>
    <w:rsid w:val="00B54E80"/>
    <w:pPr>
      <w:spacing w:line="240" w:lineRule="auto"/>
      <w:ind w:left="0" w:firstLine="0"/>
      <w:jc w:val="center"/>
    </w:pPr>
  </w:style>
  <w:style w:type="paragraph" w:customStyle="1" w:styleId="a5">
    <w:name w:val="Формула"/>
    <w:basedOn w:val="a"/>
    <w:next w:val="a"/>
    <w:rsid w:val="00B54E80"/>
    <w:pPr>
      <w:spacing w:before="240" w:after="240"/>
    </w:pPr>
  </w:style>
  <w:style w:type="paragraph" w:customStyle="1" w:styleId="a6">
    <w:name w:val="Для схемы"/>
    <w:basedOn w:val="a"/>
    <w:rsid w:val="00B54E80"/>
    <w:pPr>
      <w:spacing w:line="240" w:lineRule="auto"/>
      <w:ind w:firstLine="0"/>
      <w:jc w:val="center"/>
    </w:pPr>
    <w:rPr>
      <w:lang w:val="uk-UA"/>
    </w:rPr>
  </w:style>
  <w:style w:type="paragraph" w:customStyle="1" w:styleId="a7">
    <w:name w:val="для схем"/>
    <w:basedOn w:val="a"/>
    <w:autoRedefine/>
    <w:rsid w:val="00B54E80"/>
    <w:pPr>
      <w:spacing w:line="240" w:lineRule="auto"/>
      <w:ind w:firstLine="0"/>
      <w:jc w:val="center"/>
    </w:pPr>
    <w:rPr>
      <w:b/>
      <w:sz w:val="20"/>
      <w:lang w:val="uk-UA"/>
    </w:rPr>
  </w:style>
  <w:style w:type="paragraph" w:customStyle="1" w:styleId="a8">
    <w:name w:val="Рисунок"/>
    <w:basedOn w:val="a"/>
    <w:next w:val="a"/>
    <w:rsid w:val="00B54E80"/>
    <w:pPr>
      <w:spacing w:before="240" w:after="240" w:line="240" w:lineRule="auto"/>
      <w:ind w:left="2421" w:hanging="1701"/>
    </w:pPr>
  </w:style>
  <w:style w:type="paragraph" w:styleId="a9">
    <w:name w:val="header"/>
    <w:basedOn w:val="a"/>
    <w:link w:val="aa"/>
    <w:rsid w:val="00DE4A0D"/>
    <w:pPr>
      <w:tabs>
        <w:tab w:val="center" w:pos="4677"/>
        <w:tab w:val="right" w:pos="9355"/>
      </w:tabs>
    </w:pPr>
  </w:style>
  <w:style w:type="character" w:customStyle="1" w:styleId="aa">
    <w:name w:val="Верхній колонтитул Знак"/>
    <w:basedOn w:val="a0"/>
    <w:link w:val="a9"/>
    <w:locked/>
    <w:rsid w:val="00DE4A0D"/>
    <w:rPr>
      <w:rFonts w:cs="Times New Roman"/>
      <w:sz w:val="28"/>
    </w:rPr>
  </w:style>
  <w:style w:type="paragraph" w:styleId="ab">
    <w:name w:val="footer"/>
    <w:basedOn w:val="a"/>
    <w:link w:val="ac"/>
    <w:rsid w:val="00DE4A0D"/>
    <w:pPr>
      <w:tabs>
        <w:tab w:val="center" w:pos="4677"/>
        <w:tab w:val="right" w:pos="9355"/>
      </w:tabs>
    </w:pPr>
  </w:style>
  <w:style w:type="character" w:customStyle="1" w:styleId="ac">
    <w:name w:val="Нижній колонтитул Знак"/>
    <w:basedOn w:val="a0"/>
    <w:link w:val="ab"/>
    <w:locked/>
    <w:rsid w:val="00DE4A0D"/>
    <w:rPr>
      <w:rFonts w:cs="Times New Roman"/>
      <w:sz w:val="28"/>
    </w:rPr>
  </w:style>
  <w:style w:type="table" w:styleId="ad">
    <w:name w:val="Table Grid"/>
    <w:basedOn w:val="a1"/>
    <w:rsid w:val="00DE4A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ОХРАНА ТРУДА В ПРОЦЕССЕ ФУНКЦИОНИРОВАНИЯ АВТОМАТИЗИРОВАННОЙ СИСТЕМЫ ОЦЕНИВАНИЯ АЛЬТЕРНАТИВ С ИСПОЛЬЗОВАНИЕМ ПЕРСОНАЛЬНЫХ ЭЛЕКТРОННЫХ ВЫЧИСЛИТЕЛЬНЫХ МАШИН</vt:lpstr>
    </vt:vector>
  </TitlesOfParts>
  <Company>Организация</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 В ПРОЦЕССЕ ФУНКЦИОНИРОВАНИЯ АВТОМАТИЗИРОВАННОЙ СИСТЕМЫ ОЦЕНИВАНИЯ АЛЬТЕРНАТИВ С ИСПОЛЬЗОВАНИЕМ ПЕРСОНАЛЬНЫХ ЭЛЕКТРОННЫХ ВЫЧИСЛИТЕЛЬНЫХ МАШИН</dc:title>
  <dc:subject/>
  <dc:creator>Customer</dc:creator>
  <cp:keywords/>
  <dc:description/>
  <cp:lastModifiedBy>Irina</cp:lastModifiedBy>
  <cp:revision>2</cp:revision>
  <dcterms:created xsi:type="dcterms:W3CDTF">2014-08-22T20:45:00Z</dcterms:created>
  <dcterms:modified xsi:type="dcterms:W3CDTF">2014-08-22T20:45:00Z</dcterms:modified>
</cp:coreProperties>
</file>