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F47" w:rsidRDefault="00836F47" w:rsidP="00034200">
      <w:pPr>
        <w:pStyle w:val="1"/>
      </w:pPr>
      <w:bookmarkStart w:id="0" w:name="_Toc252034555"/>
      <w:bookmarkStart w:id="1" w:name="_Toc253766891"/>
      <w:bookmarkStart w:id="2" w:name="_Toc253767086"/>
      <w:bookmarkStart w:id="3" w:name="_Toc256150350"/>
      <w:bookmarkStart w:id="4" w:name="_Toc256150930"/>
    </w:p>
    <w:p w:rsidR="009A7CA5" w:rsidRPr="0012565F" w:rsidRDefault="0002701D" w:rsidP="00034200">
      <w:pPr>
        <w:pStyle w:val="1"/>
      </w:pPr>
      <w:r w:rsidRPr="00034200">
        <w:t>Основные</w:t>
      </w:r>
      <w:r>
        <w:t xml:space="preserve"> данные о работе</w:t>
      </w:r>
      <w:bookmarkEnd w:id="0"/>
      <w:bookmarkEnd w:id="1"/>
      <w:bookmarkEnd w:id="2"/>
      <w:bookmarkEnd w:id="3"/>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0E230D" w:rsidRPr="006A5F21">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B46A25" w:rsidRDefault="000E230D" w:rsidP="0012565F">
            <w:pPr>
              <w:spacing w:line="360" w:lineRule="auto"/>
              <w:rPr>
                <w:sz w:val="28"/>
                <w:szCs w:val="28"/>
              </w:rPr>
            </w:pPr>
          </w:p>
        </w:tc>
      </w:tr>
      <w:tr w:rsidR="003C5C5E" w:rsidRPr="006A5F21">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B46A25" w:rsidRDefault="00DB70C9" w:rsidP="004814C7">
            <w:pPr>
              <w:spacing w:line="360" w:lineRule="auto"/>
              <w:rPr>
                <w:sz w:val="28"/>
                <w:szCs w:val="28"/>
              </w:rPr>
            </w:pPr>
            <w:r>
              <w:rPr>
                <w:sz w:val="28"/>
                <w:szCs w:val="28"/>
              </w:rPr>
              <w:t>Макроэкономика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DB70C9" w:rsidRDefault="00DB70C9" w:rsidP="004814C7">
            <w:pPr>
              <w:spacing w:line="360" w:lineRule="auto"/>
              <w:rPr>
                <w:sz w:val="28"/>
                <w:szCs w:val="28"/>
              </w:rPr>
            </w:pPr>
            <w:r w:rsidRPr="00DB70C9">
              <w:rPr>
                <w:sz w:val="28"/>
                <w:szCs w:val="28"/>
              </w:rPr>
              <w:t>Формирование внешнеторговой политики и ее механизмы</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3C5C5E" w:rsidP="004814C7">
            <w:pPr>
              <w:spacing w:line="360" w:lineRule="auto"/>
              <w:rPr>
                <w:sz w:val="28"/>
                <w:szCs w:val="28"/>
              </w:rPr>
            </w:pP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3C5C5E" w:rsidP="004814C7">
            <w:pPr>
              <w:spacing w:line="360" w:lineRule="auto"/>
              <w:rPr>
                <w:sz w:val="28"/>
                <w:szCs w:val="28"/>
              </w:rPr>
            </w:pP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3C5C5E" w:rsidP="004814C7">
            <w:pPr>
              <w:spacing w:line="360" w:lineRule="auto"/>
              <w:rPr>
                <w:sz w:val="28"/>
                <w:szCs w:val="28"/>
              </w:rPr>
            </w:pP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3C5C5E" w:rsidP="004814C7">
            <w:pPr>
              <w:spacing w:line="360" w:lineRule="auto"/>
              <w:rPr>
                <w:sz w:val="28"/>
                <w:szCs w:val="28"/>
              </w:rPr>
            </w:pPr>
          </w:p>
        </w:tc>
      </w:tr>
    </w:tbl>
    <w:p w:rsidR="00F65B0A" w:rsidRDefault="00357732" w:rsidP="00326E75">
      <w:pPr>
        <w:pStyle w:val="1"/>
      </w:pPr>
      <w:bookmarkStart w:id="5" w:name="_Toc252034556"/>
      <w:bookmarkStart w:id="6" w:name="_Toc253766892"/>
      <w:bookmarkStart w:id="7" w:name="_Toc253767087"/>
      <w:bookmarkStart w:id="8" w:name="_Toc256150351"/>
      <w:bookmarkStart w:id="9" w:name="_Toc256150931"/>
      <w:bookmarkStart w:id="10" w:name="_Toc231123336"/>
      <w:r>
        <w:t>Содержание</w:t>
      </w:r>
      <w:bookmarkEnd w:id="5"/>
      <w:bookmarkEnd w:id="6"/>
      <w:bookmarkEnd w:id="7"/>
      <w:bookmarkEnd w:id="8"/>
      <w:bookmarkEnd w:id="9"/>
    </w:p>
    <w:p w:rsidR="00F57DC9" w:rsidRDefault="006D2DF7">
      <w:pPr>
        <w:pStyle w:val="10"/>
        <w:rPr>
          <w:noProof/>
          <w:sz w:val="24"/>
        </w:rPr>
      </w:pPr>
      <w:r>
        <w:fldChar w:fldCharType="begin"/>
      </w:r>
      <w:r>
        <w:instrText xml:space="preserve"> TOC \o "1-2" \h \z \u </w:instrText>
      </w:r>
      <w:r>
        <w:fldChar w:fldCharType="separate"/>
      </w:r>
      <w:hyperlink w:anchor="_Toc256150932" w:history="1">
        <w:r w:rsidR="00F57DC9" w:rsidRPr="000D1EAC">
          <w:rPr>
            <w:rStyle w:val="a5"/>
            <w:noProof/>
          </w:rPr>
          <w:t>Введение</w:t>
        </w:r>
        <w:r w:rsidR="00F57DC9">
          <w:rPr>
            <w:noProof/>
            <w:webHidden/>
          </w:rPr>
          <w:tab/>
        </w:r>
        <w:r w:rsidR="00F57DC9">
          <w:rPr>
            <w:noProof/>
            <w:webHidden/>
          </w:rPr>
          <w:fldChar w:fldCharType="begin"/>
        </w:r>
        <w:r w:rsidR="00F57DC9">
          <w:rPr>
            <w:noProof/>
            <w:webHidden/>
          </w:rPr>
          <w:instrText xml:space="preserve"> PAGEREF _Toc256150932 \h </w:instrText>
        </w:r>
        <w:r w:rsidR="00F57DC9">
          <w:rPr>
            <w:noProof/>
            <w:webHidden/>
          </w:rPr>
        </w:r>
        <w:r w:rsidR="00F57DC9">
          <w:rPr>
            <w:noProof/>
            <w:webHidden/>
          </w:rPr>
          <w:fldChar w:fldCharType="separate"/>
        </w:r>
        <w:r w:rsidR="00F57DC9">
          <w:rPr>
            <w:noProof/>
            <w:webHidden/>
          </w:rPr>
          <w:t>3</w:t>
        </w:r>
        <w:r w:rsidR="00F57DC9">
          <w:rPr>
            <w:noProof/>
            <w:webHidden/>
          </w:rPr>
          <w:fldChar w:fldCharType="end"/>
        </w:r>
      </w:hyperlink>
    </w:p>
    <w:p w:rsidR="00F57DC9" w:rsidRDefault="002D1739">
      <w:pPr>
        <w:pStyle w:val="10"/>
        <w:rPr>
          <w:noProof/>
          <w:sz w:val="24"/>
        </w:rPr>
      </w:pPr>
      <w:hyperlink w:anchor="_Toc256150933" w:history="1">
        <w:r w:rsidR="00F57DC9" w:rsidRPr="000D1EAC">
          <w:rPr>
            <w:rStyle w:val="a5"/>
            <w:noProof/>
          </w:rPr>
          <w:t>Основная часть</w:t>
        </w:r>
        <w:r w:rsidR="00F57DC9">
          <w:rPr>
            <w:noProof/>
            <w:webHidden/>
          </w:rPr>
          <w:tab/>
        </w:r>
        <w:r w:rsidR="00F57DC9">
          <w:rPr>
            <w:noProof/>
            <w:webHidden/>
          </w:rPr>
          <w:fldChar w:fldCharType="begin"/>
        </w:r>
        <w:r w:rsidR="00F57DC9">
          <w:rPr>
            <w:noProof/>
            <w:webHidden/>
          </w:rPr>
          <w:instrText xml:space="preserve"> PAGEREF _Toc256150933 \h </w:instrText>
        </w:r>
        <w:r w:rsidR="00F57DC9">
          <w:rPr>
            <w:noProof/>
            <w:webHidden/>
          </w:rPr>
        </w:r>
        <w:r w:rsidR="00F57DC9">
          <w:rPr>
            <w:noProof/>
            <w:webHidden/>
          </w:rPr>
          <w:fldChar w:fldCharType="separate"/>
        </w:r>
        <w:r w:rsidR="00F57DC9">
          <w:rPr>
            <w:noProof/>
            <w:webHidden/>
          </w:rPr>
          <w:t>5</w:t>
        </w:r>
        <w:r w:rsidR="00F57DC9">
          <w:rPr>
            <w:noProof/>
            <w:webHidden/>
          </w:rPr>
          <w:fldChar w:fldCharType="end"/>
        </w:r>
      </w:hyperlink>
    </w:p>
    <w:p w:rsidR="00F57DC9" w:rsidRDefault="002D1739">
      <w:pPr>
        <w:pStyle w:val="21"/>
        <w:tabs>
          <w:tab w:val="right" w:leader="dot" w:pos="10195"/>
        </w:tabs>
        <w:rPr>
          <w:noProof/>
          <w:sz w:val="24"/>
        </w:rPr>
      </w:pPr>
      <w:hyperlink w:anchor="_Toc256150934" w:history="1">
        <w:r w:rsidR="00F57DC9" w:rsidRPr="000D1EAC">
          <w:rPr>
            <w:rStyle w:val="a5"/>
            <w:noProof/>
          </w:rPr>
          <w:t>1 Теоретическиеаспекты внешнеторговой политики</w:t>
        </w:r>
        <w:r w:rsidR="00F57DC9">
          <w:rPr>
            <w:noProof/>
            <w:webHidden/>
          </w:rPr>
          <w:tab/>
        </w:r>
        <w:r w:rsidR="00F57DC9">
          <w:rPr>
            <w:noProof/>
            <w:webHidden/>
          </w:rPr>
          <w:fldChar w:fldCharType="begin"/>
        </w:r>
        <w:r w:rsidR="00F57DC9">
          <w:rPr>
            <w:noProof/>
            <w:webHidden/>
          </w:rPr>
          <w:instrText xml:space="preserve"> PAGEREF _Toc256150934 \h </w:instrText>
        </w:r>
        <w:r w:rsidR="00F57DC9">
          <w:rPr>
            <w:noProof/>
            <w:webHidden/>
          </w:rPr>
        </w:r>
        <w:r w:rsidR="00F57DC9">
          <w:rPr>
            <w:noProof/>
            <w:webHidden/>
          </w:rPr>
          <w:fldChar w:fldCharType="separate"/>
        </w:r>
        <w:r w:rsidR="00F57DC9">
          <w:rPr>
            <w:noProof/>
            <w:webHidden/>
          </w:rPr>
          <w:t>5</w:t>
        </w:r>
        <w:r w:rsidR="00F57DC9">
          <w:rPr>
            <w:noProof/>
            <w:webHidden/>
          </w:rPr>
          <w:fldChar w:fldCharType="end"/>
        </w:r>
      </w:hyperlink>
    </w:p>
    <w:p w:rsidR="00F57DC9" w:rsidRDefault="002D1739">
      <w:pPr>
        <w:pStyle w:val="21"/>
        <w:tabs>
          <w:tab w:val="right" w:leader="dot" w:pos="10195"/>
        </w:tabs>
        <w:rPr>
          <w:noProof/>
          <w:sz w:val="24"/>
        </w:rPr>
      </w:pPr>
      <w:hyperlink w:anchor="_Toc256150935" w:history="1">
        <w:r w:rsidR="00F57DC9" w:rsidRPr="000D1EAC">
          <w:rPr>
            <w:rStyle w:val="a5"/>
            <w:noProof/>
          </w:rPr>
          <w:t>1.1 Внешнеторговая политика: сущность, виды</w:t>
        </w:r>
        <w:r w:rsidR="00F57DC9">
          <w:rPr>
            <w:noProof/>
            <w:webHidden/>
          </w:rPr>
          <w:tab/>
        </w:r>
        <w:r w:rsidR="00F57DC9">
          <w:rPr>
            <w:noProof/>
            <w:webHidden/>
          </w:rPr>
          <w:fldChar w:fldCharType="begin"/>
        </w:r>
        <w:r w:rsidR="00F57DC9">
          <w:rPr>
            <w:noProof/>
            <w:webHidden/>
          </w:rPr>
          <w:instrText xml:space="preserve"> PAGEREF _Toc256150935 \h </w:instrText>
        </w:r>
        <w:r w:rsidR="00F57DC9">
          <w:rPr>
            <w:noProof/>
            <w:webHidden/>
          </w:rPr>
        </w:r>
        <w:r w:rsidR="00F57DC9">
          <w:rPr>
            <w:noProof/>
            <w:webHidden/>
          </w:rPr>
          <w:fldChar w:fldCharType="separate"/>
        </w:r>
        <w:r w:rsidR="00F57DC9">
          <w:rPr>
            <w:noProof/>
            <w:webHidden/>
          </w:rPr>
          <w:t>5</w:t>
        </w:r>
        <w:r w:rsidR="00F57DC9">
          <w:rPr>
            <w:noProof/>
            <w:webHidden/>
          </w:rPr>
          <w:fldChar w:fldCharType="end"/>
        </w:r>
      </w:hyperlink>
    </w:p>
    <w:p w:rsidR="00F57DC9" w:rsidRDefault="002D1739">
      <w:pPr>
        <w:pStyle w:val="21"/>
        <w:tabs>
          <w:tab w:val="right" w:leader="dot" w:pos="10195"/>
        </w:tabs>
        <w:rPr>
          <w:noProof/>
          <w:sz w:val="24"/>
        </w:rPr>
      </w:pPr>
      <w:hyperlink w:anchor="_Toc256150936" w:history="1">
        <w:r w:rsidR="00F57DC9" w:rsidRPr="000D1EAC">
          <w:rPr>
            <w:rStyle w:val="a5"/>
            <w:noProof/>
          </w:rPr>
          <w:t>1.2 Группы по внешнеэкономическим интересам</w:t>
        </w:r>
        <w:r w:rsidR="00F57DC9">
          <w:rPr>
            <w:noProof/>
            <w:webHidden/>
          </w:rPr>
          <w:tab/>
        </w:r>
        <w:r w:rsidR="00F57DC9">
          <w:rPr>
            <w:noProof/>
            <w:webHidden/>
          </w:rPr>
          <w:fldChar w:fldCharType="begin"/>
        </w:r>
        <w:r w:rsidR="00F57DC9">
          <w:rPr>
            <w:noProof/>
            <w:webHidden/>
          </w:rPr>
          <w:instrText xml:space="preserve"> PAGEREF _Toc256150936 \h </w:instrText>
        </w:r>
        <w:r w:rsidR="00F57DC9">
          <w:rPr>
            <w:noProof/>
            <w:webHidden/>
          </w:rPr>
        </w:r>
        <w:r w:rsidR="00F57DC9">
          <w:rPr>
            <w:noProof/>
            <w:webHidden/>
          </w:rPr>
          <w:fldChar w:fldCharType="separate"/>
        </w:r>
        <w:r w:rsidR="00F57DC9">
          <w:rPr>
            <w:noProof/>
            <w:webHidden/>
          </w:rPr>
          <w:t>8</w:t>
        </w:r>
        <w:r w:rsidR="00F57DC9">
          <w:rPr>
            <w:noProof/>
            <w:webHidden/>
          </w:rPr>
          <w:fldChar w:fldCharType="end"/>
        </w:r>
      </w:hyperlink>
    </w:p>
    <w:p w:rsidR="00F57DC9" w:rsidRDefault="002D1739">
      <w:pPr>
        <w:pStyle w:val="21"/>
        <w:tabs>
          <w:tab w:val="right" w:leader="dot" w:pos="10195"/>
        </w:tabs>
        <w:rPr>
          <w:noProof/>
          <w:sz w:val="24"/>
        </w:rPr>
      </w:pPr>
      <w:hyperlink w:anchor="_Toc256150937" w:history="1">
        <w:r w:rsidR="00F57DC9" w:rsidRPr="000D1EAC">
          <w:rPr>
            <w:rStyle w:val="a5"/>
            <w:noProof/>
          </w:rPr>
          <w:t>1.3 Принципы регулирования внешнеэкономической деятельности</w:t>
        </w:r>
        <w:r w:rsidR="00F57DC9">
          <w:rPr>
            <w:noProof/>
            <w:webHidden/>
          </w:rPr>
          <w:tab/>
        </w:r>
        <w:r w:rsidR="00F57DC9">
          <w:rPr>
            <w:noProof/>
            <w:webHidden/>
          </w:rPr>
          <w:fldChar w:fldCharType="begin"/>
        </w:r>
        <w:r w:rsidR="00F57DC9">
          <w:rPr>
            <w:noProof/>
            <w:webHidden/>
          </w:rPr>
          <w:instrText xml:space="preserve"> PAGEREF _Toc256150937 \h </w:instrText>
        </w:r>
        <w:r w:rsidR="00F57DC9">
          <w:rPr>
            <w:noProof/>
            <w:webHidden/>
          </w:rPr>
        </w:r>
        <w:r w:rsidR="00F57DC9">
          <w:rPr>
            <w:noProof/>
            <w:webHidden/>
          </w:rPr>
          <w:fldChar w:fldCharType="separate"/>
        </w:r>
        <w:r w:rsidR="00F57DC9">
          <w:rPr>
            <w:noProof/>
            <w:webHidden/>
          </w:rPr>
          <w:t>11</w:t>
        </w:r>
        <w:r w:rsidR="00F57DC9">
          <w:rPr>
            <w:noProof/>
            <w:webHidden/>
          </w:rPr>
          <w:fldChar w:fldCharType="end"/>
        </w:r>
      </w:hyperlink>
    </w:p>
    <w:p w:rsidR="00F57DC9" w:rsidRDefault="002D1739">
      <w:pPr>
        <w:pStyle w:val="21"/>
        <w:tabs>
          <w:tab w:val="right" w:leader="dot" w:pos="10195"/>
        </w:tabs>
        <w:rPr>
          <w:noProof/>
          <w:sz w:val="24"/>
        </w:rPr>
      </w:pPr>
      <w:hyperlink w:anchor="_Toc256150938" w:history="1">
        <w:r w:rsidR="00F57DC9" w:rsidRPr="000D1EAC">
          <w:rPr>
            <w:rStyle w:val="a5"/>
            <w:noProof/>
          </w:rPr>
          <w:t>2 Национальный механизм и регулирование внешней торговли</w:t>
        </w:r>
        <w:r w:rsidR="00F57DC9">
          <w:rPr>
            <w:noProof/>
            <w:webHidden/>
          </w:rPr>
          <w:tab/>
        </w:r>
        <w:r w:rsidR="00F57DC9">
          <w:rPr>
            <w:noProof/>
            <w:webHidden/>
          </w:rPr>
          <w:fldChar w:fldCharType="begin"/>
        </w:r>
        <w:r w:rsidR="00F57DC9">
          <w:rPr>
            <w:noProof/>
            <w:webHidden/>
          </w:rPr>
          <w:instrText xml:space="preserve"> PAGEREF _Toc256150938 \h </w:instrText>
        </w:r>
        <w:r w:rsidR="00F57DC9">
          <w:rPr>
            <w:noProof/>
            <w:webHidden/>
          </w:rPr>
        </w:r>
        <w:r w:rsidR="00F57DC9">
          <w:rPr>
            <w:noProof/>
            <w:webHidden/>
          </w:rPr>
          <w:fldChar w:fldCharType="separate"/>
        </w:r>
        <w:r w:rsidR="00F57DC9">
          <w:rPr>
            <w:noProof/>
            <w:webHidden/>
          </w:rPr>
          <w:t>19</w:t>
        </w:r>
        <w:r w:rsidR="00F57DC9">
          <w:rPr>
            <w:noProof/>
            <w:webHidden/>
          </w:rPr>
          <w:fldChar w:fldCharType="end"/>
        </w:r>
      </w:hyperlink>
    </w:p>
    <w:p w:rsidR="00F57DC9" w:rsidRDefault="002D1739">
      <w:pPr>
        <w:pStyle w:val="21"/>
        <w:tabs>
          <w:tab w:val="right" w:leader="dot" w:pos="10195"/>
        </w:tabs>
        <w:rPr>
          <w:noProof/>
          <w:sz w:val="24"/>
        </w:rPr>
      </w:pPr>
      <w:hyperlink w:anchor="_Toc256150939" w:history="1">
        <w:r w:rsidR="00F57DC9" w:rsidRPr="000D1EAC">
          <w:rPr>
            <w:rStyle w:val="a5"/>
            <w:noProof/>
          </w:rPr>
          <w:t>2.1 О внешней торговле России со странами СНГ в январе-октябре 2009 года</w:t>
        </w:r>
        <w:r w:rsidR="00F57DC9">
          <w:rPr>
            <w:noProof/>
            <w:webHidden/>
          </w:rPr>
          <w:tab/>
        </w:r>
        <w:r w:rsidR="00F57DC9">
          <w:rPr>
            <w:noProof/>
            <w:webHidden/>
          </w:rPr>
          <w:fldChar w:fldCharType="begin"/>
        </w:r>
        <w:r w:rsidR="00F57DC9">
          <w:rPr>
            <w:noProof/>
            <w:webHidden/>
          </w:rPr>
          <w:instrText xml:space="preserve"> PAGEREF _Toc256150939 \h </w:instrText>
        </w:r>
        <w:r w:rsidR="00F57DC9">
          <w:rPr>
            <w:noProof/>
            <w:webHidden/>
          </w:rPr>
        </w:r>
        <w:r w:rsidR="00F57DC9">
          <w:rPr>
            <w:noProof/>
            <w:webHidden/>
          </w:rPr>
          <w:fldChar w:fldCharType="separate"/>
        </w:r>
        <w:r w:rsidR="00F57DC9">
          <w:rPr>
            <w:noProof/>
            <w:webHidden/>
          </w:rPr>
          <w:t>19</w:t>
        </w:r>
        <w:r w:rsidR="00F57DC9">
          <w:rPr>
            <w:noProof/>
            <w:webHidden/>
          </w:rPr>
          <w:fldChar w:fldCharType="end"/>
        </w:r>
      </w:hyperlink>
    </w:p>
    <w:p w:rsidR="00F57DC9" w:rsidRDefault="002D1739">
      <w:pPr>
        <w:pStyle w:val="21"/>
        <w:tabs>
          <w:tab w:val="right" w:leader="dot" w:pos="10195"/>
        </w:tabs>
        <w:rPr>
          <w:noProof/>
          <w:sz w:val="24"/>
        </w:rPr>
      </w:pPr>
      <w:hyperlink w:anchor="_Toc256150940" w:history="1">
        <w:r w:rsidR="00F57DC9" w:rsidRPr="000D1EAC">
          <w:rPr>
            <w:rStyle w:val="a5"/>
            <w:noProof/>
          </w:rPr>
          <w:t>2.2 Основные направления таможенно-тарифной политики на 2010 год и плановый период 2011 и 2012 годов</w:t>
        </w:r>
        <w:r w:rsidR="00F57DC9">
          <w:rPr>
            <w:noProof/>
            <w:webHidden/>
          </w:rPr>
          <w:tab/>
        </w:r>
        <w:r w:rsidR="00F57DC9">
          <w:rPr>
            <w:noProof/>
            <w:webHidden/>
          </w:rPr>
          <w:fldChar w:fldCharType="begin"/>
        </w:r>
        <w:r w:rsidR="00F57DC9">
          <w:rPr>
            <w:noProof/>
            <w:webHidden/>
          </w:rPr>
          <w:instrText xml:space="preserve"> PAGEREF _Toc256150940 \h </w:instrText>
        </w:r>
        <w:r w:rsidR="00F57DC9">
          <w:rPr>
            <w:noProof/>
            <w:webHidden/>
          </w:rPr>
        </w:r>
        <w:r w:rsidR="00F57DC9">
          <w:rPr>
            <w:noProof/>
            <w:webHidden/>
          </w:rPr>
          <w:fldChar w:fldCharType="separate"/>
        </w:r>
        <w:r w:rsidR="00F57DC9">
          <w:rPr>
            <w:noProof/>
            <w:webHidden/>
          </w:rPr>
          <w:t>22</w:t>
        </w:r>
        <w:r w:rsidR="00F57DC9">
          <w:rPr>
            <w:noProof/>
            <w:webHidden/>
          </w:rPr>
          <w:fldChar w:fldCharType="end"/>
        </w:r>
      </w:hyperlink>
    </w:p>
    <w:p w:rsidR="00F57DC9" w:rsidRDefault="002D1739">
      <w:pPr>
        <w:pStyle w:val="10"/>
        <w:rPr>
          <w:noProof/>
          <w:sz w:val="24"/>
        </w:rPr>
      </w:pPr>
      <w:hyperlink w:anchor="_Toc256150941" w:history="1">
        <w:r w:rsidR="00F57DC9" w:rsidRPr="000D1EAC">
          <w:rPr>
            <w:rStyle w:val="a5"/>
            <w:noProof/>
          </w:rPr>
          <w:t>Заключение</w:t>
        </w:r>
        <w:r w:rsidR="00F57DC9">
          <w:rPr>
            <w:noProof/>
            <w:webHidden/>
          </w:rPr>
          <w:tab/>
        </w:r>
        <w:r w:rsidR="00F57DC9">
          <w:rPr>
            <w:noProof/>
            <w:webHidden/>
          </w:rPr>
          <w:fldChar w:fldCharType="begin"/>
        </w:r>
        <w:r w:rsidR="00F57DC9">
          <w:rPr>
            <w:noProof/>
            <w:webHidden/>
          </w:rPr>
          <w:instrText xml:space="preserve"> PAGEREF _Toc256150941 \h </w:instrText>
        </w:r>
        <w:r w:rsidR="00F57DC9">
          <w:rPr>
            <w:noProof/>
            <w:webHidden/>
          </w:rPr>
        </w:r>
        <w:r w:rsidR="00F57DC9">
          <w:rPr>
            <w:noProof/>
            <w:webHidden/>
          </w:rPr>
          <w:fldChar w:fldCharType="separate"/>
        </w:r>
        <w:r w:rsidR="00F57DC9">
          <w:rPr>
            <w:noProof/>
            <w:webHidden/>
          </w:rPr>
          <w:t>31</w:t>
        </w:r>
        <w:r w:rsidR="00F57DC9">
          <w:rPr>
            <w:noProof/>
            <w:webHidden/>
          </w:rPr>
          <w:fldChar w:fldCharType="end"/>
        </w:r>
      </w:hyperlink>
    </w:p>
    <w:p w:rsidR="00F57DC9" w:rsidRDefault="002D1739">
      <w:pPr>
        <w:pStyle w:val="10"/>
        <w:rPr>
          <w:noProof/>
          <w:sz w:val="24"/>
        </w:rPr>
      </w:pPr>
      <w:hyperlink w:anchor="_Toc256150942" w:history="1">
        <w:r w:rsidR="00F57DC9" w:rsidRPr="000D1EAC">
          <w:rPr>
            <w:rStyle w:val="a5"/>
            <w:noProof/>
          </w:rPr>
          <w:t>Глоссарий</w:t>
        </w:r>
        <w:r w:rsidR="00F57DC9">
          <w:rPr>
            <w:noProof/>
            <w:webHidden/>
          </w:rPr>
          <w:tab/>
        </w:r>
        <w:r w:rsidR="00F57DC9">
          <w:rPr>
            <w:noProof/>
            <w:webHidden/>
          </w:rPr>
          <w:fldChar w:fldCharType="begin"/>
        </w:r>
        <w:r w:rsidR="00F57DC9">
          <w:rPr>
            <w:noProof/>
            <w:webHidden/>
          </w:rPr>
          <w:instrText xml:space="preserve"> PAGEREF _Toc256150942 \h </w:instrText>
        </w:r>
        <w:r w:rsidR="00F57DC9">
          <w:rPr>
            <w:noProof/>
            <w:webHidden/>
          </w:rPr>
        </w:r>
        <w:r w:rsidR="00F57DC9">
          <w:rPr>
            <w:noProof/>
            <w:webHidden/>
          </w:rPr>
          <w:fldChar w:fldCharType="separate"/>
        </w:r>
        <w:r w:rsidR="00F57DC9">
          <w:rPr>
            <w:noProof/>
            <w:webHidden/>
          </w:rPr>
          <w:t>34</w:t>
        </w:r>
        <w:r w:rsidR="00F57DC9">
          <w:rPr>
            <w:noProof/>
            <w:webHidden/>
          </w:rPr>
          <w:fldChar w:fldCharType="end"/>
        </w:r>
      </w:hyperlink>
    </w:p>
    <w:p w:rsidR="00F57DC9" w:rsidRDefault="002D1739">
      <w:pPr>
        <w:pStyle w:val="10"/>
        <w:rPr>
          <w:noProof/>
          <w:sz w:val="24"/>
        </w:rPr>
      </w:pPr>
      <w:hyperlink w:anchor="_Toc256150943" w:history="1">
        <w:r w:rsidR="00F57DC9" w:rsidRPr="000D1EAC">
          <w:rPr>
            <w:rStyle w:val="a5"/>
            <w:noProof/>
          </w:rPr>
          <w:t>Список использованных источников</w:t>
        </w:r>
        <w:r w:rsidR="00F57DC9">
          <w:rPr>
            <w:noProof/>
            <w:webHidden/>
          </w:rPr>
          <w:tab/>
        </w:r>
        <w:r w:rsidR="00F57DC9">
          <w:rPr>
            <w:noProof/>
            <w:webHidden/>
          </w:rPr>
          <w:fldChar w:fldCharType="begin"/>
        </w:r>
        <w:r w:rsidR="00F57DC9">
          <w:rPr>
            <w:noProof/>
            <w:webHidden/>
          </w:rPr>
          <w:instrText xml:space="preserve"> PAGEREF _Toc256150943 \h </w:instrText>
        </w:r>
        <w:r w:rsidR="00F57DC9">
          <w:rPr>
            <w:noProof/>
            <w:webHidden/>
          </w:rPr>
        </w:r>
        <w:r w:rsidR="00F57DC9">
          <w:rPr>
            <w:noProof/>
            <w:webHidden/>
          </w:rPr>
          <w:fldChar w:fldCharType="separate"/>
        </w:r>
        <w:r w:rsidR="00F57DC9">
          <w:rPr>
            <w:noProof/>
            <w:webHidden/>
          </w:rPr>
          <w:t>37</w:t>
        </w:r>
        <w:r w:rsidR="00F57DC9">
          <w:rPr>
            <w:noProof/>
            <w:webHidden/>
          </w:rPr>
          <w:fldChar w:fldCharType="end"/>
        </w:r>
      </w:hyperlink>
    </w:p>
    <w:p w:rsidR="00F57DC9" w:rsidRDefault="002D1739">
      <w:pPr>
        <w:pStyle w:val="10"/>
        <w:rPr>
          <w:noProof/>
          <w:sz w:val="24"/>
        </w:rPr>
      </w:pPr>
      <w:hyperlink w:anchor="_Toc256150944" w:history="1">
        <w:r w:rsidR="00F57DC9" w:rsidRPr="000D1EAC">
          <w:rPr>
            <w:rStyle w:val="a5"/>
            <w:noProof/>
          </w:rPr>
          <w:t>Приложения</w:t>
        </w:r>
        <w:r w:rsidR="00F57DC9">
          <w:rPr>
            <w:noProof/>
            <w:webHidden/>
          </w:rPr>
          <w:tab/>
        </w:r>
        <w:r w:rsidR="00F57DC9">
          <w:rPr>
            <w:noProof/>
            <w:webHidden/>
          </w:rPr>
          <w:fldChar w:fldCharType="begin"/>
        </w:r>
        <w:r w:rsidR="00F57DC9">
          <w:rPr>
            <w:noProof/>
            <w:webHidden/>
          </w:rPr>
          <w:instrText xml:space="preserve"> PAGEREF _Toc256150944 \h </w:instrText>
        </w:r>
        <w:r w:rsidR="00F57DC9">
          <w:rPr>
            <w:noProof/>
            <w:webHidden/>
          </w:rPr>
        </w:r>
        <w:r w:rsidR="00F57DC9">
          <w:rPr>
            <w:noProof/>
            <w:webHidden/>
          </w:rPr>
          <w:fldChar w:fldCharType="separate"/>
        </w:r>
        <w:r w:rsidR="00F57DC9">
          <w:rPr>
            <w:noProof/>
            <w:webHidden/>
          </w:rPr>
          <w:t>39</w:t>
        </w:r>
        <w:r w:rsidR="00F57DC9">
          <w:rPr>
            <w:noProof/>
            <w:webHidden/>
          </w:rPr>
          <w:fldChar w:fldCharType="end"/>
        </w:r>
      </w:hyperlink>
    </w:p>
    <w:p w:rsidR="006D2DF7" w:rsidRPr="006D2DF7" w:rsidRDefault="006D2DF7" w:rsidP="006D2DF7">
      <w:r>
        <w:fldChar w:fldCharType="end"/>
      </w:r>
    </w:p>
    <w:p w:rsidR="00FC4BB0" w:rsidRDefault="00FC4BB0" w:rsidP="0004670B">
      <w:pPr>
        <w:pStyle w:val="1"/>
      </w:pPr>
      <w:bookmarkStart w:id="11" w:name="text"/>
      <w:bookmarkStart w:id="12" w:name="_Toc231381276"/>
      <w:bookmarkStart w:id="13" w:name="_Toc240961266"/>
      <w:bookmarkStart w:id="14" w:name="_Toc240961291"/>
      <w:bookmarkStart w:id="15" w:name="_Toc240961906"/>
      <w:bookmarkStart w:id="16" w:name="_Toc241032059"/>
      <w:bookmarkStart w:id="17" w:name="_Toc241032160"/>
      <w:bookmarkStart w:id="18" w:name="_Toc241033482"/>
      <w:bookmarkStart w:id="19" w:name="_Toc252034557"/>
      <w:bookmarkStart w:id="20" w:name="_Toc256150932"/>
      <w:bookmarkEnd w:id="10"/>
      <w:bookmarkEnd w:id="11"/>
      <w:r>
        <w:t>Введение</w:t>
      </w:r>
      <w:bookmarkEnd w:id="12"/>
      <w:bookmarkEnd w:id="13"/>
      <w:bookmarkEnd w:id="14"/>
      <w:bookmarkEnd w:id="15"/>
      <w:bookmarkEnd w:id="16"/>
      <w:bookmarkEnd w:id="17"/>
      <w:bookmarkEnd w:id="18"/>
      <w:bookmarkEnd w:id="19"/>
      <w:bookmarkEnd w:id="20"/>
    </w:p>
    <w:p w:rsidR="00DB70C9" w:rsidRPr="00DB70C9" w:rsidRDefault="00DB70C9" w:rsidP="00DB70C9">
      <w:pPr>
        <w:pStyle w:val="Style2"/>
        <w:spacing w:line="360" w:lineRule="auto"/>
        <w:ind w:firstLine="709"/>
        <w:jc w:val="both"/>
        <w:rPr>
          <w:rStyle w:val="FontStyle11"/>
          <w:rFonts w:eastAsia="Times New Roman"/>
          <w:color w:val="000000"/>
          <w:sz w:val="28"/>
          <w:szCs w:val="28"/>
          <w:lang w:eastAsia="en-US"/>
        </w:rPr>
      </w:pPr>
      <w:r w:rsidRPr="00DB70C9">
        <w:rPr>
          <w:rStyle w:val="FontStyle11"/>
          <w:rFonts w:eastAsia="Times New Roman"/>
          <w:color w:val="000000"/>
          <w:sz w:val="28"/>
          <w:szCs w:val="28"/>
          <w:lang w:eastAsia="en-US"/>
        </w:rPr>
        <w:t>Внешнеторговая политика – это комплекс мер позволяющих осуществлять торговлю с различными регионами и странами на различных рынках товаров и услуг. Она должна вписываться в общую внешнеэкономическую политику</w:t>
      </w:r>
      <w:r w:rsidR="0047406C">
        <w:rPr>
          <w:rStyle w:val="FontStyle11"/>
          <w:rFonts w:eastAsia="Times New Roman"/>
          <w:color w:val="000000"/>
          <w:sz w:val="28"/>
          <w:szCs w:val="28"/>
          <w:lang w:eastAsia="en-US"/>
        </w:rPr>
        <w:t>.</w:t>
      </w:r>
    </w:p>
    <w:p w:rsidR="00DB70C9" w:rsidRPr="00DB70C9" w:rsidRDefault="0047406C" w:rsidP="00DB70C9">
      <w:pPr>
        <w:pStyle w:val="Style2"/>
        <w:spacing w:line="360" w:lineRule="auto"/>
        <w:ind w:firstLine="709"/>
        <w:jc w:val="both"/>
        <w:rPr>
          <w:rStyle w:val="FontStyle11"/>
          <w:rFonts w:eastAsia="Times New Roman"/>
          <w:color w:val="000000"/>
          <w:sz w:val="28"/>
          <w:szCs w:val="28"/>
          <w:lang w:eastAsia="en-US"/>
        </w:rPr>
      </w:pPr>
      <w:r>
        <w:rPr>
          <w:rStyle w:val="FontStyle11"/>
          <w:rFonts w:eastAsia="Times New Roman"/>
          <w:color w:val="000000"/>
          <w:sz w:val="28"/>
          <w:szCs w:val="28"/>
          <w:lang w:eastAsia="en-US"/>
        </w:rPr>
        <w:t>В</w:t>
      </w:r>
      <w:r w:rsidR="00DB70C9" w:rsidRPr="00DB70C9">
        <w:rPr>
          <w:rStyle w:val="FontStyle11"/>
          <w:rFonts w:eastAsia="Times New Roman"/>
          <w:color w:val="000000"/>
          <w:sz w:val="28"/>
          <w:szCs w:val="28"/>
          <w:lang w:eastAsia="en-US"/>
        </w:rPr>
        <w:t xml:space="preserve">нешнеторговая политика (ВТП) - это целенаправленные действия государства и его органов по определению режима регулирования внешнеэкономической деятельности и оптимизации участия страны в международном разделении труда. </w:t>
      </w:r>
    </w:p>
    <w:p w:rsidR="00DB70C9" w:rsidRPr="00DB70C9" w:rsidRDefault="00DB70C9" w:rsidP="00DB70C9">
      <w:pPr>
        <w:pStyle w:val="Style2"/>
        <w:spacing w:line="360" w:lineRule="auto"/>
        <w:ind w:firstLine="709"/>
        <w:jc w:val="both"/>
        <w:rPr>
          <w:rStyle w:val="FontStyle11"/>
          <w:rFonts w:eastAsia="Times New Roman"/>
          <w:color w:val="000000"/>
          <w:sz w:val="28"/>
          <w:szCs w:val="28"/>
          <w:lang w:eastAsia="en-US"/>
        </w:rPr>
      </w:pPr>
      <w:r w:rsidRPr="00DB70C9">
        <w:rPr>
          <w:rStyle w:val="FontStyle11"/>
          <w:rFonts w:eastAsia="Times New Roman"/>
          <w:color w:val="000000"/>
          <w:sz w:val="28"/>
          <w:szCs w:val="28"/>
          <w:lang w:eastAsia="en-US"/>
        </w:rPr>
        <w:t xml:space="preserve">Основными составляющими ВТП являются экспортная и импортная политика, валютная политика, политика в области привлечения иностранных инвестиций и регулирования национальных капиталовложений за рубежом. </w:t>
      </w:r>
    </w:p>
    <w:p w:rsidR="00DB70C9" w:rsidRPr="00DB70C9" w:rsidRDefault="00DB70C9" w:rsidP="00DB70C9">
      <w:pPr>
        <w:pStyle w:val="Style2"/>
        <w:spacing w:line="360" w:lineRule="auto"/>
        <w:ind w:firstLine="709"/>
        <w:jc w:val="both"/>
        <w:rPr>
          <w:rStyle w:val="FontStyle11"/>
          <w:rFonts w:eastAsia="Times New Roman"/>
          <w:color w:val="000000"/>
          <w:sz w:val="28"/>
          <w:szCs w:val="28"/>
          <w:lang w:eastAsia="en-US"/>
        </w:rPr>
      </w:pPr>
      <w:r w:rsidRPr="00DB70C9">
        <w:rPr>
          <w:rStyle w:val="FontStyle11"/>
          <w:rFonts w:eastAsia="Times New Roman"/>
          <w:color w:val="000000"/>
          <w:sz w:val="28"/>
          <w:szCs w:val="28"/>
          <w:lang w:eastAsia="en-US"/>
        </w:rPr>
        <w:t>Самая старая форма международных отношений - это международная торговля. На протяжения столетий внешняя торговля была и есть основа международных экономических отношений, так как рост мирохозяйственных связей ускорил процесс формирования международного разделения труда, что соединяет все страны в единое хозяйственное целое. А это свидетельствует, что интернационализация хозяйственных связей обусловлено развитием производительных сил, которые, перерастая национальные рамки, подводят к необходимости интернационализации производства. Для экономического роста и развития стран в постоянно развивающейся мировой экономике очень большое значение имеет внешняя торговля.</w:t>
      </w:r>
    </w:p>
    <w:p w:rsidR="00DB70C9" w:rsidRPr="00DB70C9" w:rsidRDefault="00DB70C9" w:rsidP="00DB70C9">
      <w:pPr>
        <w:pStyle w:val="Style2"/>
        <w:spacing w:line="360" w:lineRule="auto"/>
        <w:ind w:firstLine="709"/>
        <w:jc w:val="both"/>
        <w:rPr>
          <w:rStyle w:val="FontStyle11"/>
          <w:rFonts w:eastAsia="Times New Roman"/>
          <w:color w:val="000000"/>
          <w:sz w:val="28"/>
          <w:szCs w:val="28"/>
          <w:lang w:eastAsia="en-US"/>
        </w:rPr>
      </w:pPr>
      <w:r w:rsidRPr="00DB70C9">
        <w:rPr>
          <w:rStyle w:val="FontStyle11"/>
          <w:rFonts w:eastAsia="Times New Roman"/>
          <w:color w:val="000000"/>
          <w:sz w:val="28"/>
          <w:szCs w:val="28"/>
          <w:lang w:eastAsia="en-US"/>
        </w:rPr>
        <w:t>По некоторым оценкам на долю торговли приходится около 80 процентов всего объема международных экономических отношений. Современные международные экономические отношения, характеризующиеся активным развитием мировой торговли, вносят много нового и специфического в процесс развития национальных экономик.</w:t>
      </w:r>
    </w:p>
    <w:p w:rsidR="00DB70C9" w:rsidRDefault="00DB70C9" w:rsidP="00DB70C9">
      <w:pPr>
        <w:pStyle w:val="Style2"/>
        <w:spacing w:line="360" w:lineRule="auto"/>
        <w:ind w:firstLine="709"/>
        <w:jc w:val="both"/>
        <w:rPr>
          <w:rStyle w:val="FontStyle11"/>
          <w:rFonts w:eastAsia="Times New Roman"/>
          <w:color w:val="000000"/>
          <w:sz w:val="28"/>
          <w:szCs w:val="28"/>
          <w:lang w:eastAsia="en-US"/>
        </w:rPr>
      </w:pPr>
      <w:r w:rsidRPr="00DB70C9">
        <w:rPr>
          <w:rStyle w:val="FontStyle11"/>
          <w:rFonts w:eastAsia="Times New Roman"/>
          <w:color w:val="000000"/>
          <w:sz w:val="28"/>
          <w:szCs w:val="28"/>
          <w:lang w:eastAsia="en-US"/>
        </w:rPr>
        <w:t>Важность изучения системы ВТО и ее использования для России обусловливается также большими потенциальными возможностями в извлечении больших прибылей из проходящей под эгидой ГАТТ либерализации торговли товарами и услугами. Введение новых правил торговли и широкий доступ к рынкам различных стран, несомненно, будут способствовать ускорению хода экономических реформ в России при условии ее вступления в BTO.</w:t>
      </w:r>
    </w:p>
    <w:p w:rsidR="00213539" w:rsidRPr="008C100D" w:rsidRDefault="00213539" w:rsidP="00DB70C9">
      <w:pPr>
        <w:pStyle w:val="Style2"/>
        <w:spacing w:line="360" w:lineRule="auto"/>
        <w:ind w:firstLine="709"/>
        <w:jc w:val="both"/>
        <w:rPr>
          <w:rStyle w:val="FontStyle11"/>
          <w:color w:val="000000"/>
          <w:sz w:val="28"/>
          <w:szCs w:val="28"/>
        </w:rPr>
      </w:pPr>
      <w:r w:rsidRPr="008C100D">
        <w:rPr>
          <w:rStyle w:val="FontStyle11"/>
          <w:color w:val="000000"/>
          <w:sz w:val="28"/>
          <w:szCs w:val="28"/>
        </w:rPr>
        <w:t xml:space="preserve">Целью </w:t>
      </w:r>
      <w:r>
        <w:rPr>
          <w:rStyle w:val="FontStyle11"/>
          <w:color w:val="000000"/>
          <w:sz w:val="28"/>
          <w:szCs w:val="28"/>
        </w:rPr>
        <w:t xml:space="preserve">курсовой </w:t>
      </w:r>
      <w:r w:rsidRPr="008C100D">
        <w:rPr>
          <w:rStyle w:val="FontStyle11"/>
          <w:color w:val="000000"/>
          <w:sz w:val="28"/>
          <w:szCs w:val="28"/>
        </w:rPr>
        <w:t xml:space="preserve">работы является исследование теоретических аспектов </w:t>
      </w:r>
      <w:r w:rsidR="00F57DC9">
        <w:rPr>
          <w:rStyle w:val="FontStyle11"/>
          <w:color w:val="000000"/>
          <w:sz w:val="28"/>
          <w:szCs w:val="28"/>
        </w:rPr>
        <w:t xml:space="preserve">внешнеторговой политики </w:t>
      </w:r>
      <w:r w:rsidRPr="008C100D">
        <w:rPr>
          <w:rStyle w:val="FontStyle11"/>
          <w:color w:val="000000"/>
          <w:sz w:val="28"/>
          <w:szCs w:val="28"/>
        </w:rPr>
        <w:t>России. Цель данной работы определила необходимость решения следующих задач:</w:t>
      </w:r>
    </w:p>
    <w:p w:rsidR="00213539" w:rsidRPr="008C100D" w:rsidRDefault="00213539" w:rsidP="00213539">
      <w:pPr>
        <w:pStyle w:val="Style3"/>
        <w:widowControl/>
        <w:numPr>
          <w:ilvl w:val="0"/>
          <w:numId w:val="21"/>
        </w:numPr>
        <w:tabs>
          <w:tab w:val="left" w:pos="0"/>
        </w:tabs>
        <w:spacing w:line="360" w:lineRule="auto"/>
        <w:ind w:firstLine="709"/>
        <w:jc w:val="both"/>
        <w:rPr>
          <w:rStyle w:val="FontStyle11"/>
          <w:color w:val="000000"/>
          <w:sz w:val="28"/>
          <w:szCs w:val="28"/>
        </w:rPr>
      </w:pPr>
      <w:r w:rsidRPr="008C100D">
        <w:rPr>
          <w:rStyle w:val="FontStyle11"/>
          <w:color w:val="000000"/>
          <w:sz w:val="28"/>
          <w:szCs w:val="28"/>
        </w:rPr>
        <w:t xml:space="preserve">обобщить существующие точки зрения по поводу сущности </w:t>
      </w:r>
      <w:r w:rsidR="00D04893">
        <w:rPr>
          <w:rStyle w:val="FontStyle11"/>
          <w:color w:val="000000"/>
          <w:sz w:val="28"/>
          <w:szCs w:val="28"/>
        </w:rPr>
        <w:t>внешнеторговой политики</w:t>
      </w:r>
      <w:r w:rsidRPr="008C100D">
        <w:rPr>
          <w:rStyle w:val="FontStyle11"/>
          <w:color w:val="000000"/>
          <w:sz w:val="28"/>
          <w:szCs w:val="28"/>
        </w:rPr>
        <w:t xml:space="preserve"> для экономики;</w:t>
      </w:r>
    </w:p>
    <w:p w:rsidR="00213539" w:rsidRPr="008C100D" w:rsidRDefault="00213539" w:rsidP="00213539">
      <w:pPr>
        <w:pStyle w:val="Style3"/>
        <w:widowControl/>
        <w:numPr>
          <w:ilvl w:val="0"/>
          <w:numId w:val="21"/>
        </w:numPr>
        <w:tabs>
          <w:tab w:val="left" w:pos="0"/>
          <w:tab w:val="left" w:pos="302"/>
        </w:tabs>
        <w:spacing w:line="360" w:lineRule="auto"/>
        <w:ind w:firstLine="709"/>
        <w:jc w:val="both"/>
        <w:rPr>
          <w:rStyle w:val="FontStyle13"/>
          <w:color w:val="000000"/>
          <w:sz w:val="28"/>
          <w:szCs w:val="28"/>
        </w:rPr>
      </w:pPr>
      <w:r w:rsidRPr="008C100D">
        <w:rPr>
          <w:rStyle w:val="FontStyle11"/>
          <w:color w:val="000000"/>
          <w:sz w:val="28"/>
          <w:szCs w:val="28"/>
        </w:rPr>
        <w:t xml:space="preserve">проанализировать </w:t>
      </w:r>
      <w:r w:rsidR="00D04893">
        <w:rPr>
          <w:rStyle w:val="FontStyle11"/>
          <w:color w:val="000000"/>
          <w:sz w:val="28"/>
          <w:szCs w:val="28"/>
        </w:rPr>
        <w:t>условия торговли с другими странами</w:t>
      </w:r>
      <w:r w:rsidRPr="008C100D">
        <w:rPr>
          <w:rStyle w:val="FontStyle11"/>
          <w:color w:val="000000"/>
          <w:sz w:val="28"/>
          <w:szCs w:val="28"/>
        </w:rPr>
        <w:t>.</w:t>
      </w:r>
    </w:p>
    <w:p w:rsidR="0072497F" w:rsidRPr="0072497F" w:rsidRDefault="0072497F" w:rsidP="00213539">
      <w:pPr>
        <w:pStyle w:val="Style2"/>
        <w:widowControl/>
        <w:tabs>
          <w:tab w:val="left" w:pos="851"/>
        </w:tabs>
        <w:spacing w:line="360" w:lineRule="auto"/>
        <w:ind w:firstLine="709"/>
        <w:jc w:val="both"/>
        <w:rPr>
          <w:rStyle w:val="FontStyle13"/>
          <w:color w:val="000000"/>
          <w:sz w:val="28"/>
          <w:szCs w:val="28"/>
        </w:rPr>
      </w:pPr>
      <w:r>
        <w:rPr>
          <w:rStyle w:val="FontStyle13"/>
          <w:color w:val="000000"/>
          <w:sz w:val="28"/>
          <w:szCs w:val="28"/>
        </w:rPr>
        <w:t>Методами исследования являются аналитический</w:t>
      </w:r>
      <w:r w:rsidRPr="0072497F">
        <w:rPr>
          <w:rStyle w:val="FontStyle13"/>
          <w:color w:val="000000"/>
          <w:sz w:val="28"/>
          <w:szCs w:val="28"/>
        </w:rPr>
        <w:t>,</w:t>
      </w:r>
      <w:r>
        <w:rPr>
          <w:rStyle w:val="FontStyle13"/>
          <w:color w:val="000000"/>
          <w:sz w:val="28"/>
          <w:szCs w:val="28"/>
        </w:rPr>
        <w:t xml:space="preserve"> статистический</w:t>
      </w:r>
      <w:r w:rsidRPr="0072497F">
        <w:rPr>
          <w:rStyle w:val="FontStyle13"/>
          <w:color w:val="000000"/>
          <w:sz w:val="28"/>
          <w:szCs w:val="28"/>
        </w:rPr>
        <w:t>,</w:t>
      </w:r>
      <w:r>
        <w:rPr>
          <w:rStyle w:val="FontStyle13"/>
          <w:color w:val="000000"/>
          <w:sz w:val="28"/>
          <w:szCs w:val="28"/>
        </w:rPr>
        <w:t xml:space="preserve"> метод сравнения и др.</w:t>
      </w:r>
    </w:p>
    <w:p w:rsidR="00213539" w:rsidRPr="008C100D" w:rsidRDefault="00213539" w:rsidP="00213539">
      <w:pPr>
        <w:spacing w:line="360" w:lineRule="auto"/>
        <w:ind w:firstLine="709"/>
        <w:jc w:val="both"/>
        <w:rPr>
          <w:rStyle w:val="FontStyle13"/>
          <w:color w:val="000000"/>
          <w:sz w:val="28"/>
          <w:szCs w:val="28"/>
        </w:rPr>
      </w:pPr>
      <w:r w:rsidRPr="008C100D">
        <w:rPr>
          <w:rStyle w:val="FontStyle13"/>
          <w:color w:val="000000"/>
          <w:sz w:val="28"/>
          <w:szCs w:val="28"/>
        </w:rPr>
        <w:t>Теоретической и методологической основой исследования послужили труды</w:t>
      </w:r>
      <w:r>
        <w:rPr>
          <w:rStyle w:val="FontStyle13"/>
          <w:color w:val="000000"/>
          <w:sz w:val="28"/>
          <w:szCs w:val="28"/>
        </w:rPr>
        <w:t xml:space="preserve"> </w:t>
      </w:r>
      <w:r w:rsidRPr="008C100D">
        <w:rPr>
          <w:rStyle w:val="ad"/>
          <w:i w:val="0"/>
          <w:color w:val="000000"/>
          <w:sz w:val="28"/>
          <w:szCs w:val="28"/>
        </w:rPr>
        <w:t>Д.В.</w:t>
      </w:r>
      <w:r>
        <w:rPr>
          <w:rStyle w:val="ad"/>
          <w:i w:val="0"/>
          <w:color w:val="000000"/>
          <w:sz w:val="28"/>
          <w:szCs w:val="28"/>
        </w:rPr>
        <w:t xml:space="preserve"> </w:t>
      </w:r>
      <w:r w:rsidRPr="008C100D">
        <w:rPr>
          <w:rStyle w:val="ad"/>
          <w:i w:val="0"/>
          <w:color w:val="000000"/>
          <w:sz w:val="28"/>
          <w:szCs w:val="28"/>
        </w:rPr>
        <w:t>Тулина</w:t>
      </w:r>
      <w:r>
        <w:rPr>
          <w:rStyle w:val="ad"/>
          <w:i w:val="0"/>
          <w:color w:val="000000"/>
          <w:sz w:val="28"/>
          <w:szCs w:val="28"/>
        </w:rPr>
        <w:t> </w:t>
      </w:r>
      <w:r w:rsidRPr="008C100D">
        <w:rPr>
          <w:color w:val="000000"/>
          <w:sz w:val="28"/>
          <w:szCs w:val="28"/>
        </w:rPr>
        <w:t>, Д.Е.</w:t>
      </w:r>
      <w:r>
        <w:rPr>
          <w:color w:val="000000"/>
          <w:sz w:val="28"/>
          <w:szCs w:val="28"/>
        </w:rPr>
        <w:t xml:space="preserve"> </w:t>
      </w:r>
      <w:r w:rsidRPr="008C100D">
        <w:rPr>
          <w:color w:val="000000"/>
          <w:sz w:val="28"/>
          <w:szCs w:val="28"/>
        </w:rPr>
        <w:t>Сорокина</w:t>
      </w:r>
      <w:r>
        <w:rPr>
          <w:color w:val="000000"/>
          <w:sz w:val="28"/>
          <w:szCs w:val="28"/>
        </w:rPr>
        <w:t> </w:t>
      </w:r>
      <w:r w:rsidRPr="008C100D">
        <w:rPr>
          <w:color w:val="000000"/>
          <w:sz w:val="28"/>
          <w:szCs w:val="28"/>
        </w:rPr>
        <w:t>, Е</w:t>
      </w:r>
      <w:r>
        <w:rPr>
          <w:color w:val="000000"/>
          <w:sz w:val="28"/>
          <w:szCs w:val="28"/>
        </w:rPr>
        <w:t>.</w:t>
      </w:r>
      <w:r w:rsidRPr="008C100D">
        <w:rPr>
          <w:color w:val="000000"/>
          <w:sz w:val="28"/>
          <w:szCs w:val="28"/>
        </w:rPr>
        <w:t>Ф.</w:t>
      </w:r>
      <w:r>
        <w:rPr>
          <w:color w:val="000000"/>
          <w:sz w:val="28"/>
          <w:szCs w:val="28"/>
        </w:rPr>
        <w:t xml:space="preserve"> </w:t>
      </w:r>
      <w:r w:rsidRPr="008C100D">
        <w:rPr>
          <w:color w:val="000000"/>
          <w:sz w:val="28"/>
          <w:szCs w:val="28"/>
        </w:rPr>
        <w:t>Жуков, О.Г.</w:t>
      </w:r>
      <w:r>
        <w:rPr>
          <w:color w:val="000000"/>
          <w:sz w:val="28"/>
          <w:szCs w:val="28"/>
        </w:rPr>
        <w:t xml:space="preserve"> </w:t>
      </w:r>
      <w:r w:rsidRPr="008C100D">
        <w:rPr>
          <w:color w:val="000000"/>
          <w:sz w:val="28"/>
          <w:szCs w:val="28"/>
        </w:rPr>
        <w:t>Голиченко</w:t>
      </w:r>
      <w:r>
        <w:rPr>
          <w:color w:val="000000"/>
          <w:sz w:val="28"/>
          <w:szCs w:val="28"/>
        </w:rPr>
        <w:t> </w:t>
      </w:r>
      <w:r w:rsidRPr="008C100D">
        <w:rPr>
          <w:color w:val="000000"/>
          <w:sz w:val="28"/>
          <w:szCs w:val="28"/>
        </w:rPr>
        <w:t xml:space="preserve">, </w:t>
      </w:r>
      <w:r w:rsidRPr="008C100D">
        <w:rPr>
          <w:rStyle w:val="FontStyle13"/>
          <w:color w:val="000000"/>
          <w:sz w:val="28"/>
          <w:szCs w:val="28"/>
        </w:rPr>
        <w:t xml:space="preserve">и др. </w:t>
      </w:r>
    </w:p>
    <w:p w:rsidR="005E6471" w:rsidRPr="00326E75" w:rsidRDefault="005E6471" w:rsidP="00CE2DD5">
      <w:pPr>
        <w:pStyle w:val="a6"/>
      </w:pPr>
    </w:p>
    <w:p w:rsidR="00314FF8" w:rsidRDefault="00314FF8" w:rsidP="002B257A">
      <w:pPr>
        <w:pStyle w:val="1"/>
      </w:pPr>
      <w:bookmarkStart w:id="21" w:name="_Toc252034558"/>
      <w:bookmarkStart w:id="22" w:name="_Toc256150933"/>
      <w:bookmarkStart w:id="23" w:name="_Toc240961293"/>
      <w:bookmarkStart w:id="24" w:name="_Toc240961908"/>
      <w:bookmarkStart w:id="25" w:name="_Toc241032061"/>
      <w:bookmarkStart w:id="26" w:name="_Toc241032162"/>
      <w:bookmarkStart w:id="27" w:name="_Toc241033484"/>
      <w:r>
        <w:t>Основная часть</w:t>
      </w:r>
      <w:bookmarkEnd w:id="21"/>
      <w:bookmarkEnd w:id="22"/>
    </w:p>
    <w:p w:rsidR="00252911" w:rsidRPr="00213539" w:rsidRDefault="007D0E7E" w:rsidP="00366FB1">
      <w:pPr>
        <w:pStyle w:val="2"/>
      </w:pPr>
      <w:bookmarkStart w:id="28" w:name="_Toc252034559"/>
      <w:bookmarkStart w:id="29" w:name="_Toc256150934"/>
      <w:r>
        <w:t>1</w:t>
      </w:r>
      <w:bookmarkStart w:id="30" w:name="_Toc240961294"/>
      <w:bookmarkStart w:id="31" w:name="_Toc240961909"/>
      <w:bookmarkStart w:id="32" w:name="_Toc241032062"/>
      <w:bookmarkStart w:id="33" w:name="_Toc241032163"/>
      <w:bookmarkStart w:id="34" w:name="_Toc241033485"/>
      <w:bookmarkEnd w:id="23"/>
      <w:bookmarkEnd w:id="24"/>
      <w:bookmarkEnd w:id="25"/>
      <w:bookmarkEnd w:id="26"/>
      <w:bookmarkEnd w:id="27"/>
      <w:r w:rsidR="00366FB1" w:rsidRPr="00366FB1">
        <w:t xml:space="preserve"> </w:t>
      </w:r>
      <w:bookmarkEnd w:id="28"/>
      <w:r w:rsidR="00213539" w:rsidRPr="00213539">
        <w:t>Теоретические</w:t>
      </w:r>
      <w:r w:rsidR="00F57DC9">
        <w:t xml:space="preserve">аспекты </w:t>
      </w:r>
      <w:r w:rsidR="00DC3745">
        <w:t>внешнеторговой политики</w:t>
      </w:r>
      <w:bookmarkEnd w:id="29"/>
    </w:p>
    <w:p w:rsidR="00252911" w:rsidRDefault="00252911" w:rsidP="00CE2DD5">
      <w:pPr>
        <w:pStyle w:val="a6"/>
      </w:pPr>
      <w:r>
        <w:t xml:space="preserve">  </w:t>
      </w:r>
    </w:p>
    <w:p w:rsidR="00213539" w:rsidRPr="00DB70C9" w:rsidRDefault="00213539" w:rsidP="006D2DF7">
      <w:pPr>
        <w:pStyle w:val="2"/>
        <w:spacing w:before="0" w:after="240" w:line="360" w:lineRule="auto"/>
        <w:jc w:val="both"/>
        <w:rPr>
          <w:i w:val="0"/>
          <w:sz w:val="28"/>
        </w:rPr>
      </w:pPr>
      <w:bookmarkStart w:id="35" w:name="_Toc256150935"/>
      <w:r w:rsidRPr="006D2DF7">
        <w:rPr>
          <w:i w:val="0"/>
          <w:sz w:val="28"/>
        </w:rPr>
        <w:t xml:space="preserve">1.1 </w:t>
      </w:r>
      <w:r w:rsidR="00DB70C9">
        <w:rPr>
          <w:i w:val="0"/>
          <w:sz w:val="28"/>
        </w:rPr>
        <w:t>Внешнеторговая</w:t>
      </w:r>
      <w:r w:rsidR="00DB70C9" w:rsidRPr="00DB70C9">
        <w:rPr>
          <w:i w:val="0"/>
          <w:sz w:val="28"/>
        </w:rPr>
        <w:t xml:space="preserve"> политик</w:t>
      </w:r>
      <w:r w:rsidR="00DB70C9">
        <w:rPr>
          <w:i w:val="0"/>
          <w:sz w:val="28"/>
        </w:rPr>
        <w:t>а</w:t>
      </w:r>
      <w:r w:rsidRPr="006D2DF7">
        <w:rPr>
          <w:i w:val="0"/>
          <w:sz w:val="28"/>
        </w:rPr>
        <w:t>: сущность, виды</w:t>
      </w:r>
      <w:bookmarkEnd w:id="35"/>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Государственное регулирование внешнеэкономической деятельности (ВЭД) представляет собой систему типовых мер законодательного, исполнительного и контролирующего характера, осуществляемых правомочными государственными учреждениями в целях поддержания внешнеэкономического равновесия, стимулирования прогрессивных сдвигов в структуре экспорта и импорта, поощрения притока иностранного капитала. </w:t>
      </w:r>
      <w:r w:rsidR="00D04893" w:rsidRPr="00D04893">
        <w:rPr>
          <w:color w:val="000000"/>
          <w:sz w:val="28"/>
          <w:szCs w:val="28"/>
          <w:highlight w:val="yellow"/>
        </w:rPr>
        <w:t>[11, с.48</w:t>
      </w:r>
      <w:r w:rsidR="00D04893" w:rsidRPr="00D853CE">
        <w:rPr>
          <w:color w:val="000000"/>
          <w:sz w:val="28"/>
          <w:szCs w:val="28"/>
        </w:rPr>
        <w:t>]</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Для формирования эффективного государственного регулирования ВЭД необходимо определить его сущность, конкретные направления, формы и масштабы государственного вмешательства в эту сферу, которые определяются характером и остротой мирохозяйственных проблем России.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Кардинальное изменение геополитического положения России после распада СССР существенно повысили роль внешнеэкономического фактора в развитии страны. Внешнеэкономическими для России стали хозяйственные и торговые связи с ближним зарубежьем. В результате зависимость России от внешних рынков более чем удвоилась.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Усиление внешнеэкономического фактора объективно диктуется и проводимыми рыночными преобразованиями, формирующими качественно новые основы для взаимодействия отечественной экономики с мировой, внутреннего рынка с внешним. </w:t>
      </w:r>
      <w:r w:rsidR="00D04893" w:rsidRPr="00D04893">
        <w:rPr>
          <w:color w:val="000000"/>
          <w:sz w:val="28"/>
          <w:szCs w:val="28"/>
          <w:highlight w:val="yellow"/>
        </w:rPr>
        <w:t>[11, с.48]</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Системное обобщение требований к государственному регулированию ВЭД предполагает разработку концепции, соответствующую проблемам, условиям, целям и возможностям, имеющимся в стране. Обычно концепция зарождается и формулируется в научных кругах как реакция на осознанную потребность в изменении внешнеэкономической ситуации. Концепция государственного регулирования ВЭД основывается на анализе применимости инструментов государственного регулирования. Сюда относятся выяснение условий применимости отдельных регулирующих средств, их соответствия целям, степени совместимости отдельных средств, побочных эффектов их применения, эффективности средств регулирования и достаточности обоснования необходимости их применения.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Концепция государственного регулирования ВЭД не может носить бесконфликтный характер, так как каждая регулирующая акция неизбежно задевает чьи-либо интересы, изменяет мотивацию внешнеэкономического поведения субъектов. Поэтому разрабатываемая концепция должна учитывать, какие группы участников ВЭД выиграют, а какие проиграют от осуществления этой концепции, какие новые проблемы могут возникнуть и как они отразятся на социально-экономическом положении страны.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Разработка концепции государственного регулирования ВЭД может обгонять реальную практику государственного регулирования, то есть формироваться как осознанная необходимость изменения положения в мирохозяйственных связях еще до начала постановки конкретных целей и их осуществления. Возможно и отставание концепции от практики, когда концепция складывается в процессе экономико-политических экспериментов государственного регулирующего аппарата. Примером отставания концепции государственного регулирования ВЭД от потребностей в ней является переходный период в России. С середины 80-х гг. в нашей стране противоречиво и часто неэффективно происходило формирование концепции государственного регулирования ВЭД.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Концепция со временем становится правительственной доктриной, которая трансформируется во внешнеторговую политику. Внешнеторговая политика (ВТП) - это целенаправленные действия государства и его органов по определению режима регулирования внешнеэкономической деятельности и оптимизации участия страны в международном разделении труда. Основными составляющими ВТП являются экспортная и импортная политика, валютная политика, политика в области привлечения иностранных инвестиций и регулирования национальных капиталовложений за рубежом. Кроме того, ВТП решает и задачи географической сбалансированности внешнеэкономических операций с отдельными государствами и регионами, что связано с обеспечением экономической безопасности страны. Существующий у государства обширный арсенал инструментов ВТП позволяет ему оказывать активное влияние на формирование структуры и направлений развития отечественной экономики. </w:t>
      </w:r>
      <w:r w:rsidR="00D04893" w:rsidRPr="00D04893">
        <w:rPr>
          <w:color w:val="000000"/>
          <w:sz w:val="28"/>
          <w:szCs w:val="28"/>
          <w:highlight w:val="yellow"/>
        </w:rPr>
        <w:t>[11, с.48]</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Центральное место во ВТП уделяется экономико-правовому регулированию поведения участников ВЭД, с тем чтобы оно отвечало общенациональным интересам. Государство при осуществлении регулирования ВЭД не может исходить из индивидуальной или групповой позиции отдельных хозяйствующих субъектов. Задача государственного регулирования - это компромисс между многочисленными и разнообразными интересами участников ВЭД.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Раньше, в условиях государственной монополии на ВЭД, когда в СССР господствовала государственная собственность, а число участников ВЭД не превышало несколько десятков, практически вся эта деятельность управлялась из одного центра на базе государственного плана, что и приводило к незаинтересованности непосредственных производителей в экспорте, к закупкам продукции, в которой нет особой нужды, и в результате к огромной массе неустановленного импортного оборудования и другим негативным последствиям.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В условиях перехода к рынку и плюрализму форм собственности, предоставления всем предприятиям независимо от форм собственности права заниматься ВЭД, экономические интересы в области ВЭД зачастую не только различные, но и диаметрально противоположные. Например, экспортер хочет государственных заказов, налоговых льгот, экспортных кредитов и снижения курса национальной валюты, а импортер его повышения.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Очевидно, индивидуальные внешнеэкономические интересы преследуют эгоистические цели и устремлены против других участников ВЭД. Есть устремления и в отношении государства, так как каждый хозяйственный субъект хотел бы как можно меньше платить внешнеэкономических налогов и сборов, но в то же время как можно больше получать от государства льгот.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Участники ВЭД выражают свои индивидуальные интересы в средствах массовой информации, обращаются с протестами, требованиями и петициями в центральные и местные органы государственного управления, ответственные за регулирование ВЭД. Чем могущественнее участник ВЭД, стремящийся оказать воздействие на государственные регулирующие органы, тем вероятнее осуществление его стремлений. Однако, во-первых, эти пожелания и требования чаще всего противоречат друг другу. Во-вторых, они могут противоречить целям внешнеэкономического равновесия, сбалансированности бюджета, финансовым возможностям правительства. Понимая, что в одиночку участники ВЭД не смогут добиться успехов в борьбе с конкурентами и отстаивать свои интересы перед государственным аппаратом, они образовывают группы, отличающиеся друг от друга индивидуальными экономическими интересами. У каждой из этих групп есть свои типовые внешнеэкономические интересы, обусловленные их экономическим положением, а также отношением к тому или иному виду деятельности. </w:t>
      </w:r>
      <w:r w:rsidR="00D04893" w:rsidRPr="00D04893">
        <w:rPr>
          <w:color w:val="000000"/>
          <w:sz w:val="28"/>
          <w:szCs w:val="28"/>
          <w:highlight w:val="yellow"/>
        </w:rPr>
        <w:t>[11, с.48]</w:t>
      </w:r>
    </w:p>
    <w:p w:rsidR="00DC3745" w:rsidRPr="00DC3745" w:rsidRDefault="00DC3745" w:rsidP="00DC3745">
      <w:pPr>
        <w:pStyle w:val="2"/>
        <w:spacing w:after="240" w:line="360" w:lineRule="auto"/>
        <w:jc w:val="both"/>
        <w:rPr>
          <w:i w:val="0"/>
          <w:sz w:val="28"/>
        </w:rPr>
      </w:pPr>
      <w:bookmarkStart w:id="36" w:name="_Toc256150936"/>
      <w:r>
        <w:rPr>
          <w:i w:val="0"/>
          <w:sz w:val="28"/>
        </w:rPr>
        <w:t>1</w:t>
      </w:r>
      <w:r w:rsidRPr="006D2DF7">
        <w:rPr>
          <w:i w:val="0"/>
          <w:sz w:val="28"/>
        </w:rPr>
        <w:t xml:space="preserve">.2 </w:t>
      </w:r>
      <w:r w:rsidRPr="00DC3745">
        <w:rPr>
          <w:i w:val="0"/>
          <w:sz w:val="28"/>
        </w:rPr>
        <w:t>Группы по внешнеэкономическим интересам</w:t>
      </w:r>
      <w:bookmarkEnd w:id="36"/>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Группы по внешнеэкономическим интересам носят самые различные названия: союзы, объединения, ассоциации экспортеров и импортеров различных видов продукции, предприятий с иностранными инвестициями и т.д. Наиболее устойчивы и многочисленны те группы, которые имеют жизненно важные для них и долгосрочные внешнеэкономические интересы. Они имеют четкую организационную структуру, профессиональные кадры, оказывают постоянное воздействие на методы государственного регулирования ВЭД.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Объединения участников ВЭД не просто отражают сумму интересов своих членов; они выполняют значительно более сложные задачи. Во-первых, унифицируют самые общие и важные интересы. Руководство объединения должно их выявить, обобщить и сформулировать.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Во-вторых, объединения превращают обобщенные интересы в программу действий. Стратегия и тактика осуществления интересов разра</w:t>
      </w:r>
      <w:r w:rsidR="00D04893">
        <w:rPr>
          <w:color w:val="000000"/>
          <w:sz w:val="28"/>
          <w:szCs w:val="28"/>
        </w:rPr>
        <w:t xml:space="preserve">батываются в трех направлениях. </w:t>
      </w:r>
      <w:r w:rsidRPr="00DC3745">
        <w:rPr>
          <w:color w:val="000000"/>
          <w:sz w:val="28"/>
          <w:szCs w:val="28"/>
        </w:rPr>
        <w:t xml:space="preserve">Против объединений по интересам их антагонистов. В ряде случаев национальные отраслевые ассоциации экспортеров, банкиров, судовладельцев и др. выступают в качестве организаторов и координаторов продвижения своих товаров, услуг и капиталов на мировых рынках, то есть в качестве негласных общенациональных картелей, хотя это и запрещено законами.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Для претворения требований своих объединений в законодательные акты, постановления правительства, судебные решения, для предоставления различных льгот, кредитов, субсидий.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Крупнейшие выразители внешнеэкономических интересов имеют свои исследовательские учреждения, печатные издания, значительные финансовые ресурсы, центры подготовки кадров и связи с общественностью.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Одним из инструментов воздействия организованных внешнеэкономических интересов на принятие решений и их исполнение государственными органами власти является лоббизм. Лоббисты стремятся предоставить профессиональным политикам и чиновникам информацию, аргументы и проекты решений, выгодные тем, кого эти лоббисты представляют. Не менее важным, чем лоббизм, средством воздействия групп по интересам на государственное регулирование ВЭД является личное замещение представителями таких групп должностей в законодательных, исполнительных, судебных органах и государственных банках. Представителю объединения, пользующемуся его финансовой и организационной поддержкой, голосами сторонников, значительно легче занять место в государственном аппарате.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По мере того как эти группы набирают силу, государственный аппарат вынужден сотрудничать с ними. Во-первых, им удобно, когда с самого начала подготовки закона, постановления, любого другого документа, мероприятия квалифицированные эксперты предоставляют информацию, помощь, берут на себя черновую работу. </w:t>
      </w:r>
      <w:r w:rsidR="00D04893" w:rsidRPr="00D04893">
        <w:rPr>
          <w:color w:val="000000"/>
          <w:sz w:val="28"/>
          <w:szCs w:val="28"/>
          <w:highlight w:val="yellow"/>
        </w:rPr>
        <w:t>[11, с.48]</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Во-вторых, жизненная необходимость превращает государственные органы управления в естественных партнеров объединений и ассоциаций. Так, министерство внешних экономических связей и торговли не может обойтись без постоянного контакта с объединениями экспортеров и импортеров.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Объединения по внешнеэкономическим интересам связаны с политическими партиями и и оказывают определенное влияние на их успех на выборах, поскольку являются одними из их спонсоров. В случае успеха партии на выборах элементы ее партийной программы, в том числе и раздел по концепции государственного регулирования ВЭД, находят отражение в правительственной программе, проводить которую в жизнь будут субъекты государственного регулирования ВЭД - исполнители групповых внешнеэкономических интересов.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Главная задача государства в современных условиях - выработка ВТП, адекватной рыночным принципам функционирования российской экономики и ее последовательной интеграции в мировое хозяйство. </w:t>
      </w:r>
      <w:r w:rsidR="00D04893" w:rsidRPr="00D04893">
        <w:rPr>
          <w:color w:val="000000"/>
          <w:sz w:val="28"/>
          <w:szCs w:val="28"/>
          <w:highlight w:val="yellow"/>
        </w:rPr>
        <w:t>[11, с.48]</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В принципиальном плане выбор в России модели открытой экономики и либерализации ВЭД явился, безусловно, правильным. Однако в толковании самой сути открытости, определении стратегии и тактики ее достижения с самого начала осуществления реформ не было достаточной ясности и четкости. Сформировалось два подхода, две точки зрения: понимание ее как быстрой </w:t>
      </w:r>
      <w:r>
        <w:rPr>
          <w:color w:val="000000"/>
          <w:sz w:val="28"/>
          <w:szCs w:val="28"/>
        </w:rPr>
        <w:t>шоковой</w:t>
      </w:r>
      <w:r w:rsidRPr="00DC3745">
        <w:rPr>
          <w:color w:val="000000"/>
          <w:sz w:val="28"/>
          <w:szCs w:val="28"/>
        </w:rPr>
        <w:t xml:space="preserve"> либерализации ВЭД и, наоборот, как процесса, имеющего этапность и требующего активной, преобразующей роли государства.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В реальной политике российского руководства эти два подхода постоянно смешивались и сталкивались. Меры по шоковому открытию внутреннего рынка и либерализации ВЭД неупорядоченно чередовались с жесткими административными мерами, тарифные методы регулирования экспорта и импорта - с нетарифными. Нескоординированными были действия в области ценовой, валютной и экспортно-импортной политики, а также практические решения, принимаемые различными ведомствами, центрами и регионами. В результате обострилась иностранная конкуренция на отечественном рынке, по ряду направлений неоправданно подрывая позиции российских производителей. Кроме того, оказались кардинально ослаблены их конкурентные возможности на внешних рынках, что негативно сказалось на объеме российского экспорта. </w:t>
      </w:r>
      <w:r w:rsidR="00D04893" w:rsidRPr="00D04893">
        <w:rPr>
          <w:color w:val="000000"/>
          <w:sz w:val="28"/>
          <w:szCs w:val="28"/>
          <w:highlight w:val="yellow"/>
        </w:rPr>
        <w:t>[11, с.48]</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Все это заставило отказаться от шоковых методов и прорабатывать приближенную к реальным условиям России модель ВТП. Основой регулирования иностранной конкуренции на внутреннем рынке становится таможенный тариф на базе современного таможенного законодательства России. Это позволяет нашей стране интегрироваться в международную торгово-экономическую систему по общепринятым правилам, открывает ей путь в Генеральное соглашение по тарифам и торговле (ГАТТ) и Всемирную торговую организацию (ВТО). Тем самым существенно расширяются каналы для перенесения через ВЭД рыночных методов и механизмов внутрь российской экономики. </w:t>
      </w:r>
    </w:p>
    <w:p w:rsidR="00DC3745" w:rsidRDefault="00DC3745" w:rsidP="00DC3745">
      <w:pPr>
        <w:spacing w:line="360" w:lineRule="auto"/>
        <w:ind w:firstLine="709"/>
        <w:jc w:val="both"/>
        <w:rPr>
          <w:color w:val="000000"/>
          <w:sz w:val="28"/>
          <w:szCs w:val="28"/>
        </w:rPr>
      </w:pPr>
      <w:r w:rsidRPr="00DC3745">
        <w:rPr>
          <w:color w:val="000000"/>
          <w:sz w:val="28"/>
          <w:szCs w:val="28"/>
        </w:rPr>
        <w:t xml:space="preserve">Следовательно, в сложных отечественных условиях раскрытие национальной экономики вовне должно быть постепенным, селективным и опирающимся на продуманную структурную и промышленную политику, при тонком индивидуальном сочетании мер либерализации и протекционизма. </w:t>
      </w:r>
    </w:p>
    <w:p w:rsidR="00D853CE" w:rsidRPr="00D853CE" w:rsidRDefault="00D853CE" w:rsidP="00D853CE">
      <w:pPr>
        <w:pStyle w:val="2"/>
        <w:spacing w:after="240" w:line="360" w:lineRule="auto"/>
        <w:jc w:val="both"/>
        <w:rPr>
          <w:i w:val="0"/>
          <w:sz w:val="28"/>
        </w:rPr>
      </w:pPr>
      <w:bookmarkStart w:id="37" w:name="_Toc256150937"/>
      <w:r>
        <w:rPr>
          <w:i w:val="0"/>
          <w:sz w:val="28"/>
        </w:rPr>
        <w:t>1</w:t>
      </w:r>
      <w:r w:rsidRPr="006D2DF7">
        <w:rPr>
          <w:i w:val="0"/>
          <w:sz w:val="28"/>
        </w:rPr>
        <w:t>.</w:t>
      </w:r>
      <w:r>
        <w:rPr>
          <w:i w:val="0"/>
          <w:sz w:val="28"/>
        </w:rPr>
        <w:t>3</w:t>
      </w:r>
      <w:r w:rsidRPr="006D2DF7">
        <w:rPr>
          <w:i w:val="0"/>
          <w:sz w:val="28"/>
        </w:rPr>
        <w:t xml:space="preserve"> </w:t>
      </w:r>
      <w:r w:rsidRPr="00D853CE">
        <w:rPr>
          <w:i w:val="0"/>
          <w:sz w:val="28"/>
        </w:rPr>
        <w:t>Принципы регулирования внешнеэкономической деятельности</w:t>
      </w:r>
      <w:bookmarkEnd w:id="37"/>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Этот Закон содержит основные принципы регулирования внешнеэкономической деятельности: </w:t>
      </w:r>
    </w:p>
    <w:p w:rsidR="00D853CE" w:rsidRDefault="00DC3745" w:rsidP="00DC3745">
      <w:pPr>
        <w:spacing w:line="360" w:lineRule="auto"/>
        <w:ind w:firstLine="709"/>
        <w:jc w:val="both"/>
        <w:rPr>
          <w:color w:val="000000"/>
          <w:sz w:val="28"/>
          <w:szCs w:val="28"/>
        </w:rPr>
      </w:pPr>
      <w:r w:rsidRPr="00DC3745">
        <w:rPr>
          <w:color w:val="000000"/>
          <w:sz w:val="28"/>
          <w:szCs w:val="28"/>
        </w:rPr>
        <w:t xml:space="preserve">1) преобразующая (а не только сугубо регулирующая) деятельность государства, вырабатывающего политику развития отраслей и регионов, под которую подстраивается вся системы государственного регулирования внешнеторговой деятельности и контроля за ее осуществлением. </w:t>
      </w:r>
    </w:p>
    <w:p w:rsidR="00D853CE" w:rsidRDefault="00DC3745" w:rsidP="00DC3745">
      <w:pPr>
        <w:spacing w:line="360" w:lineRule="auto"/>
        <w:ind w:firstLine="709"/>
        <w:jc w:val="both"/>
        <w:rPr>
          <w:color w:val="000000"/>
          <w:sz w:val="28"/>
          <w:szCs w:val="28"/>
        </w:rPr>
      </w:pPr>
      <w:r w:rsidRPr="00DC3745">
        <w:rPr>
          <w:color w:val="000000"/>
          <w:sz w:val="28"/>
          <w:szCs w:val="28"/>
        </w:rPr>
        <w:t xml:space="preserve">На современном этапе развития государство стремится регулировать развитие внешней торговли не административными запретами и ограничениями, а путем создания благоприятных экономических условий для осуществления тех внешнеэкономических операций, которые способствуют повышению эффективности национальной экономики, реализации тех или иных задач социально-экономического развития страны. В то же время для операций, которые могут оказать неблагоприятное воздействие на экономику страны, создаются менее благоприятные экономические условия. </w:t>
      </w:r>
      <w:r w:rsidR="00D04893" w:rsidRPr="00D04893">
        <w:rPr>
          <w:color w:val="000000"/>
          <w:sz w:val="28"/>
          <w:szCs w:val="28"/>
          <w:highlight w:val="yellow"/>
        </w:rPr>
        <w:t>[11, с.48]</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Административные меры могут использоваться только в том случае, если с помощью иных (т.е. экономических) методов невозможно достигнуть поставленных целей. Рыночной системе хозяйства в принципе больше соответствуют экономические инструменты регулирования ВЭД. Но эффективность их использования имеет определенные рамки. В периоды значительного ухудшения состояния экономики, инфляции и резких различий между внутренними и мировыми ценами правительства (и об этом свидетельствует зарубежный опыт) в интересах мобилизации и лучшего использования ограниченных ресурсов вынуждены прибегать к административным инструментам регулирования экспортно-импортных операций.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Однако активное применение административного регулирования ни в коем случае не должно сводиться к использованию наиболее жестких инструментов репрессивного характера. Важно задействовать весь разработанный мировой практикой арсенал таких средств (в зарубежных странах применяются десятки видов лишь квотирования и лицензирования) и создать с их помощью комплексную систему управления внешнеэкономическими операциями. Ее целью должно быть не столько ограничение торговли, сколько контроль за ее развитием.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Поэтому использование административных инструментов сочетается в России с общепринятыми в мире правилами регулирования ВЭД. В частности, в России декларировано установление таких инструментов в качестве временных; предусмотрены распространение положений соответствующих документов на всех торговых партнеров (исключения возможны лишь в отношении развивающихся стран) и возможность изменять процедуру регулирования только на основе публикуемых законодательных актов. </w:t>
      </w:r>
      <w:r w:rsidR="00D04893" w:rsidRPr="00D04893">
        <w:rPr>
          <w:color w:val="000000"/>
          <w:sz w:val="28"/>
          <w:szCs w:val="28"/>
          <w:highlight w:val="yellow"/>
        </w:rPr>
        <w:t>[11, с.48]</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По мере укрепления рыночных отношений основными субъектами ВЭД должны стать самостоятельные предприятия любых форм собственности, действующие в рамках закона под свою ответственность. Главная же задача государства - всемерное содействие и облегчение ВЭД этих субъектов. Без мощной поддержки государства - торгово-политической, кредитно-финансовой, налоговых и иных льгот - молодым, начинающим российским предпринимателям не вписаться без огромных потерь для себя и для страны в международные экономические отношения. Именно это направление - содействие и поддержка - должно стать главным в деятельности государственных органов при усовершенствовании регулирования ВЭД;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2) изменение ВЭД российских фирм в направлении от преимущественно разовых внешнеэкономических сделок к ВЭД как постоянной и органической части их общей хозяйственной деятельности с долгосрочной ориентацией на удержание и расширение внешних рынков;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3) четкое разделение функций осуществления ВТП между ветвями власти, ведомствами, а также Федерацией и ее субъектами. Действие системы внешнеэкономического регулирования, определенной федеральными законами и иными нормативными правовыми актами РФ, распространяется на всю территорию Российской Федерации. Президент осуществляет руководство государственной внешнеторговой политикой. Правительство обеспечивает проведение единой государственной внешнеторговой политики и осуществляет меры по ее реализации. В соответствии с Законом разработка предложений по государственной внешнеторговой политике Российской Федерации, регулированию внешнеторговой деятельности ее участников, заключению международных договоров Российской Федерации в области внешнеторговых связей осуществляется Федеральным органом исполнительной власти, на который Правительством Российской Федерации непосредственно возложены координация и регулирование внешнеторговой деятельности, совместно с другими федеральными органами исполнительной власти в пределах их компетенции.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4) внешнеторговая политика является составной частью внешней политики Российской Федерации. Она подчинена требованиям внешней политики государства и не может входить в противоречие с ней. Поэтому конкретные решения в области внешнеторговой политики должны в полной мере согласовываться с политикой внешней. Если, скажем, Россия присоединяется к международным санкциям в отношении какого-либо государства, это должно находить отражение и в прекращении внешнеторговых операций с данной страной, какими бы выгодными они не являлись. Поэтому создание благоприятных условий для российских экспортеров на мировом рынке призвано стать одной из центральных задач российской внешней политики;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5) единство политики экспортного контроля, осуществляемой в интересах реализации государственных задач обеспечения национальной безопасности, политических, экономических и военных интересов, а также выполнения международных обязательств Российской Федерации по недопущению вывоза оружия массового уничтожения и иных наиболее опасных видов оружия.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Экспортный контроль находится в компетенции федеральных властей и определяется исключительно на основе обеспечения безопасности страны, ее экономических, политических и военных интересов. Перечни товаров, подлежащих экспортному контролю, утверждаются Президентом РФ;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6) на всей территории Российской Федерации действует единый таможенный режим; по отношению ко всем ввозимым на нее и вывозимым с нее товарам применяются единые таможенные правила. В соответствии с Законом таможенно-тарифное и нетарифное регулирование внешнеторговой деятельности, политика в области сертификации товаров, установление стандартов и принципов безопасности и/или безвредности для человека при ввозе товаров и т.д. находится в компетенции федеральных властей, которые устанавливают единые правила и нормы на всей территории Российской Федерации. Отметим, что принцип единства таможенной территории зафиксирован также и в Таможенном кодексе РФ;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7) равенство участников внешнеторговой деятельности и их недискриминация. Этот принцип провозглашает равенство прав и обязанностей всех участвующих во внешнеэкономической деятельности. В отношении них применяются одинаковые нормы и правила. Все хозяйствующие субъекты ведут внешнеэкономическую деятельность на равных основаниях, выполняя одни и те же таможенные процедуры и выплачивая таможенные платежи и налоги. Легко понять, что практика предоставления таможенных льгот для отдельных участников внешнеторговых операций противоречит Закону о государственном регулировании внешнеторговой деятельности;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8) защита государством прав и законных интересов участников внешнеторговой деятельности. Государство стоит на страже прав и законных интересов юридических и физических лиц, участвующих во внешнеэкономических операциях. В том случае, если интересы участников внешней торговли пострадали в результате участия России в международных санкциях, они имеют право на возмещение убытков в судебном порядке за счет средств федерального бюджета (ст. 21 Закона). Закон предусматривает, что для защиты экономических интересов российских лиц, пострадавших от действий зарубежных государств, Россия может вводить ответные меры. Специальный раздел ежегодной Федеральной программы развития внешнеторговой деятельности должен содержать перечень случаев дискриминации и нарушения обязательств в отношении российских лиц, а также перечень принятых или намечаемых ответных мер;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9) исключение неоправданного вмешательства государства и его органов во внешнеторговую деятельность, нанесения ущерба ее участникам и экономике Российской Федерации в целом. Этот принцип предполагает, что в рамках установленных законами и подзаконными актами РФ правил участники внешнеторговых операций пользуются полной свободой деятельности. Следует подчеркнуть, что на внешнеэкономическую сферу распространяются общие принципы гражданского права, зафиксированные в первой части Гражданского кодекса: равенство участников регулируемых кодексом отношений, неприкосновенность собственности, свобода договора, равенство сторон гражданских отношений, недопустимость постороннего вмешательства в отношения сторон (в том числе со стороны государственных органов), необходимость беспрепятственного осуществления прав, обеспечение восстановления нарушенных прав, их судебная защита.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Важным принципом регулирования внешнеторговой деятельности является зафиксированное в Законе содействие развитию этой деятельности и ее стимулирование. Это содействие осуществляется, в частности, путем разработки и реализации федеральных программ развития внешнеторговой деятельности.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Правительство Российской Федерации ежегодно разрабатывает и представляет такую программу на утверждение в Федеральное Собрание РФ одновременно с проектом Федерального бюджета. </w:t>
      </w:r>
      <w:r w:rsidR="00D04893" w:rsidRPr="00D04893">
        <w:rPr>
          <w:color w:val="000000"/>
          <w:sz w:val="28"/>
          <w:szCs w:val="28"/>
          <w:highlight w:val="yellow"/>
        </w:rPr>
        <w:t>[11, с.48]</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В Федеральной программе содержится: </w:t>
      </w:r>
    </w:p>
    <w:p w:rsidR="00DC3745" w:rsidRPr="00DC3745" w:rsidRDefault="00DC3745" w:rsidP="00DC3745">
      <w:pPr>
        <w:spacing w:line="360" w:lineRule="auto"/>
        <w:ind w:firstLine="709"/>
        <w:jc w:val="both"/>
        <w:rPr>
          <w:color w:val="000000"/>
          <w:sz w:val="28"/>
          <w:szCs w:val="28"/>
        </w:rPr>
      </w:pPr>
      <w:r>
        <w:rPr>
          <w:color w:val="000000"/>
          <w:sz w:val="28"/>
          <w:szCs w:val="28"/>
        </w:rPr>
        <w:t xml:space="preserve">- </w:t>
      </w:r>
      <w:r w:rsidRPr="00DC3745">
        <w:rPr>
          <w:color w:val="000000"/>
          <w:sz w:val="28"/>
          <w:szCs w:val="28"/>
        </w:rPr>
        <w:t xml:space="preserve">прогноз торгового баланса, как составная часть платежного баланса Российской Федерации; </w:t>
      </w:r>
    </w:p>
    <w:p w:rsidR="00DC3745" w:rsidRPr="00DC3745" w:rsidRDefault="00DC3745" w:rsidP="00DC3745">
      <w:pPr>
        <w:spacing w:line="360" w:lineRule="auto"/>
        <w:ind w:firstLine="709"/>
        <w:jc w:val="both"/>
        <w:rPr>
          <w:color w:val="000000"/>
          <w:sz w:val="28"/>
          <w:szCs w:val="28"/>
        </w:rPr>
      </w:pPr>
      <w:r>
        <w:rPr>
          <w:color w:val="000000"/>
          <w:sz w:val="28"/>
          <w:szCs w:val="28"/>
        </w:rPr>
        <w:t xml:space="preserve">- </w:t>
      </w:r>
      <w:r w:rsidRPr="00DC3745">
        <w:rPr>
          <w:color w:val="000000"/>
          <w:sz w:val="28"/>
          <w:szCs w:val="28"/>
        </w:rPr>
        <w:t xml:space="preserve">оценка современного состояния и проблем торгово-экономических отношений России с другими государствами; </w:t>
      </w:r>
    </w:p>
    <w:p w:rsidR="00DC3745" w:rsidRPr="00DC3745" w:rsidRDefault="00DC3745" w:rsidP="00DC3745">
      <w:pPr>
        <w:spacing w:line="360" w:lineRule="auto"/>
        <w:ind w:firstLine="709"/>
        <w:jc w:val="both"/>
        <w:rPr>
          <w:color w:val="000000"/>
          <w:sz w:val="28"/>
          <w:szCs w:val="28"/>
        </w:rPr>
      </w:pPr>
      <w:r>
        <w:rPr>
          <w:color w:val="000000"/>
          <w:sz w:val="28"/>
          <w:szCs w:val="28"/>
        </w:rPr>
        <w:t xml:space="preserve">- </w:t>
      </w:r>
      <w:r w:rsidRPr="00DC3745">
        <w:rPr>
          <w:color w:val="000000"/>
          <w:sz w:val="28"/>
          <w:szCs w:val="28"/>
        </w:rPr>
        <w:t xml:space="preserve">план внешних заимствований Российской Федерации с детальным описанием целевого использования иностранных кредитов; </w:t>
      </w:r>
    </w:p>
    <w:p w:rsidR="00DC3745" w:rsidRPr="00DC3745" w:rsidRDefault="00DC3745" w:rsidP="00DC3745">
      <w:pPr>
        <w:spacing w:line="360" w:lineRule="auto"/>
        <w:ind w:firstLine="709"/>
        <w:jc w:val="both"/>
        <w:rPr>
          <w:color w:val="000000"/>
          <w:sz w:val="28"/>
          <w:szCs w:val="28"/>
        </w:rPr>
      </w:pPr>
      <w:r>
        <w:rPr>
          <w:color w:val="000000"/>
          <w:sz w:val="28"/>
          <w:szCs w:val="28"/>
        </w:rPr>
        <w:t xml:space="preserve">- </w:t>
      </w:r>
      <w:r w:rsidRPr="00DC3745">
        <w:rPr>
          <w:color w:val="000000"/>
          <w:sz w:val="28"/>
          <w:szCs w:val="28"/>
        </w:rPr>
        <w:t xml:space="preserve">план экспортных кредитов, предоставленных с использованием средств федерального бюджета или под гарантии правительства РФ; </w:t>
      </w:r>
    </w:p>
    <w:p w:rsidR="00DC3745" w:rsidRPr="00DC3745" w:rsidRDefault="00DC3745" w:rsidP="00DC3745">
      <w:pPr>
        <w:spacing w:line="360" w:lineRule="auto"/>
        <w:ind w:firstLine="709"/>
        <w:jc w:val="both"/>
        <w:rPr>
          <w:color w:val="000000"/>
          <w:sz w:val="28"/>
          <w:szCs w:val="28"/>
        </w:rPr>
      </w:pPr>
      <w:r>
        <w:rPr>
          <w:color w:val="000000"/>
          <w:sz w:val="28"/>
          <w:szCs w:val="28"/>
        </w:rPr>
        <w:t xml:space="preserve">- </w:t>
      </w:r>
      <w:r w:rsidRPr="00DC3745">
        <w:rPr>
          <w:color w:val="000000"/>
          <w:sz w:val="28"/>
          <w:szCs w:val="28"/>
        </w:rPr>
        <w:t xml:space="preserve">план обслуживания внешнего долга России; </w:t>
      </w:r>
    </w:p>
    <w:p w:rsidR="00DC3745" w:rsidRPr="00DC3745" w:rsidRDefault="00DC3745" w:rsidP="00DC3745">
      <w:pPr>
        <w:spacing w:line="360" w:lineRule="auto"/>
        <w:ind w:firstLine="709"/>
        <w:jc w:val="both"/>
        <w:rPr>
          <w:color w:val="000000"/>
          <w:sz w:val="28"/>
          <w:szCs w:val="28"/>
        </w:rPr>
      </w:pPr>
      <w:r>
        <w:rPr>
          <w:color w:val="000000"/>
          <w:sz w:val="28"/>
          <w:szCs w:val="28"/>
        </w:rPr>
        <w:t xml:space="preserve">- </w:t>
      </w:r>
      <w:r w:rsidRPr="00DC3745">
        <w:rPr>
          <w:color w:val="000000"/>
          <w:sz w:val="28"/>
          <w:szCs w:val="28"/>
        </w:rPr>
        <w:t xml:space="preserve">план поступлений от обслуживания долгов других государств Российской Федерации; </w:t>
      </w:r>
    </w:p>
    <w:p w:rsidR="00DC3745" w:rsidRPr="00DC3745" w:rsidRDefault="00DC3745" w:rsidP="00DC3745">
      <w:pPr>
        <w:spacing w:line="360" w:lineRule="auto"/>
        <w:ind w:firstLine="709"/>
        <w:jc w:val="both"/>
        <w:rPr>
          <w:color w:val="000000"/>
          <w:sz w:val="28"/>
          <w:szCs w:val="28"/>
        </w:rPr>
      </w:pPr>
      <w:r>
        <w:rPr>
          <w:color w:val="000000"/>
          <w:sz w:val="28"/>
          <w:szCs w:val="28"/>
        </w:rPr>
        <w:t xml:space="preserve">- </w:t>
      </w:r>
      <w:r w:rsidRPr="00DC3745">
        <w:rPr>
          <w:color w:val="000000"/>
          <w:sz w:val="28"/>
          <w:szCs w:val="28"/>
        </w:rPr>
        <w:t xml:space="preserve">перечень мер государственного внешнеторгового регулирования, принимаемых или намечаемых в соответствующем году, ставки пошлин таможенного тарифа и правил их возможного изменения, количественные ограничения экспорта и импорта, а также перечень мер по защите внутреннего рынка и валютного регулирования; </w:t>
      </w:r>
    </w:p>
    <w:p w:rsidR="00DC3745" w:rsidRPr="00DC3745" w:rsidRDefault="00DC3745" w:rsidP="00DC3745">
      <w:pPr>
        <w:spacing w:line="360" w:lineRule="auto"/>
        <w:ind w:firstLine="709"/>
        <w:jc w:val="both"/>
        <w:rPr>
          <w:color w:val="000000"/>
          <w:sz w:val="28"/>
          <w:szCs w:val="28"/>
        </w:rPr>
      </w:pPr>
      <w:r>
        <w:rPr>
          <w:color w:val="000000"/>
          <w:sz w:val="28"/>
          <w:szCs w:val="28"/>
        </w:rPr>
        <w:t xml:space="preserve">- </w:t>
      </w:r>
      <w:r w:rsidRPr="00DC3745">
        <w:rPr>
          <w:color w:val="000000"/>
          <w:sz w:val="28"/>
          <w:szCs w:val="28"/>
        </w:rPr>
        <w:t xml:space="preserve">перечень мер стимулирования промышленного экспорта на соответствующий период и др.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Мировой опыт использования ВЭД для преодоления отставания от стран-лидеров дает две базовые модели ВТП. Первая предполагает преимущественную ориентацию на экспорт, вторая - на замещение импорта. Первой модели следовали в конце прошлого века США, после Второй мировой войны - западноевропейские страны, Япония, а за ними - новые индустриальные государства. Вторую модель выбрали в последние два десятилетия некоторые латиноамериканские страны. Многие ее черты были свойственны ВЭД СССР, что привело к глубокой зависимости отечественной промышленности от импорта оборудования и запчастей, некоторых видов сырья, материалов и компонентов. </w:t>
      </w:r>
    </w:p>
    <w:p w:rsidR="00DC3745" w:rsidRPr="00DC3745" w:rsidRDefault="00DC3745" w:rsidP="00DC3745">
      <w:pPr>
        <w:spacing w:line="360" w:lineRule="auto"/>
        <w:ind w:firstLine="709"/>
        <w:jc w:val="both"/>
        <w:rPr>
          <w:color w:val="000000"/>
          <w:sz w:val="28"/>
          <w:szCs w:val="28"/>
        </w:rPr>
      </w:pPr>
      <w:r w:rsidRPr="00DC3745">
        <w:rPr>
          <w:color w:val="000000"/>
          <w:sz w:val="28"/>
          <w:szCs w:val="28"/>
        </w:rPr>
        <w:t xml:space="preserve">Наиболее действенной и эффективной стратегией интеграции России в мировую экономику является сочетание структурной перестройки экономики с ее ориентацией на активный рост экспорта. </w:t>
      </w:r>
    </w:p>
    <w:p w:rsidR="00F57DC9" w:rsidRPr="00D853CE" w:rsidRDefault="00DC3745" w:rsidP="00F57DC9">
      <w:pPr>
        <w:spacing w:line="360" w:lineRule="auto"/>
        <w:ind w:firstLine="709"/>
        <w:jc w:val="both"/>
        <w:rPr>
          <w:color w:val="000000"/>
          <w:sz w:val="28"/>
          <w:szCs w:val="28"/>
        </w:rPr>
      </w:pPr>
      <w:r w:rsidRPr="00DC3745">
        <w:rPr>
          <w:color w:val="000000"/>
          <w:sz w:val="28"/>
          <w:szCs w:val="28"/>
        </w:rPr>
        <w:t xml:space="preserve">Как показывает мировой опыт, основой эффективной ВЭД и залогом экономической безопасности страны в условиях движения к открытой рыночной экономике является развитие экспортного потенциала и всемерное содействие национальным экспортерам. Для России это имеет особую важность, так как только через развитие экспорта возможно положительное сальдо торгового баланса без сокращения импорта жизненно важных товаров и тем самым решение проблем погашения внешней задолженности и укрепления курса рубля. </w:t>
      </w:r>
      <w:r w:rsidR="00F57DC9" w:rsidRPr="00D853CE">
        <w:rPr>
          <w:color w:val="000000"/>
          <w:sz w:val="28"/>
          <w:szCs w:val="28"/>
        </w:rPr>
        <w:t>[</w:t>
      </w:r>
      <w:r w:rsidR="00F57DC9">
        <w:rPr>
          <w:color w:val="000000"/>
          <w:sz w:val="28"/>
          <w:szCs w:val="28"/>
        </w:rPr>
        <w:t>11</w:t>
      </w:r>
      <w:r w:rsidR="00F57DC9" w:rsidRPr="00D853CE">
        <w:rPr>
          <w:color w:val="000000"/>
          <w:sz w:val="28"/>
          <w:szCs w:val="28"/>
        </w:rPr>
        <w:t>,</w:t>
      </w:r>
      <w:r w:rsidR="00F57DC9">
        <w:rPr>
          <w:color w:val="000000"/>
          <w:sz w:val="28"/>
          <w:szCs w:val="28"/>
        </w:rPr>
        <w:t xml:space="preserve"> с.48</w:t>
      </w:r>
      <w:r w:rsidR="00F57DC9" w:rsidRPr="00D853CE">
        <w:rPr>
          <w:color w:val="000000"/>
          <w:sz w:val="28"/>
          <w:szCs w:val="28"/>
        </w:rPr>
        <w:t>]</w:t>
      </w:r>
    </w:p>
    <w:p w:rsidR="00981757" w:rsidRDefault="00D853CE" w:rsidP="00AA1AF8">
      <w:pPr>
        <w:pStyle w:val="2"/>
        <w:spacing w:before="0" w:after="0" w:line="360" w:lineRule="auto"/>
        <w:jc w:val="both"/>
      </w:pPr>
      <w:bookmarkStart w:id="38" w:name="_Toc252034562"/>
      <w:r>
        <w:br w:type="page"/>
      </w:r>
      <w:bookmarkStart w:id="39" w:name="_Toc256150938"/>
      <w:r w:rsidR="007D0E7E" w:rsidRPr="00034200">
        <w:t>2</w:t>
      </w:r>
      <w:r w:rsidR="00F562F6" w:rsidRPr="00034200">
        <w:t xml:space="preserve"> </w:t>
      </w:r>
      <w:bookmarkEnd w:id="30"/>
      <w:bookmarkEnd w:id="31"/>
      <w:bookmarkEnd w:id="32"/>
      <w:bookmarkEnd w:id="33"/>
      <w:bookmarkEnd w:id="34"/>
      <w:bookmarkEnd w:id="38"/>
      <w:r>
        <w:t>Национальный механизм и регулирование внешней торговли</w:t>
      </w:r>
      <w:bookmarkEnd w:id="39"/>
    </w:p>
    <w:p w:rsidR="00630011" w:rsidRPr="00D853CE" w:rsidRDefault="00630011" w:rsidP="00D853CE">
      <w:pPr>
        <w:pStyle w:val="2"/>
        <w:spacing w:after="240" w:line="360" w:lineRule="auto"/>
        <w:jc w:val="both"/>
        <w:rPr>
          <w:i w:val="0"/>
          <w:sz w:val="28"/>
        </w:rPr>
      </w:pPr>
      <w:bookmarkStart w:id="40" w:name="_Toc256150939"/>
      <w:r w:rsidRPr="006D2DF7">
        <w:rPr>
          <w:i w:val="0"/>
          <w:sz w:val="28"/>
        </w:rPr>
        <w:t xml:space="preserve">2.1 </w:t>
      </w:r>
      <w:r w:rsidR="00D853CE" w:rsidRPr="00D853CE">
        <w:rPr>
          <w:i w:val="0"/>
          <w:sz w:val="28"/>
        </w:rPr>
        <w:t>О внешней торговле России со странами СНГ</w:t>
      </w:r>
      <w:r w:rsidR="00D853CE">
        <w:rPr>
          <w:i w:val="0"/>
          <w:sz w:val="28"/>
        </w:rPr>
        <w:t xml:space="preserve"> </w:t>
      </w:r>
      <w:r w:rsidR="00D853CE" w:rsidRPr="00D853CE">
        <w:rPr>
          <w:i w:val="0"/>
          <w:sz w:val="28"/>
        </w:rPr>
        <w:t>в январе-октябре 2009 года</w:t>
      </w:r>
      <w:bookmarkEnd w:id="40"/>
    </w:p>
    <w:p w:rsidR="00F57DC9" w:rsidRDefault="00F57DC9" w:rsidP="00F57DC9">
      <w:pPr>
        <w:pStyle w:val="a6"/>
      </w:pPr>
      <w:r>
        <w:t>По данным таможенной статистики в январе-сентябре 2009 года внешнеторговый  оборот России составил 321,4 млрд. долларов США (с учетом данных о торговле с Республикой Беларусь) и по сравнению с январем-сентябрем 2008 года уменьшился на 43,9%, в том числе со странами СНГ – 47,0 млрд. долларов США (снижение на 45,0%).</w:t>
      </w:r>
    </w:p>
    <w:p w:rsidR="00F57DC9" w:rsidRDefault="00F57DC9" w:rsidP="00F57DC9">
      <w:pPr>
        <w:pStyle w:val="a6"/>
      </w:pPr>
      <w:r>
        <w:t>Экспорт России в январе-сентябре 2009 года составил 206,6 млрд.долларов США и по сравнению с январем-сентябрем 2008 года уменьшился на 44,3%, в том числе в страны СНГ – 32,2 млрд.долларов США (снижение на 42,4%).  Сокращение стоимостных объемов экспорта вызвано снижением уровня средних цен основных сырьевых товаров, экспортируемых Россией, тогда как физические объемы экспортных поставок остались на уровне прошлого года.</w:t>
      </w:r>
    </w:p>
    <w:p w:rsidR="00F57DC9" w:rsidRDefault="00F57DC9" w:rsidP="00F57DC9">
      <w:pPr>
        <w:pStyle w:val="a6"/>
      </w:pPr>
      <w:r>
        <w:t xml:space="preserve">Импорт России  в январе-сентябре 2009 года составил 114,8 млрд.долларов США и  по сравнению с январем-сентябрем 2008 года снизился на 43,1%, в том числе из стран СНГ – 14,8 млрд.долларов США (снижение на 49,8%).  Снижение стоимости импорта обусловлено в основном падением физических объемов импортных поставок, при этом средние цены ввезенных товаров изменились незначительно. </w:t>
      </w:r>
    </w:p>
    <w:p w:rsidR="00F57DC9" w:rsidRDefault="00F57DC9" w:rsidP="00F57DC9">
      <w:pPr>
        <w:pStyle w:val="a6"/>
      </w:pPr>
      <w:r>
        <w:t xml:space="preserve">Сальдо торгового баланса сложилось положительное в размере 91,7 млрд. долларов США, что на 76,9 млрд. долларов США меньше, чем в январе-сентябре 2008 года, в торговле со странами СНГ –  17,4 млрд. долл. США (уменьшение на 9,0 млрд.долларов США). </w:t>
      </w:r>
    </w:p>
    <w:p w:rsidR="00F57DC9" w:rsidRDefault="00F57DC9" w:rsidP="00F57DC9">
      <w:pPr>
        <w:pStyle w:val="a6"/>
      </w:pPr>
      <w:r>
        <w:t xml:space="preserve">В страновой структуре внешней торговли России на страны СНГ в январе-сентябре 2009 года приходилось 14,6% российского товарооборота (в январе-сентябре 2008 года – 14,9%), на страны ЕврАзЭС – 9,0% (8,3%). </w:t>
      </w:r>
      <w:r w:rsidR="00D04893" w:rsidRPr="00D04893">
        <w:rPr>
          <w:color w:val="000000"/>
          <w:highlight w:val="yellow"/>
        </w:rPr>
        <w:t>[11, с.48]</w:t>
      </w:r>
    </w:p>
    <w:p w:rsidR="00D853CE" w:rsidRDefault="00D853CE" w:rsidP="00F57DC9">
      <w:pPr>
        <w:pStyle w:val="a6"/>
      </w:pPr>
      <w:r>
        <w:t>По данным таможенной статистики в январе-октябре 2009 года внешнеторговый  оборот России составил 368,4 млрд. долларов США (с учетом данных о торговле с Республикой Беларусь) и по сравнению с январем-октябрем 2008 года уменьшился на 42,1%, в том числе со странами СНГ – 53,7 млрд. долларов США (снижение на 43,1%).</w:t>
      </w:r>
    </w:p>
    <w:p w:rsidR="00D853CE" w:rsidRDefault="00D853CE" w:rsidP="00CE2DD5">
      <w:pPr>
        <w:pStyle w:val="a6"/>
      </w:pPr>
      <w:r>
        <w:t>Экспорт России в январе-октябре 2009 года составил 236,7 млрд. долларов США и по сравнению с январем-октябрем 2008 года уменьшился на 42,2%, в том числе в страны СНГ – 36,6 млрд. долларов США (снижение на 40,8%).</w:t>
      </w:r>
    </w:p>
    <w:p w:rsidR="00D853CE" w:rsidRDefault="00D853CE" w:rsidP="00CE2DD5">
      <w:pPr>
        <w:pStyle w:val="a6"/>
      </w:pPr>
      <w:r>
        <w:t xml:space="preserve">Импорт России  в январе-октябре 2009 года составил 131,7 млрд. долларов США и по сравнению с январем-октябрем 2008 года снизился на 41,9%, в том числе из стран СНГ – 17,1 млрд. долларов США (снижение на 47,4%). </w:t>
      </w:r>
    </w:p>
    <w:p w:rsidR="00D853CE" w:rsidRDefault="00D853CE" w:rsidP="00CE2DD5">
      <w:pPr>
        <w:pStyle w:val="a6"/>
      </w:pPr>
      <w:r>
        <w:t xml:space="preserve">Сальдо торгового баланса сложилось положительное в размере 105,0 млрд. долларов США, что на 77,6 млрд. долларов США меньше, чем в январе-октябре 2008 года, в торговле со странами СНГ –  19,5 млрд. долларов США (уменьшение на 9,8 млрд. долларов США). </w:t>
      </w:r>
    </w:p>
    <w:p w:rsidR="00D853CE" w:rsidRDefault="00D853CE" w:rsidP="00CE2DD5">
      <w:pPr>
        <w:pStyle w:val="a6"/>
      </w:pPr>
      <w:r>
        <w:t>В страновой структуре внешней торговли России на страны СНГ в январе-октябре 2009 года приходилось 14,6% российского товарооборота (в январе-октябре 2008 года – 14,8%), на страны ЕврАзЭС – 8,9% (8,3%).</w:t>
      </w:r>
    </w:p>
    <w:p w:rsidR="00D853CE" w:rsidRPr="00031D43" w:rsidRDefault="00CE2DD5" w:rsidP="00CE2DD5">
      <w:pPr>
        <w:pStyle w:val="a6"/>
      </w:pPr>
      <w:r>
        <w:t xml:space="preserve">Таблица 1 - </w:t>
      </w:r>
      <w:r w:rsidR="00D853CE">
        <w:t>Объемы торговли со странами СНГ в январе-октябре 2009 года</w:t>
      </w:r>
      <w:r w:rsidR="00031D43" w:rsidRPr="00031D43">
        <w:t>,</w:t>
      </w:r>
      <w:r w:rsidR="00031D43">
        <w:t xml:space="preserve"> млн.</w:t>
      </w:r>
      <w:r w:rsidR="00031D43" w:rsidRPr="00031D43">
        <w:t>$</w:t>
      </w:r>
    </w:p>
    <w:tbl>
      <w:tblPr>
        <w:tblW w:w="0" w:type="auto"/>
        <w:tblInd w:w="250" w:type="dxa"/>
        <w:tblLayout w:type="fixed"/>
        <w:tblLook w:val="0000" w:firstRow="0" w:lastRow="0" w:firstColumn="0" w:lastColumn="0" w:noHBand="0" w:noVBand="0"/>
      </w:tblPr>
      <w:tblGrid>
        <w:gridCol w:w="2378"/>
        <w:gridCol w:w="1276"/>
        <w:gridCol w:w="1258"/>
        <w:gridCol w:w="1200"/>
        <w:gridCol w:w="1276"/>
        <w:gridCol w:w="1275"/>
        <w:gridCol w:w="1142"/>
      </w:tblGrid>
      <w:tr w:rsidR="00031D43" w:rsidTr="00031D43">
        <w:trPr>
          <w:cantSplit/>
        </w:trPr>
        <w:tc>
          <w:tcPr>
            <w:tcW w:w="2378" w:type="dxa"/>
            <w:tcBorders>
              <w:top w:val="single" w:sz="4" w:space="0" w:color="auto"/>
              <w:left w:val="single" w:sz="4" w:space="0" w:color="auto"/>
              <w:right w:val="single" w:sz="4" w:space="0" w:color="auto"/>
            </w:tcBorders>
          </w:tcPr>
          <w:p w:rsidR="00031D43" w:rsidRDefault="00031D43" w:rsidP="00035D47">
            <w:pPr>
              <w:spacing w:line="360" w:lineRule="auto"/>
              <w:jc w:val="right"/>
              <w:rPr>
                <w:snapToGrid w:val="0"/>
                <w:color w:val="000000"/>
              </w:rPr>
            </w:pPr>
          </w:p>
        </w:tc>
        <w:tc>
          <w:tcPr>
            <w:tcW w:w="1276" w:type="dxa"/>
            <w:vMerge w:val="restart"/>
            <w:tcBorders>
              <w:top w:val="single" w:sz="4" w:space="0" w:color="auto"/>
              <w:left w:val="nil"/>
              <w:right w:val="single" w:sz="4" w:space="0" w:color="auto"/>
            </w:tcBorders>
          </w:tcPr>
          <w:p w:rsidR="00031D43" w:rsidRPr="00F57DC9" w:rsidRDefault="00031D43" w:rsidP="00F57DC9">
            <w:pPr>
              <w:spacing w:before="160" w:line="360" w:lineRule="auto"/>
              <w:jc w:val="center"/>
              <w:rPr>
                <w:b/>
                <w:bCs/>
                <w:snapToGrid w:val="0"/>
                <w:color w:val="000000"/>
              </w:rPr>
            </w:pPr>
            <w:r w:rsidRPr="00F57DC9">
              <w:rPr>
                <w:b/>
                <w:bCs/>
                <w:snapToGrid w:val="0"/>
                <w:color w:val="000000"/>
              </w:rPr>
              <w:t>Оборот</w:t>
            </w:r>
          </w:p>
        </w:tc>
        <w:tc>
          <w:tcPr>
            <w:tcW w:w="1258" w:type="dxa"/>
            <w:vMerge w:val="restart"/>
            <w:tcBorders>
              <w:top w:val="single" w:sz="4" w:space="0" w:color="auto"/>
              <w:left w:val="nil"/>
              <w:right w:val="single" w:sz="4" w:space="0" w:color="auto"/>
            </w:tcBorders>
          </w:tcPr>
          <w:p w:rsidR="00031D43" w:rsidRPr="00F57DC9" w:rsidRDefault="00031D43" w:rsidP="00F57DC9">
            <w:pPr>
              <w:spacing w:before="160" w:line="360" w:lineRule="auto"/>
              <w:jc w:val="center"/>
              <w:rPr>
                <w:b/>
                <w:bCs/>
                <w:snapToGrid w:val="0"/>
                <w:color w:val="000000"/>
              </w:rPr>
            </w:pPr>
            <w:r w:rsidRPr="00F57DC9">
              <w:rPr>
                <w:b/>
                <w:bCs/>
                <w:snapToGrid w:val="0"/>
                <w:color w:val="000000"/>
              </w:rPr>
              <w:t>Экспорт</w:t>
            </w:r>
          </w:p>
        </w:tc>
        <w:tc>
          <w:tcPr>
            <w:tcW w:w="1200" w:type="dxa"/>
            <w:vMerge w:val="restart"/>
            <w:tcBorders>
              <w:top w:val="single" w:sz="4" w:space="0" w:color="auto"/>
              <w:left w:val="nil"/>
              <w:right w:val="single" w:sz="4" w:space="0" w:color="auto"/>
            </w:tcBorders>
          </w:tcPr>
          <w:p w:rsidR="00031D43" w:rsidRDefault="00031D43" w:rsidP="00035D47">
            <w:pPr>
              <w:spacing w:before="160" w:line="360" w:lineRule="auto"/>
              <w:jc w:val="center"/>
              <w:rPr>
                <w:b/>
                <w:bCs/>
                <w:snapToGrid w:val="0"/>
                <w:color w:val="000000"/>
              </w:rPr>
            </w:pPr>
            <w:r>
              <w:rPr>
                <w:b/>
                <w:bCs/>
                <w:snapToGrid w:val="0"/>
                <w:color w:val="000000"/>
              </w:rPr>
              <w:t>Импорт</w:t>
            </w:r>
          </w:p>
        </w:tc>
        <w:tc>
          <w:tcPr>
            <w:tcW w:w="3693" w:type="dxa"/>
            <w:gridSpan w:val="3"/>
            <w:tcBorders>
              <w:top w:val="single" w:sz="4" w:space="0" w:color="auto"/>
              <w:left w:val="nil"/>
              <w:bottom w:val="single" w:sz="4" w:space="0" w:color="auto"/>
              <w:right w:val="single" w:sz="4" w:space="0" w:color="auto"/>
            </w:tcBorders>
          </w:tcPr>
          <w:p w:rsidR="00031D43" w:rsidRDefault="00031D43" w:rsidP="00035D47">
            <w:pPr>
              <w:spacing w:line="360" w:lineRule="auto"/>
              <w:jc w:val="center"/>
              <w:rPr>
                <w:b/>
                <w:bCs/>
                <w:snapToGrid w:val="0"/>
                <w:color w:val="000000"/>
                <w:sz w:val="22"/>
                <w:szCs w:val="22"/>
              </w:rPr>
            </w:pPr>
            <w:r>
              <w:rPr>
                <w:b/>
                <w:bCs/>
                <w:snapToGrid w:val="0"/>
                <w:color w:val="000000"/>
                <w:sz w:val="22"/>
                <w:szCs w:val="22"/>
              </w:rPr>
              <w:t>В % к январю-октябрю 2008 года</w:t>
            </w:r>
          </w:p>
        </w:tc>
      </w:tr>
      <w:tr w:rsidR="00031D43" w:rsidTr="00031D43">
        <w:trPr>
          <w:cantSplit/>
        </w:trPr>
        <w:tc>
          <w:tcPr>
            <w:tcW w:w="2378" w:type="dxa"/>
            <w:tcBorders>
              <w:left w:val="single" w:sz="4" w:space="0" w:color="auto"/>
              <w:bottom w:val="single" w:sz="4" w:space="0" w:color="auto"/>
              <w:right w:val="single" w:sz="4" w:space="0" w:color="auto"/>
            </w:tcBorders>
          </w:tcPr>
          <w:p w:rsidR="00031D43" w:rsidRDefault="00031D43" w:rsidP="00035D47">
            <w:pPr>
              <w:spacing w:line="360" w:lineRule="auto"/>
              <w:jc w:val="center"/>
              <w:rPr>
                <w:snapToGrid w:val="0"/>
                <w:color w:val="000000"/>
              </w:rPr>
            </w:pPr>
          </w:p>
        </w:tc>
        <w:tc>
          <w:tcPr>
            <w:tcW w:w="1276" w:type="dxa"/>
            <w:vMerge/>
            <w:tcBorders>
              <w:left w:val="nil"/>
              <w:bottom w:val="single" w:sz="4" w:space="0" w:color="auto"/>
              <w:right w:val="single" w:sz="4" w:space="0" w:color="auto"/>
            </w:tcBorders>
          </w:tcPr>
          <w:p w:rsidR="00031D43" w:rsidRDefault="00031D43" w:rsidP="00035D47">
            <w:pPr>
              <w:spacing w:line="360" w:lineRule="auto"/>
              <w:jc w:val="center"/>
              <w:rPr>
                <w:snapToGrid w:val="0"/>
                <w:color w:val="000000"/>
              </w:rPr>
            </w:pPr>
          </w:p>
        </w:tc>
        <w:tc>
          <w:tcPr>
            <w:tcW w:w="1258" w:type="dxa"/>
            <w:vMerge/>
            <w:tcBorders>
              <w:left w:val="nil"/>
              <w:bottom w:val="single" w:sz="4" w:space="0" w:color="auto"/>
              <w:right w:val="single" w:sz="4" w:space="0" w:color="auto"/>
            </w:tcBorders>
          </w:tcPr>
          <w:p w:rsidR="00031D43" w:rsidRDefault="00031D43" w:rsidP="00035D47">
            <w:pPr>
              <w:spacing w:line="360" w:lineRule="auto"/>
              <w:jc w:val="center"/>
              <w:rPr>
                <w:b/>
                <w:bCs/>
                <w:snapToGrid w:val="0"/>
                <w:color w:val="000000"/>
              </w:rPr>
            </w:pPr>
          </w:p>
        </w:tc>
        <w:tc>
          <w:tcPr>
            <w:tcW w:w="1200" w:type="dxa"/>
            <w:vMerge/>
            <w:tcBorders>
              <w:left w:val="nil"/>
              <w:bottom w:val="single" w:sz="4" w:space="0" w:color="auto"/>
              <w:right w:val="single" w:sz="4" w:space="0" w:color="auto"/>
            </w:tcBorders>
          </w:tcPr>
          <w:p w:rsidR="00031D43" w:rsidRDefault="00031D43" w:rsidP="00035D47">
            <w:pPr>
              <w:spacing w:line="360" w:lineRule="auto"/>
              <w:jc w:val="center"/>
              <w:rPr>
                <w:b/>
                <w:bCs/>
                <w:snapToGrid w:val="0"/>
                <w:color w:val="000000"/>
              </w:rPr>
            </w:pPr>
          </w:p>
        </w:tc>
        <w:tc>
          <w:tcPr>
            <w:tcW w:w="1276" w:type="dxa"/>
            <w:tcBorders>
              <w:top w:val="single" w:sz="4" w:space="0" w:color="auto"/>
              <w:left w:val="nil"/>
              <w:bottom w:val="single" w:sz="4" w:space="0" w:color="auto"/>
              <w:right w:val="single" w:sz="4" w:space="0" w:color="auto"/>
            </w:tcBorders>
          </w:tcPr>
          <w:p w:rsidR="00031D43" w:rsidRDefault="00031D43" w:rsidP="00035D47">
            <w:pPr>
              <w:spacing w:line="360" w:lineRule="auto"/>
              <w:jc w:val="center"/>
              <w:rPr>
                <w:b/>
                <w:bCs/>
                <w:snapToGrid w:val="0"/>
                <w:color w:val="000000"/>
              </w:rPr>
            </w:pPr>
            <w:r>
              <w:rPr>
                <w:b/>
                <w:bCs/>
                <w:snapToGrid w:val="0"/>
                <w:color w:val="000000"/>
              </w:rPr>
              <w:t>оборот</w:t>
            </w:r>
          </w:p>
        </w:tc>
        <w:tc>
          <w:tcPr>
            <w:tcW w:w="1275" w:type="dxa"/>
            <w:tcBorders>
              <w:top w:val="single" w:sz="4" w:space="0" w:color="auto"/>
              <w:left w:val="nil"/>
              <w:bottom w:val="single" w:sz="4" w:space="0" w:color="auto"/>
              <w:right w:val="single" w:sz="4" w:space="0" w:color="auto"/>
            </w:tcBorders>
          </w:tcPr>
          <w:p w:rsidR="00031D43" w:rsidRDefault="00031D43" w:rsidP="00035D47">
            <w:pPr>
              <w:spacing w:line="360" w:lineRule="auto"/>
              <w:jc w:val="center"/>
              <w:rPr>
                <w:b/>
                <w:bCs/>
                <w:snapToGrid w:val="0"/>
                <w:color w:val="000000"/>
              </w:rPr>
            </w:pPr>
            <w:r>
              <w:rPr>
                <w:b/>
                <w:bCs/>
                <w:snapToGrid w:val="0"/>
                <w:color w:val="000000"/>
              </w:rPr>
              <w:t>экспорт</w:t>
            </w:r>
          </w:p>
        </w:tc>
        <w:tc>
          <w:tcPr>
            <w:tcW w:w="1142" w:type="dxa"/>
            <w:tcBorders>
              <w:top w:val="single" w:sz="4" w:space="0" w:color="auto"/>
              <w:left w:val="nil"/>
              <w:bottom w:val="single" w:sz="4" w:space="0" w:color="auto"/>
              <w:right w:val="single" w:sz="4" w:space="0" w:color="auto"/>
            </w:tcBorders>
          </w:tcPr>
          <w:p w:rsidR="00031D43" w:rsidRDefault="00031D43" w:rsidP="00035D47">
            <w:pPr>
              <w:spacing w:line="360" w:lineRule="auto"/>
              <w:jc w:val="center"/>
              <w:rPr>
                <w:b/>
                <w:bCs/>
                <w:snapToGrid w:val="0"/>
                <w:color w:val="000000"/>
              </w:rPr>
            </w:pPr>
            <w:r>
              <w:rPr>
                <w:b/>
                <w:bCs/>
                <w:snapToGrid w:val="0"/>
                <w:color w:val="000000"/>
              </w:rPr>
              <w:t>импорт</w:t>
            </w:r>
          </w:p>
        </w:tc>
      </w:tr>
      <w:tr w:rsidR="00031D43" w:rsidTr="00031D43">
        <w:tc>
          <w:tcPr>
            <w:tcW w:w="2378" w:type="dxa"/>
            <w:tcBorders>
              <w:top w:val="single" w:sz="4" w:space="0" w:color="auto"/>
              <w:left w:val="single" w:sz="4" w:space="0" w:color="auto"/>
              <w:right w:val="single" w:sz="4" w:space="0" w:color="auto"/>
            </w:tcBorders>
          </w:tcPr>
          <w:p w:rsidR="00031D43" w:rsidRDefault="00031D43" w:rsidP="00031D43">
            <w:pPr>
              <w:tabs>
                <w:tab w:val="left" w:pos="2162"/>
              </w:tabs>
              <w:rPr>
                <w:snapToGrid w:val="0"/>
                <w:color w:val="000000"/>
                <w:vertAlign w:val="superscript"/>
              </w:rPr>
            </w:pPr>
            <w:r>
              <w:rPr>
                <w:snapToGrid w:val="0"/>
                <w:color w:val="000000"/>
              </w:rPr>
              <w:t xml:space="preserve"> Белоруссия</w:t>
            </w:r>
            <w:r>
              <w:rPr>
                <w:rStyle w:val="a9"/>
                <w:snapToGrid w:val="0"/>
                <w:color w:val="000000"/>
              </w:rPr>
              <w:footnoteReference w:id="1"/>
            </w:r>
          </w:p>
        </w:tc>
        <w:tc>
          <w:tcPr>
            <w:tcW w:w="1276" w:type="dxa"/>
            <w:tcBorders>
              <w:top w:val="single" w:sz="4" w:space="0" w:color="auto"/>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18693,2</w:t>
            </w:r>
          </w:p>
        </w:tc>
        <w:tc>
          <w:tcPr>
            <w:tcW w:w="1258" w:type="dxa"/>
            <w:tcBorders>
              <w:top w:val="single" w:sz="4" w:space="0" w:color="auto"/>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13307,7</w:t>
            </w:r>
          </w:p>
        </w:tc>
        <w:tc>
          <w:tcPr>
            <w:tcW w:w="1200" w:type="dxa"/>
            <w:tcBorders>
              <w:top w:val="single" w:sz="4" w:space="0" w:color="auto"/>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5385,5</w:t>
            </w:r>
          </w:p>
        </w:tc>
        <w:tc>
          <w:tcPr>
            <w:tcW w:w="1276" w:type="dxa"/>
            <w:tcBorders>
              <w:top w:val="single" w:sz="4" w:space="0" w:color="auto"/>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61,7</w:t>
            </w:r>
          </w:p>
        </w:tc>
        <w:tc>
          <w:tcPr>
            <w:tcW w:w="1275" w:type="dxa"/>
            <w:tcBorders>
              <w:top w:val="single" w:sz="4" w:space="0" w:color="auto"/>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63,7</w:t>
            </w:r>
          </w:p>
        </w:tc>
        <w:tc>
          <w:tcPr>
            <w:tcW w:w="1142" w:type="dxa"/>
            <w:tcBorders>
              <w:top w:val="single" w:sz="4" w:space="0" w:color="auto"/>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57,4</w:t>
            </w:r>
          </w:p>
        </w:tc>
      </w:tr>
      <w:tr w:rsidR="00031D43" w:rsidTr="00031D43">
        <w:tc>
          <w:tcPr>
            <w:tcW w:w="2378" w:type="dxa"/>
            <w:tcBorders>
              <w:left w:val="single" w:sz="4" w:space="0" w:color="auto"/>
              <w:right w:val="single" w:sz="4" w:space="0" w:color="auto"/>
            </w:tcBorders>
          </w:tcPr>
          <w:p w:rsidR="00031D43" w:rsidRDefault="00031D43" w:rsidP="00035D47">
            <w:pPr>
              <w:rPr>
                <w:snapToGrid w:val="0"/>
                <w:color w:val="000000"/>
              </w:rPr>
            </w:pPr>
            <w:r>
              <w:rPr>
                <w:snapToGrid w:val="0"/>
                <w:color w:val="000000"/>
              </w:rPr>
              <w:t xml:space="preserve"> Украина</w:t>
            </w:r>
          </w:p>
        </w:tc>
        <w:tc>
          <w:tcPr>
            <w:tcW w:w="1276"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17115,4</w:t>
            </w:r>
          </w:p>
        </w:tc>
        <w:tc>
          <w:tcPr>
            <w:tcW w:w="1258"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10054,9</w:t>
            </w:r>
          </w:p>
        </w:tc>
        <w:tc>
          <w:tcPr>
            <w:tcW w:w="1200"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7060,5</w:t>
            </w:r>
          </w:p>
        </w:tc>
        <w:tc>
          <w:tcPr>
            <w:tcW w:w="1276"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47,3</w:t>
            </w:r>
          </w:p>
        </w:tc>
        <w:tc>
          <w:tcPr>
            <w:tcW w:w="1275"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46,2</w:t>
            </w:r>
          </w:p>
        </w:tc>
        <w:tc>
          <w:tcPr>
            <w:tcW w:w="1142"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48,9</w:t>
            </w:r>
          </w:p>
        </w:tc>
      </w:tr>
      <w:tr w:rsidR="00031D43" w:rsidTr="00031D43">
        <w:tc>
          <w:tcPr>
            <w:tcW w:w="2378" w:type="dxa"/>
            <w:tcBorders>
              <w:left w:val="single" w:sz="4" w:space="0" w:color="auto"/>
              <w:right w:val="single" w:sz="4" w:space="0" w:color="auto"/>
            </w:tcBorders>
          </w:tcPr>
          <w:p w:rsidR="00031D43" w:rsidRDefault="00031D43" w:rsidP="00035D47">
            <w:pPr>
              <w:rPr>
                <w:snapToGrid w:val="0"/>
                <w:color w:val="000000"/>
              </w:rPr>
            </w:pPr>
            <w:r>
              <w:rPr>
                <w:snapToGrid w:val="0"/>
                <w:color w:val="000000"/>
              </w:rPr>
              <w:t xml:space="preserve"> Казахстан</w:t>
            </w:r>
          </w:p>
        </w:tc>
        <w:tc>
          <w:tcPr>
            <w:tcW w:w="1276"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10291,5</w:t>
            </w:r>
          </w:p>
        </w:tc>
        <w:tc>
          <w:tcPr>
            <w:tcW w:w="1258"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7387,8</w:t>
            </w:r>
          </w:p>
        </w:tc>
        <w:tc>
          <w:tcPr>
            <w:tcW w:w="1200"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2903,7</w:t>
            </w:r>
          </w:p>
        </w:tc>
        <w:tc>
          <w:tcPr>
            <w:tcW w:w="1276"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60,0</w:t>
            </w:r>
          </w:p>
        </w:tc>
        <w:tc>
          <w:tcPr>
            <w:tcW w:w="1275"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64,9</w:t>
            </w:r>
          </w:p>
        </w:tc>
        <w:tc>
          <w:tcPr>
            <w:tcW w:w="1142"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50,4</w:t>
            </w:r>
          </w:p>
        </w:tc>
      </w:tr>
      <w:tr w:rsidR="00031D43" w:rsidTr="00031D43">
        <w:tc>
          <w:tcPr>
            <w:tcW w:w="2378" w:type="dxa"/>
            <w:tcBorders>
              <w:left w:val="single" w:sz="4" w:space="0" w:color="auto"/>
              <w:right w:val="single" w:sz="4" w:space="0" w:color="auto"/>
            </w:tcBorders>
          </w:tcPr>
          <w:p w:rsidR="00031D43" w:rsidRDefault="00031D43" w:rsidP="00035D47">
            <w:pPr>
              <w:rPr>
                <w:snapToGrid w:val="0"/>
                <w:color w:val="000000"/>
              </w:rPr>
            </w:pPr>
            <w:r>
              <w:rPr>
                <w:snapToGrid w:val="0"/>
                <w:color w:val="000000"/>
              </w:rPr>
              <w:t xml:space="preserve"> Узбекистан</w:t>
            </w:r>
          </w:p>
        </w:tc>
        <w:tc>
          <w:tcPr>
            <w:tcW w:w="1276"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2045,8</w:t>
            </w:r>
          </w:p>
        </w:tc>
        <w:tc>
          <w:tcPr>
            <w:tcW w:w="1258"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1405,2</w:t>
            </w:r>
          </w:p>
        </w:tc>
        <w:tc>
          <w:tcPr>
            <w:tcW w:w="1200"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640,6</w:t>
            </w:r>
          </w:p>
        </w:tc>
        <w:tc>
          <w:tcPr>
            <w:tcW w:w="1276"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71,8</w:t>
            </w:r>
          </w:p>
        </w:tc>
        <w:tc>
          <w:tcPr>
            <w:tcW w:w="1275"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83,5</w:t>
            </w:r>
          </w:p>
        </w:tc>
        <w:tc>
          <w:tcPr>
            <w:tcW w:w="1142"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54,9</w:t>
            </w:r>
          </w:p>
        </w:tc>
      </w:tr>
      <w:tr w:rsidR="00031D43" w:rsidTr="00031D43">
        <w:tc>
          <w:tcPr>
            <w:tcW w:w="2378" w:type="dxa"/>
            <w:tcBorders>
              <w:left w:val="single" w:sz="4" w:space="0" w:color="auto"/>
              <w:right w:val="single" w:sz="4" w:space="0" w:color="auto"/>
            </w:tcBorders>
          </w:tcPr>
          <w:p w:rsidR="00031D43" w:rsidRDefault="00031D43" w:rsidP="00035D47">
            <w:pPr>
              <w:rPr>
                <w:snapToGrid w:val="0"/>
                <w:color w:val="000000"/>
              </w:rPr>
            </w:pPr>
            <w:r>
              <w:rPr>
                <w:snapToGrid w:val="0"/>
                <w:color w:val="000000"/>
              </w:rPr>
              <w:t xml:space="preserve"> Азербайджан</w:t>
            </w:r>
          </w:p>
        </w:tc>
        <w:tc>
          <w:tcPr>
            <w:tcW w:w="1276"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1437,4</w:t>
            </w:r>
          </w:p>
        </w:tc>
        <w:tc>
          <w:tcPr>
            <w:tcW w:w="1258"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1225,3</w:t>
            </w:r>
          </w:p>
        </w:tc>
        <w:tc>
          <w:tcPr>
            <w:tcW w:w="1200"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212,1</w:t>
            </w:r>
          </w:p>
        </w:tc>
        <w:tc>
          <w:tcPr>
            <w:tcW w:w="1276"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74,2</w:t>
            </w:r>
          </w:p>
        </w:tc>
        <w:tc>
          <w:tcPr>
            <w:tcW w:w="1275"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75,6</w:t>
            </w:r>
          </w:p>
        </w:tc>
        <w:tc>
          <w:tcPr>
            <w:tcW w:w="1142"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67,2</w:t>
            </w:r>
          </w:p>
        </w:tc>
      </w:tr>
      <w:tr w:rsidR="00031D43" w:rsidTr="00031D43">
        <w:tc>
          <w:tcPr>
            <w:tcW w:w="2378" w:type="dxa"/>
            <w:tcBorders>
              <w:left w:val="single" w:sz="4" w:space="0" w:color="auto"/>
              <w:right w:val="single" w:sz="4" w:space="0" w:color="auto"/>
            </w:tcBorders>
          </w:tcPr>
          <w:p w:rsidR="00031D43" w:rsidRDefault="00031D43" w:rsidP="00035D47">
            <w:pPr>
              <w:rPr>
                <w:snapToGrid w:val="0"/>
                <w:color w:val="000000"/>
              </w:rPr>
            </w:pPr>
            <w:r>
              <w:rPr>
                <w:snapToGrid w:val="0"/>
                <w:color w:val="000000"/>
              </w:rPr>
              <w:t xml:space="preserve"> Киргизия</w:t>
            </w:r>
          </w:p>
        </w:tc>
        <w:tc>
          <w:tcPr>
            <w:tcW w:w="1276"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1052,1</w:t>
            </w:r>
          </w:p>
        </w:tc>
        <w:tc>
          <w:tcPr>
            <w:tcW w:w="1258"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734,5</w:t>
            </w:r>
          </w:p>
        </w:tc>
        <w:tc>
          <w:tcPr>
            <w:tcW w:w="1200"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317,6</w:t>
            </w:r>
          </w:p>
        </w:tc>
        <w:tc>
          <w:tcPr>
            <w:tcW w:w="1276"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67,2</w:t>
            </w:r>
          </w:p>
        </w:tc>
        <w:tc>
          <w:tcPr>
            <w:tcW w:w="1275"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65,0</w:t>
            </w:r>
          </w:p>
        </w:tc>
        <w:tc>
          <w:tcPr>
            <w:tcW w:w="1142"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72,8</w:t>
            </w:r>
          </w:p>
        </w:tc>
      </w:tr>
      <w:tr w:rsidR="00031D43" w:rsidTr="00031D43">
        <w:trPr>
          <w:trHeight w:val="246"/>
        </w:trPr>
        <w:tc>
          <w:tcPr>
            <w:tcW w:w="2378" w:type="dxa"/>
            <w:tcBorders>
              <w:left w:val="single" w:sz="4" w:space="0" w:color="auto"/>
              <w:right w:val="single" w:sz="4" w:space="0" w:color="auto"/>
            </w:tcBorders>
          </w:tcPr>
          <w:p w:rsidR="00031D43" w:rsidRDefault="00031D43" w:rsidP="00035D47">
            <w:pPr>
              <w:rPr>
                <w:snapToGrid w:val="0"/>
                <w:color w:val="000000"/>
              </w:rPr>
            </w:pPr>
            <w:r>
              <w:rPr>
                <w:snapToGrid w:val="0"/>
                <w:color w:val="000000"/>
              </w:rPr>
              <w:t xml:space="preserve"> Туркмения</w:t>
            </w:r>
          </w:p>
        </w:tc>
        <w:tc>
          <w:tcPr>
            <w:tcW w:w="1276"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899,6</w:t>
            </w:r>
          </w:p>
        </w:tc>
        <w:tc>
          <w:tcPr>
            <w:tcW w:w="1258"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863,5</w:t>
            </w:r>
          </w:p>
        </w:tc>
        <w:tc>
          <w:tcPr>
            <w:tcW w:w="1200"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36,1</w:t>
            </w:r>
          </w:p>
        </w:tc>
        <w:tc>
          <w:tcPr>
            <w:tcW w:w="1276"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121,5</w:t>
            </w:r>
          </w:p>
        </w:tc>
        <w:tc>
          <w:tcPr>
            <w:tcW w:w="1275"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132,4</w:t>
            </w:r>
          </w:p>
        </w:tc>
        <w:tc>
          <w:tcPr>
            <w:tcW w:w="1142"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40,9</w:t>
            </w:r>
          </w:p>
        </w:tc>
      </w:tr>
      <w:tr w:rsidR="00031D43" w:rsidTr="00031D43">
        <w:tc>
          <w:tcPr>
            <w:tcW w:w="2378" w:type="dxa"/>
            <w:tcBorders>
              <w:left w:val="single" w:sz="4" w:space="0" w:color="auto"/>
              <w:right w:val="single" w:sz="4" w:space="0" w:color="auto"/>
            </w:tcBorders>
          </w:tcPr>
          <w:p w:rsidR="00031D43" w:rsidRDefault="00031D43" w:rsidP="00035D47">
            <w:pPr>
              <w:rPr>
                <w:snapToGrid w:val="0"/>
                <w:color w:val="000000"/>
              </w:rPr>
            </w:pPr>
            <w:r>
              <w:rPr>
                <w:snapToGrid w:val="0"/>
                <w:color w:val="000000"/>
              </w:rPr>
              <w:t xml:space="preserve"> Молдавия</w:t>
            </w:r>
          </w:p>
        </w:tc>
        <w:tc>
          <w:tcPr>
            <w:tcW w:w="1276"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768,7</w:t>
            </w:r>
          </w:p>
        </w:tc>
        <w:tc>
          <w:tcPr>
            <w:tcW w:w="1258"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500,0</w:t>
            </w:r>
          </w:p>
        </w:tc>
        <w:tc>
          <w:tcPr>
            <w:tcW w:w="1200"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268,7</w:t>
            </w:r>
          </w:p>
        </w:tc>
        <w:tc>
          <w:tcPr>
            <w:tcW w:w="1276"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51,9</w:t>
            </w:r>
          </w:p>
        </w:tc>
        <w:tc>
          <w:tcPr>
            <w:tcW w:w="1275"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55,5</w:t>
            </w:r>
          </w:p>
        </w:tc>
        <w:tc>
          <w:tcPr>
            <w:tcW w:w="1142"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46,4</w:t>
            </w:r>
          </w:p>
        </w:tc>
      </w:tr>
      <w:tr w:rsidR="00031D43" w:rsidTr="00031D43">
        <w:tc>
          <w:tcPr>
            <w:tcW w:w="2378" w:type="dxa"/>
            <w:tcBorders>
              <w:left w:val="single" w:sz="4" w:space="0" w:color="auto"/>
              <w:right w:val="single" w:sz="4" w:space="0" w:color="auto"/>
            </w:tcBorders>
          </w:tcPr>
          <w:p w:rsidR="00031D43" w:rsidRDefault="00031D43" w:rsidP="00035D47">
            <w:pPr>
              <w:rPr>
                <w:snapToGrid w:val="0"/>
                <w:color w:val="000000"/>
              </w:rPr>
            </w:pPr>
            <w:r>
              <w:rPr>
                <w:snapToGrid w:val="0"/>
                <w:color w:val="000000"/>
              </w:rPr>
              <w:t xml:space="preserve"> Таджикистан</w:t>
            </w:r>
          </w:p>
        </w:tc>
        <w:tc>
          <w:tcPr>
            <w:tcW w:w="1276"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621,2</w:t>
            </w:r>
          </w:p>
        </w:tc>
        <w:tc>
          <w:tcPr>
            <w:tcW w:w="1258"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456,9</w:t>
            </w:r>
          </w:p>
        </w:tc>
        <w:tc>
          <w:tcPr>
            <w:tcW w:w="1200"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164,3</w:t>
            </w:r>
          </w:p>
        </w:tc>
        <w:tc>
          <w:tcPr>
            <w:tcW w:w="1276"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74,4</w:t>
            </w:r>
          </w:p>
        </w:tc>
        <w:tc>
          <w:tcPr>
            <w:tcW w:w="1275"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68,0</w:t>
            </w:r>
          </w:p>
        </w:tc>
        <w:tc>
          <w:tcPr>
            <w:tcW w:w="1142"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100,8</w:t>
            </w:r>
          </w:p>
        </w:tc>
      </w:tr>
      <w:tr w:rsidR="00031D43" w:rsidTr="00031D43">
        <w:tc>
          <w:tcPr>
            <w:tcW w:w="2378" w:type="dxa"/>
            <w:tcBorders>
              <w:left w:val="single" w:sz="4" w:space="0" w:color="auto"/>
              <w:right w:val="single" w:sz="4" w:space="0" w:color="auto"/>
            </w:tcBorders>
          </w:tcPr>
          <w:p w:rsidR="00031D43" w:rsidRDefault="00031D43" w:rsidP="00035D47">
            <w:pPr>
              <w:rPr>
                <w:snapToGrid w:val="0"/>
                <w:color w:val="000000"/>
              </w:rPr>
            </w:pPr>
            <w:r>
              <w:rPr>
                <w:snapToGrid w:val="0"/>
                <w:color w:val="000000"/>
              </w:rPr>
              <w:t xml:space="preserve"> Армения</w:t>
            </w:r>
          </w:p>
        </w:tc>
        <w:tc>
          <w:tcPr>
            <w:tcW w:w="1276"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567,6</w:t>
            </w:r>
          </w:p>
        </w:tc>
        <w:tc>
          <w:tcPr>
            <w:tcW w:w="1258"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481,1</w:t>
            </w:r>
          </w:p>
        </w:tc>
        <w:tc>
          <w:tcPr>
            <w:tcW w:w="1200" w:type="dxa"/>
            <w:tcBorders>
              <w:left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86,5</w:t>
            </w:r>
          </w:p>
        </w:tc>
        <w:tc>
          <w:tcPr>
            <w:tcW w:w="1276"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76,1</w:t>
            </w:r>
          </w:p>
        </w:tc>
        <w:tc>
          <w:tcPr>
            <w:tcW w:w="1275"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83,1</w:t>
            </w:r>
          </w:p>
        </w:tc>
        <w:tc>
          <w:tcPr>
            <w:tcW w:w="1142" w:type="dxa"/>
            <w:tcBorders>
              <w:left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51,7</w:t>
            </w:r>
          </w:p>
        </w:tc>
      </w:tr>
      <w:tr w:rsidR="00031D43" w:rsidTr="00031D43">
        <w:tc>
          <w:tcPr>
            <w:tcW w:w="2378" w:type="dxa"/>
            <w:tcBorders>
              <w:left w:val="single" w:sz="4" w:space="0" w:color="auto"/>
              <w:bottom w:val="single" w:sz="4" w:space="0" w:color="auto"/>
              <w:right w:val="single" w:sz="4" w:space="0" w:color="auto"/>
            </w:tcBorders>
          </w:tcPr>
          <w:p w:rsidR="00031D43" w:rsidRDefault="00031D43" w:rsidP="00035D47">
            <w:pPr>
              <w:rPr>
                <w:snapToGrid w:val="0"/>
                <w:color w:val="000000"/>
              </w:rPr>
            </w:pPr>
            <w:r>
              <w:rPr>
                <w:snapToGrid w:val="0"/>
                <w:color w:val="000000"/>
              </w:rPr>
              <w:t xml:space="preserve"> Грузия</w:t>
            </w:r>
            <w:r>
              <w:rPr>
                <w:rStyle w:val="a9"/>
                <w:snapToGrid w:val="0"/>
                <w:color w:val="000000"/>
              </w:rPr>
              <w:footnoteReference w:id="2"/>
            </w:r>
          </w:p>
        </w:tc>
        <w:tc>
          <w:tcPr>
            <w:tcW w:w="1276" w:type="dxa"/>
            <w:tcBorders>
              <w:left w:val="single" w:sz="4" w:space="0" w:color="auto"/>
              <w:bottom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173,5</w:t>
            </w:r>
          </w:p>
        </w:tc>
        <w:tc>
          <w:tcPr>
            <w:tcW w:w="1258" w:type="dxa"/>
            <w:tcBorders>
              <w:left w:val="single" w:sz="4" w:space="0" w:color="auto"/>
              <w:bottom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150,1</w:t>
            </w:r>
          </w:p>
        </w:tc>
        <w:tc>
          <w:tcPr>
            <w:tcW w:w="1200" w:type="dxa"/>
            <w:tcBorders>
              <w:left w:val="single" w:sz="4" w:space="0" w:color="auto"/>
              <w:bottom w:val="single" w:sz="4" w:space="0" w:color="auto"/>
              <w:right w:val="single" w:sz="4" w:space="0" w:color="auto"/>
            </w:tcBorders>
          </w:tcPr>
          <w:p w:rsidR="00031D43" w:rsidRDefault="00031D43" w:rsidP="00035D47">
            <w:pPr>
              <w:ind w:right="170"/>
              <w:jc w:val="right"/>
              <w:rPr>
                <w:snapToGrid w:val="0"/>
                <w:color w:val="000000"/>
              </w:rPr>
            </w:pPr>
            <w:r>
              <w:rPr>
                <w:snapToGrid w:val="0"/>
                <w:color w:val="000000"/>
              </w:rPr>
              <w:t>23,4</w:t>
            </w:r>
          </w:p>
        </w:tc>
        <w:tc>
          <w:tcPr>
            <w:tcW w:w="1276" w:type="dxa"/>
            <w:tcBorders>
              <w:left w:val="single" w:sz="4" w:space="0" w:color="auto"/>
              <w:bottom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33,1</w:t>
            </w:r>
          </w:p>
        </w:tc>
        <w:tc>
          <w:tcPr>
            <w:tcW w:w="1275" w:type="dxa"/>
            <w:tcBorders>
              <w:left w:val="single" w:sz="4" w:space="0" w:color="auto"/>
              <w:bottom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31,2</w:t>
            </w:r>
          </w:p>
        </w:tc>
        <w:tc>
          <w:tcPr>
            <w:tcW w:w="1142" w:type="dxa"/>
            <w:tcBorders>
              <w:left w:val="single" w:sz="4" w:space="0" w:color="auto"/>
              <w:bottom w:val="single" w:sz="4" w:space="0" w:color="auto"/>
              <w:right w:val="single" w:sz="4" w:space="0" w:color="auto"/>
            </w:tcBorders>
          </w:tcPr>
          <w:p w:rsidR="00031D43" w:rsidRDefault="00031D43" w:rsidP="00035D47">
            <w:pPr>
              <w:ind w:right="113"/>
              <w:jc w:val="right"/>
              <w:rPr>
                <w:snapToGrid w:val="0"/>
                <w:color w:val="000000"/>
              </w:rPr>
            </w:pPr>
            <w:r>
              <w:rPr>
                <w:snapToGrid w:val="0"/>
                <w:color w:val="000000"/>
              </w:rPr>
              <w:t>53,6</w:t>
            </w:r>
          </w:p>
        </w:tc>
      </w:tr>
      <w:tr w:rsidR="00031D43" w:rsidRPr="0077100D" w:rsidTr="00031D43">
        <w:tc>
          <w:tcPr>
            <w:tcW w:w="2378" w:type="dxa"/>
            <w:tcBorders>
              <w:top w:val="single" w:sz="4" w:space="0" w:color="auto"/>
              <w:left w:val="single" w:sz="4" w:space="0" w:color="auto"/>
              <w:bottom w:val="single" w:sz="4" w:space="0" w:color="auto"/>
              <w:right w:val="single" w:sz="4" w:space="0" w:color="auto"/>
            </w:tcBorders>
          </w:tcPr>
          <w:p w:rsidR="00031D43" w:rsidRPr="0077100D" w:rsidRDefault="00031D43" w:rsidP="00035D47">
            <w:pPr>
              <w:rPr>
                <w:b/>
                <w:snapToGrid w:val="0"/>
                <w:color w:val="000000"/>
              </w:rPr>
            </w:pPr>
            <w:r w:rsidRPr="0077100D">
              <w:rPr>
                <w:b/>
                <w:snapToGrid w:val="0"/>
                <w:color w:val="000000"/>
              </w:rPr>
              <w:t>Всего:</w:t>
            </w:r>
          </w:p>
        </w:tc>
        <w:tc>
          <w:tcPr>
            <w:tcW w:w="1276" w:type="dxa"/>
            <w:tcBorders>
              <w:top w:val="single" w:sz="4" w:space="0" w:color="auto"/>
              <w:left w:val="single" w:sz="4" w:space="0" w:color="auto"/>
              <w:bottom w:val="single" w:sz="4" w:space="0" w:color="auto"/>
              <w:right w:val="single" w:sz="4" w:space="0" w:color="auto"/>
            </w:tcBorders>
          </w:tcPr>
          <w:p w:rsidR="00031D43" w:rsidRPr="0077100D" w:rsidRDefault="00031D43" w:rsidP="00035D47">
            <w:pPr>
              <w:ind w:right="170"/>
              <w:jc w:val="right"/>
              <w:rPr>
                <w:b/>
                <w:snapToGrid w:val="0"/>
                <w:color w:val="000000"/>
              </w:rPr>
            </w:pPr>
            <w:r w:rsidRPr="0077100D">
              <w:rPr>
                <w:b/>
                <w:snapToGrid w:val="0"/>
                <w:color w:val="000000"/>
              </w:rPr>
              <w:t>53665,9</w:t>
            </w:r>
          </w:p>
        </w:tc>
        <w:tc>
          <w:tcPr>
            <w:tcW w:w="1258" w:type="dxa"/>
            <w:tcBorders>
              <w:top w:val="single" w:sz="4" w:space="0" w:color="auto"/>
              <w:left w:val="single" w:sz="4" w:space="0" w:color="auto"/>
              <w:bottom w:val="single" w:sz="4" w:space="0" w:color="auto"/>
              <w:right w:val="single" w:sz="4" w:space="0" w:color="auto"/>
            </w:tcBorders>
          </w:tcPr>
          <w:p w:rsidR="00031D43" w:rsidRPr="0077100D" w:rsidRDefault="00031D43" w:rsidP="00035D47">
            <w:pPr>
              <w:ind w:right="170"/>
              <w:jc w:val="right"/>
              <w:rPr>
                <w:b/>
                <w:snapToGrid w:val="0"/>
                <w:color w:val="000000"/>
              </w:rPr>
            </w:pPr>
            <w:r w:rsidRPr="0077100D">
              <w:rPr>
                <w:b/>
                <w:snapToGrid w:val="0"/>
                <w:color w:val="000000"/>
              </w:rPr>
              <w:t>36566,8</w:t>
            </w:r>
          </w:p>
        </w:tc>
        <w:tc>
          <w:tcPr>
            <w:tcW w:w="1200" w:type="dxa"/>
            <w:tcBorders>
              <w:top w:val="single" w:sz="4" w:space="0" w:color="auto"/>
              <w:left w:val="single" w:sz="4" w:space="0" w:color="auto"/>
              <w:bottom w:val="single" w:sz="4" w:space="0" w:color="auto"/>
              <w:right w:val="single" w:sz="4" w:space="0" w:color="auto"/>
            </w:tcBorders>
          </w:tcPr>
          <w:p w:rsidR="00031D43" w:rsidRPr="0077100D" w:rsidRDefault="00031D43" w:rsidP="00035D47">
            <w:pPr>
              <w:ind w:right="170"/>
              <w:jc w:val="right"/>
              <w:rPr>
                <w:b/>
                <w:snapToGrid w:val="0"/>
                <w:color w:val="000000"/>
              </w:rPr>
            </w:pPr>
            <w:r w:rsidRPr="0077100D">
              <w:rPr>
                <w:b/>
                <w:snapToGrid w:val="0"/>
                <w:color w:val="000000"/>
              </w:rPr>
              <w:t>17099,1</w:t>
            </w:r>
          </w:p>
        </w:tc>
        <w:tc>
          <w:tcPr>
            <w:tcW w:w="1276" w:type="dxa"/>
            <w:tcBorders>
              <w:top w:val="single" w:sz="4" w:space="0" w:color="auto"/>
              <w:left w:val="single" w:sz="4" w:space="0" w:color="auto"/>
              <w:bottom w:val="single" w:sz="4" w:space="0" w:color="auto"/>
              <w:right w:val="single" w:sz="4" w:space="0" w:color="auto"/>
            </w:tcBorders>
          </w:tcPr>
          <w:p w:rsidR="00031D43" w:rsidRPr="0077100D" w:rsidRDefault="00031D43" w:rsidP="00035D47">
            <w:pPr>
              <w:ind w:right="113"/>
              <w:jc w:val="right"/>
              <w:rPr>
                <w:b/>
                <w:snapToGrid w:val="0"/>
                <w:color w:val="000000"/>
              </w:rPr>
            </w:pPr>
            <w:r w:rsidRPr="0077100D">
              <w:rPr>
                <w:b/>
                <w:snapToGrid w:val="0"/>
                <w:color w:val="000000"/>
              </w:rPr>
              <w:t>56,9</w:t>
            </w:r>
          </w:p>
        </w:tc>
        <w:tc>
          <w:tcPr>
            <w:tcW w:w="1275" w:type="dxa"/>
            <w:tcBorders>
              <w:top w:val="single" w:sz="4" w:space="0" w:color="auto"/>
              <w:left w:val="single" w:sz="4" w:space="0" w:color="auto"/>
              <w:bottom w:val="single" w:sz="4" w:space="0" w:color="auto"/>
              <w:right w:val="single" w:sz="4" w:space="0" w:color="auto"/>
            </w:tcBorders>
          </w:tcPr>
          <w:p w:rsidR="00031D43" w:rsidRPr="0077100D" w:rsidRDefault="00031D43" w:rsidP="00035D47">
            <w:pPr>
              <w:ind w:right="113"/>
              <w:jc w:val="right"/>
              <w:rPr>
                <w:b/>
                <w:snapToGrid w:val="0"/>
                <w:color w:val="000000"/>
              </w:rPr>
            </w:pPr>
            <w:r w:rsidRPr="0077100D">
              <w:rPr>
                <w:b/>
                <w:snapToGrid w:val="0"/>
                <w:color w:val="000000"/>
              </w:rPr>
              <w:t>59,2</w:t>
            </w:r>
          </w:p>
        </w:tc>
        <w:tc>
          <w:tcPr>
            <w:tcW w:w="1142" w:type="dxa"/>
            <w:tcBorders>
              <w:top w:val="single" w:sz="4" w:space="0" w:color="auto"/>
              <w:left w:val="single" w:sz="4" w:space="0" w:color="auto"/>
              <w:bottom w:val="single" w:sz="4" w:space="0" w:color="auto"/>
              <w:right w:val="single" w:sz="4" w:space="0" w:color="auto"/>
            </w:tcBorders>
          </w:tcPr>
          <w:p w:rsidR="00031D43" w:rsidRPr="0077100D" w:rsidRDefault="00031D43" w:rsidP="00035D47">
            <w:pPr>
              <w:ind w:right="113"/>
              <w:jc w:val="right"/>
              <w:rPr>
                <w:b/>
                <w:snapToGrid w:val="0"/>
                <w:color w:val="000000"/>
              </w:rPr>
            </w:pPr>
            <w:r w:rsidRPr="0077100D">
              <w:rPr>
                <w:b/>
                <w:snapToGrid w:val="0"/>
                <w:color w:val="000000"/>
              </w:rPr>
              <w:t>52,6</w:t>
            </w:r>
          </w:p>
        </w:tc>
      </w:tr>
    </w:tbl>
    <w:p w:rsidR="00D853CE" w:rsidRDefault="00CE2DD5" w:rsidP="00CE2DD5">
      <w:pPr>
        <w:pStyle w:val="a6"/>
      </w:pPr>
      <w:r>
        <w:t>Данные по товарной структуре экспорта России в ряд</w:t>
      </w:r>
      <w:r w:rsidR="00F57DC9">
        <w:t>е</w:t>
      </w:r>
      <w:r>
        <w:t xml:space="preserve"> стран в 2009 году приведены в Приложении А.</w:t>
      </w:r>
      <w:r w:rsidR="00D04893" w:rsidRPr="00D04893">
        <w:rPr>
          <w:color w:val="000000"/>
          <w:highlight w:val="yellow"/>
        </w:rPr>
        <w:t xml:space="preserve"> [11, с.48]</w:t>
      </w:r>
    </w:p>
    <w:p w:rsidR="00D853CE" w:rsidRDefault="00CE2DD5" w:rsidP="00CE2DD5">
      <w:pPr>
        <w:pStyle w:val="a6"/>
      </w:pPr>
      <w:r>
        <w:t>В общем же по условиям торговли можно сказать следующее</w:t>
      </w:r>
      <w:r w:rsidRPr="00CE2DD5">
        <w:t>,</w:t>
      </w:r>
      <w:r>
        <w:t xml:space="preserve"> ц</w:t>
      </w:r>
      <w:r w:rsidR="00D853CE">
        <w:t xml:space="preserve">еновая конъюнктура на мировых рынках основных товаров российского экспорта в III квартале </w:t>
      </w:r>
      <w:smartTag w:uri="urn:schemas-microsoft-com:office:smarttags" w:element="metricconverter">
        <w:smartTagPr>
          <w:attr w:name="ProductID" w:val="2009 г"/>
        </w:smartTagPr>
        <w:r w:rsidR="00D853CE">
          <w:t>2009 г</w:t>
        </w:r>
      </w:smartTag>
      <w:r w:rsidR="00D853CE">
        <w:t xml:space="preserve">. по сравнению с предыдущим кварталом улучшилась, но была хуже, чем в III квартале </w:t>
      </w:r>
      <w:smartTag w:uri="urn:schemas-microsoft-com:office:smarttags" w:element="metricconverter">
        <w:smartTagPr>
          <w:attr w:name="ProductID" w:val="2008 г"/>
        </w:smartTagPr>
        <w:r w:rsidR="00D853CE">
          <w:t>2008 г</w:t>
        </w:r>
      </w:smartTag>
      <w:r w:rsidR="00D853CE">
        <w:t xml:space="preserve">., из-за резкого падения во втором полугодии </w:t>
      </w:r>
      <w:smartTag w:uri="urn:schemas-microsoft-com:office:smarttags" w:element="metricconverter">
        <w:smartTagPr>
          <w:attr w:name="ProductID" w:val="2008 г"/>
        </w:smartTagPr>
        <w:r w:rsidR="00D853CE">
          <w:t>2008 г</w:t>
        </w:r>
      </w:smartTag>
      <w:r w:rsidR="00D853CE">
        <w:t xml:space="preserve">. цен на нефть, нефтепродукты, металлы и другие сырьевые товары. Цены на энергетические товары в III квартале </w:t>
      </w:r>
      <w:smartTag w:uri="urn:schemas-microsoft-com:office:smarttags" w:element="metricconverter">
        <w:smartTagPr>
          <w:attr w:name="ProductID" w:val="2009 г"/>
        </w:smartTagPr>
        <w:r w:rsidR="00D853CE">
          <w:t>2009 г</w:t>
        </w:r>
      </w:smartTag>
      <w:r w:rsidR="00D853CE">
        <w:t xml:space="preserve">. по сравнению с предыдущим кварталом в среднем возросли на 8,7%, на неэнергетические товары – на 6,1%; по сравнению с III кварталом </w:t>
      </w:r>
      <w:smartTag w:uri="urn:schemas-microsoft-com:office:smarttags" w:element="metricconverter">
        <w:smartTagPr>
          <w:attr w:name="ProductID" w:val="2008 г"/>
        </w:smartTagPr>
        <w:r w:rsidR="00D853CE">
          <w:t>2008 г</w:t>
        </w:r>
      </w:smartTag>
      <w:r w:rsidR="00D853CE">
        <w:t>. цены на эти группы товаров понизились на 44 и 31% соответственно.</w:t>
      </w:r>
    </w:p>
    <w:p w:rsidR="00D853CE" w:rsidRDefault="00D853CE" w:rsidP="00CE2DD5">
      <w:pPr>
        <w:pStyle w:val="a6"/>
      </w:pPr>
      <w:r>
        <w:t xml:space="preserve">Относительно января-сентября </w:t>
      </w:r>
      <w:smartTag w:uri="urn:schemas-microsoft-com:office:smarttags" w:element="metricconverter">
        <w:smartTagPr>
          <w:attr w:name="ProductID" w:val="2008 г"/>
        </w:smartTagPr>
        <w:r>
          <w:t>2008 г</w:t>
        </w:r>
      </w:smartTag>
      <w:r>
        <w:t xml:space="preserve">. цена на российскую нефть на мировом рынке была ниже на 47,7% и составила 56,3 долл. США за баррель (в январе-сентябре </w:t>
      </w:r>
      <w:smartTag w:uri="urn:schemas-microsoft-com:office:smarttags" w:element="metricconverter">
        <w:smartTagPr>
          <w:attr w:name="ProductID" w:val="2008 г"/>
        </w:smartTagPr>
        <w:r>
          <w:t>2008 г</w:t>
        </w:r>
      </w:smartTag>
      <w:r>
        <w:t>. – на 68,2% выше).</w:t>
      </w:r>
    </w:p>
    <w:p w:rsidR="00D853CE" w:rsidRDefault="00D853CE" w:rsidP="00CE2DD5">
      <w:pPr>
        <w:pStyle w:val="a6"/>
      </w:pPr>
      <w:r>
        <w:t xml:space="preserve">Снижение цен на природный газ в Европе, начавшееся в конце </w:t>
      </w:r>
      <w:smartTag w:uri="urn:schemas-microsoft-com:office:smarttags" w:element="metricconverter">
        <w:smartTagPr>
          <w:attr w:name="ProductID" w:val="2008 г"/>
        </w:smartTagPr>
        <w:r>
          <w:t>2008 г</w:t>
        </w:r>
      </w:smartTag>
      <w:r>
        <w:t xml:space="preserve">., в текущем году продолжалось по июль включительно. В августе повышение цен на европейском рынке природного газа возобновилось, однако темпы роста были небольшими (на рынке США снижение цен на природный газ продолжалось вплоть до сентября </w:t>
      </w:r>
      <w:smartTag w:uri="urn:schemas-microsoft-com:office:smarttags" w:element="metricconverter">
        <w:smartTagPr>
          <w:attr w:name="ProductID" w:val="2009 г"/>
        </w:smartTagPr>
        <w:r>
          <w:t>2009 г</w:t>
        </w:r>
      </w:smartTag>
      <w:r>
        <w:t xml:space="preserve">.). В III квартале </w:t>
      </w:r>
      <w:smartTag w:uri="urn:schemas-microsoft-com:office:smarttags" w:element="metricconverter">
        <w:smartTagPr>
          <w:attr w:name="ProductID" w:val="2009 г"/>
        </w:smartTagPr>
        <w:r>
          <w:t>2009 г</w:t>
        </w:r>
      </w:smartTag>
      <w:r>
        <w:t xml:space="preserve">. цены на природный газ в Европе по сравнению с предыдущим кварталом снизились на 15,6% (в предыдущие два квартала – на 24,2 и 31,5% соответственно), относительно III квартала </w:t>
      </w:r>
      <w:smartTag w:uri="urn:schemas-microsoft-com:office:smarttags" w:element="metricconverter">
        <w:smartTagPr>
          <w:attr w:name="ProductID" w:val="2008 г"/>
        </w:smartTagPr>
        <w:r>
          <w:t>2008 г</w:t>
        </w:r>
      </w:smartTag>
      <w:r>
        <w:t xml:space="preserve">. он подешевел на 52,8%. По итогам января-сентября </w:t>
      </w:r>
      <w:smartTag w:uri="urn:schemas-microsoft-com:office:smarttags" w:element="metricconverter">
        <w:smartTagPr>
          <w:attr w:name="ProductID" w:val="2009 г"/>
        </w:smartTagPr>
        <w:r>
          <w:t>2009 г</w:t>
        </w:r>
      </w:smartTag>
      <w:r>
        <w:t xml:space="preserve">. по сравнению с соответствующим периодом предшествующего года цена на природный газ в Европе была ниже на 28,6% (в январе-сентябре </w:t>
      </w:r>
      <w:smartTag w:uri="urn:schemas-microsoft-com:office:smarttags" w:element="metricconverter">
        <w:smartTagPr>
          <w:attr w:name="ProductID" w:val="2008 г"/>
        </w:smartTagPr>
        <w:r>
          <w:t>2008 г</w:t>
        </w:r>
      </w:smartTag>
      <w:r>
        <w:t>. она была выше на 52,5%).</w:t>
      </w:r>
    </w:p>
    <w:p w:rsidR="00D853CE" w:rsidRDefault="00D853CE" w:rsidP="00CE2DD5">
      <w:pPr>
        <w:pStyle w:val="a6"/>
      </w:pPr>
      <w:r>
        <w:t xml:space="preserve">В </w:t>
      </w:r>
      <w:smartTag w:uri="urn:schemas-microsoft-com:office:smarttags" w:element="metricconverter">
        <w:smartTagPr>
          <w:attr w:name="ProductID" w:val="2009 г"/>
        </w:smartTagPr>
        <w:r>
          <w:t>2009 г</w:t>
        </w:r>
      </w:smartTag>
      <w:r>
        <w:t xml:space="preserve">. на мировом рынке отмечалась тенденция к повышению цен на уголь, однако темпы роста были небольшие. По итогам девяти месяцев уголь был на 49,5% дешевле, чем в соответствующий период предшествующего года (в январе-сентябре </w:t>
      </w:r>
      <w:smartTag w:uri="urn:schemas-microsoft-com:office:smarttags" w:element="metricconverter">
        <w:smartTagPr>
          <w:attr w:name="ProductID" w:val="2008 г"/>
        </w:smartTagPr>
        <w:r>
          <w:t>2008 г</w:t>
        </w:r>
      </w:smartTag>
      <w:r>
        <w:t>. он был в 2,3 раза дороже).</w:t>
      </w:r>
    </w:p>
    <w:p w:rsidR="00D853CE" w:rsidRDefault="00D853CE" w:rsidP="00CE2DD5">
      <w:pPr>
        <w:pStyle w:val="a6"/>
      </w:pPr>
      <w:r>
        <w:t xml:space="preserve">Снижение цен на зерновые культуры в III квартале </w:t>
      </w:r>
      <w:smartTag w:uri="urn:schemas-microsoft-com:office:smarttags" w:element="metricconverter">
        <w:smartTagPr>
          <w:attr w:name="ProductID" w:val="2009 г"/>
        </w:smartTagPr>
        <w:r>
          <w:t>2009 г</w:t>
        </w:r>
      </w:smartTag>
      <w:r>
        <w:t>. продолжилось после небольшого их повышения в предыдущем квартале. В 2009/2010 сельскохозяйственном году ожидается сокращение мирового производства пшеницы, однако уровень ее запасов в основных странах-производителях (Аргентина, Австралия, ЕС, Казахстан, Канада, Россия, США и Украина), как полагают эксперты, останется высоким. Основной причиной этого является снижение мирового спроса относительно его рекордного уровня в 2008/2009 сельскохозяйственном году.</w:t>
      </w:r>
    </w:p>
    <w:p w:rsidR="00D853CE" w:rsidRDefault="00D853CE" w:rsidP="00CE2DD5">
      <w:pPr>
        <w:pStyle w:val="a6"/>
      </w:pPr>
      <w:r>
        <w:t xml:space="preserve">На мировом рынке риса в течение </w:t>
      </w:r>
      <w:smartTag w:uri="urn:schemas-microsoft-com:office:smarttags" w:element="metricconverter">
        <w:smartTagPr>
          <w:attr w:name="ProductID" w:val="2009 г"/>
        </w:smartTagPr>
        <w:r>
          <w:t>2009 г</w:t>
        </w:r>
      </w:smartTag>
      <w:r>
        <w:t>. цены преимущественно снижались, что было вызвано теми же причинами, что и на рынках других зерновых культур, однако темпы снижения цен на рис были небольшими в связи с сокращением экспорта Таиландом – крупнейшим поставщиком риса на мировой рынок.</w:t>
      </w:r>
    </w:p>
    <w:p w:rsidR="00D853CE" w:rsidRDefault="00D853CE" w:rsidP="00CE2DD5">
      <w:pPr>
        <w:pStyle w:val="a6"/>
      </w:pPr>
      <w:r>
        <w:t xml:space="preserve">В условиях мирового кризиса замедление роста спроса, связанное с ухудшением экономического состояния стран – крупнейших потребителей мяса, понижение цен на корма, более низкий, чем годом ранее, уровень цен на энергоносители и топливо привели к стабилизации цен на продукцию животноводства. </w:t>
      </w:r>
    </w:p>
    <w:p w:rsidR="00D853CE" w:rsidRDefault="00D853CE" w:rsidP="00CE2DD5">
      <w:pPr>
        <w:pStyle w:val="a6"/>
      </w:pPr>
      <w:r>
        <w:t xml:space="preserve">В январе-сентябре </w:t>
      </w:r>
      <w:smartTag w:uri="urn:schemas-microsoft-com:office:smarttags" w:element="metricconverter">
        <w:smartTagPr>
          <w:attr w:name="ProductID" w:val="2009 г"/>
        </w:smartTagPr>
        <w:r>
          <w:t>2009 г</w:t>
        </w:r>
      </w:smartTag>
      <w:r>
        <w:t xml:space="preserve">. цены на говядину и свинину были ниже, чем в тот же период годом ранее, на мясо птицы – несколько выше. </w:t>
      </w:r>
    </w:p>
    <w:p w:rsidR="00D853CE" w:rsidRPr="00145D20" w:rsidRDefault="00D853CE" w:rsidP="00CE2DD5">
      <w:pPr>
        <w:pStyle w:val="a6"/>
      </w:pPr>
      <w:r>
        <w:t xml:space="preserve">Положительное сальдо торгового баланса за девять месяцев </w:t>
      </w:r>
      <w:smartTag w:uri="urn:schemas-microsoft-com:office:smarttags" w:element="metricconverter">
        <w:smartTagPr>
          <w:attr w:name="ProductID" w:val="2009 г"/>
        </w:smartTagPr>
        <w:r>
          <w:t>2009 г</w:t>
        </w:r>
      </w:smartTag>
      <w:r>
        <w:t xml:space="preserve">. по сравнению с соответствующим периодом предыдущего года уменьшилось в 2,1 раза – до 74,8 млрд. долл. США, при этом экспорт товаров сокращался быстрее (на 44,8%), чем импорт (на 39,8%). Однако в III квартале </w:t>
      </w:r>
      <w:smartTag w:uri="urn:schemas-microsoft-com:office:smarttags" w:element="metricconverter">
        <w:smartTagPr>
          <w:attr w:name="ProductID" w:val="2009 г"/>
        </w:smartTagPr>
        <w:r>
          <w:t>2009 г</w:t>
        </w:r>
      </w:smartTag>
      <w:r>
        <w:t xml:space="preserve">. относительно аналогичного квартала </w:t>
      </w:r>
      <w:smartTag w:uri="urn:schemas-microsoft-com:office:smarttags" w:element="metricconverter">
        <w:smartTagPr>
          <w:attr w:name="ProductID" w:val="2008 г"/>
        </w:smartTagPr>
        <w:r>
          <w:t>2008 г</w:t>
        </w:r>
      </w:smartTag>
      <w:r>
        <w:t>. темпы падения импорта практически сравнялись с темпами уменьшения экспорта и составили около 41%.</w:t>
      </w:r>
    </w:p>
    <w:p w:rsidR="00CE2DD5" w:rsidRPr="00CE2DD5" w:rsidRDefault="00CE2DD5" w:rsidP="00CE2DD5">
      <w:pPr>
        <w:pStyle w:val="2"/>
        <w:spacing w:after="240" w:line="360" w:lineRule="auto"/>
        <w:jc w:val="both"/>
        <w:rPr>
          <w:i w:val="0"/>
          <w:sz w:val="28"/>
        </w:rPr>
      </w:pPr>
      <w:bookmarkStart w:id="41" w:name="_Toc256150940"/>
      <w:r w:rsidRPr="006D2DF7">
        <w:rPr>
          <w:i w:val="0"/>
          <w:sz w:val="28"/>
        </w:rPr>
        <w:t>2.</w:t>
      </w:r>
      <w:r w:rsidR="0074281A">
        <w:rPr>
          <w:i w:val="0"/>
          <w:sz w:val="28"/>
        </w:rPr>
        <w:t>2</w:t>
      </w:r>
      <w:r w:rsidRPr="006D2DF7">
        <w:rPr>
          <w:i w:val="0"/>
          <w:sz w:val="28"/>
        </w:rPr>
        <w:t xml:space="preserve"> </w:t>
      </w:r>
      <w:r w:rsidRPr="00CE2DD5">
        <w:rPr>
          <w:i w:val="0"/>
          <w:sz w:val="28"/>
        </w:rPr>
        <w:t>Основные направления таможенно-тарифной политики</w:t>
      </w:r>
      <w:r>
        <w:rPr>
          <w:i w:val="0"/>
          <w:sz w:val="28"/>
        </w:rPr>
        <w:t xml:space="preserve"> </w:t>
      </w:r>
      <w:r w:rsidRPr="00CE2DD5">
        <w:rPr>
          <w:i w:val="0"/>
          <w:sz w:val="28"/>
        </w:rPr>
        <w:t>на 2010 год и плановый период 2011 и 2012 годов</w:t>
      </w:r>
      <w:bookmarkEnd w:id="41"/>
    </w:p>
    <w:p w:rsidR="00035BF4" w:rsidRPr="00CE2DD5" w:rsidRDefault="00035BF4" w:rsidP="00CE2DD5">
      <w:pPr>
        <w:pStyle w:val="ConsPlusNormal"/>
        <w:widowControl/>
        <w:spacing w:line="360" w:lineRule="auto"/>
        <w:jc w:val="both"/>
        <w:rPr>
          <w:rFonts w:ascii="Times New Roman" w:hAnsi="Times New Roman" w:cs="Times New Roman"/>
          <w:sz w:val="28"/>
          <w:szCs w:val="28"/>
        </w:rPr>
      </w:pPr>
      <w:r w:rsidRPr="00CE2DD5">
        <w:rPr>
          <w:rFonts w:ascii="Times New Roman" w:hAnsi="Times New Roman" w:cs="Times New Roman"/>
          <w:sz w:val="28"/>
          <w:szCs w:val="28"/>
        </w:rPr>
        <w:t xml:space="preserve">Основные направления таможенно-тарифной политики на 2010 год и плановый период 2011 и 2012 годов (далее – Основные направления) подготовлены во исполнение постановления Правительства Российской Федерации </w:t>
      </w:r>
      <w:r w:rsidRPr="00CE2DD5">
        <w:rPr>
          <w:rFonts w:ascii="Times New Roman" w:hAnsi="Times New Roman" w:cs="Times New Roman"/>
          <w:sz w:val="28"/>
          <w:szCs w:val="28"/>
        </w:rPr>
        <w:br/>
        <w:t xml:space="preserve">от 29 декабря </w:t>
      </w:r>
      <w:smartTag w:uri="urn:schemas-microsoft-com:office:smarttags" w:element="metricconverter">
        <w:smartTagPr>
          <w:attr w:name="ProductID" w:val="2007 г"/>
        </w:smartTagPr>
        <w:r w:rsidRPr="00CE2DD5">
          <w:rPr>
            <w:rFonts w:ascii="Times New Roman" w:hAnsi="Times New Roman" w:cs="Times New Roman"/>
            <w:sz w:val="28"/>
            <w:szCs w:val="28"/>
          </w:rPr>
          <w:t>2007 г</w:t>
        </w:r>
      </w:smartTag>
      <w:r w:rsidRPr="00CE2DD5">
        <w:rPr>
          <w:rFonts w:ascii="Times New Roman" w:hAnsi="Times New Roman" w:cs="Times New Roman"/>
          <w:sz w:val="28"/>
          <w:szCs w:val="28"/>
        </w:rPr>
        <w:t>. № 1010 «О порядке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в соответствии с Концепцией долгосрочного социально-экономического развития Российской Федерации до 2020 года, Основными направлениями деятельности Правительства Российской Федерации на период до 2020 года и Основными направлениями внешнеэкономической политики Российской Федерации на период до 2020 года.</w:t>
      </w:r>
    </w:p>
    <w:p w:rsidR="00035BF4" w:rsidRPr="00CE2DD5" w:rsidRDefault="00035BF4" w:rsidP="00CE2DD5">
      <w:pPr>
        <w:pStyle w:val="ConsPlusNormal"/>
        <w:widowControl/>
        <w:spacing w:line="360" w:lineRule="auto"/>
        <w:jc w:val="both"/>
        <w:rPr>
          <w:rFonts w:ascii="Times New Roman" w:hAnsi="Times New Roman" w:cs="Times New Roman"/>
          <w:sz w:val="28"/>
          <w:szCs w:val="28"/>
        </w:rPr>
      </w:pPr>
      <w:r w:rsidRPr="00CE2DD5">
        <w:rPr>
          <w:rFonts w:ascii="Times New Roman" w:hAnsi="Times New Roman" w:cs="Times New Roman"/>
          <w:sz w:val="28"/>
          <w:szCs w:val="28"/>
        </w:rPr>
        <w:t>Приоритеты таможенно-тарифной политики на среднесрочный период в целом были определены Основными направлениями. Вместе с тем мировой финансовый и экономический кризис, углубляющаяся рецессия в большинстве стран и значительное сужение совокупного мирового спроса, перенос кризисных явлений в экономику России и связанная с этим необходимость разработки эффективных антикризисных мер, создание Таможенного союза, состояние переговорного процесса по присоединению к ВТО обуславливают потребность в их корректировке, прежде всего на 2009 и 2010 годы. В условиях экономического кризиса будет усиливаться и фискальная функция таможенно-тарифного регулирования.</w:t>
      </w:r>
      <w:r w:rsidR="00D04893" w:rsidRPr="00D04893">
        <w:rPr>
          <w:color w:val="000000"/>
          <w:sz w:val="28"/>
          <w:szCs w:val="28"/>
          <w:highlight w:val="yellow"/>
        </w:rPr>
        <w:t xml:space="preserve"> [11, с.48]</w:t>
      </w:r>
    </w:p>
    <w:p w:rsidR="00035BF4" w:rsidRPr="00CE2DD5" w:rsidRDefault="00035BF4" w:rsidP="00CE2DD5">
      <w:pPr>
        <w:pStyle w:val="ConsPlusNormal"/>
        <w:widowControl/>
        <w:spacing w:line="360" w:lineRule="auto"/>
        <w:jc w:val="both"/>
        <w:rPr>
          <w:rFonts w:ascii="Times New Roman" w:hAnsi="Times New Roman" w:cs="Times New Roman"/>
          <w:sz w:val="28"/>
          <w:szCs w:val="28"/>
        </w:rPr>
      </w:pPr>
      <w:r w:rsidRPr="00CE2DD5">
        <w:rPr>
          <w:rFonts w:ascii="Times New Roman" w:hAnsi="Times New Roman" w:cs="Times New Roman"/>
          <w:sz w:val="28"/>
          <w:szCs w:val="28"/>
        </w:rPr>
        <w:t>Особенности таможенно-тарифной политики в предстоящий период предполагают два качественно различных этапа ее реализации.</w:t>
      </w:r>
    </w:p>
    <w:p w:rsidR="00035BF4" w:rsidRPr="00CE2DD5" w:rsidRDefault="00035BF4" w:rsidP="00CE2DD5">
      <w:pPr>
        <w:pStyle w:val="ConsPlusNormal"/>
        <w:widowControl/>
        <w:spacing w:line="360" w:lineRule="auto"/>
        <w:jc w:val="both"/>
        <w:rPr>
          <w:rFonts w:ascii="Times New Roman" w:hAnsi="Times New Roman" w:cs="Times New Roman"/>
          <w:sz w:val="28"/>
          <w:szCs w:val="28"/>
        </w:rPr>
      </w:pPr>
      <w:r w:rsidRPr="00CE2DD5">
        <w:rPr>
          <w:rFonts w:ascii="Times New Roman" w:hAnsi="Times New Roman" w:cs="Times New Roman"/>
          <w:sz w:val="28"/>
          <w:szCs w:val="28"/>
        </w:rPr>
        <w:t>I этап, характеризующийся постепенным переходом острой фазы кризиса к стадии смягчения кризисных явлений и появлением признаков оздоровления экономики.</w:t>
      </w:r>
    </w:p>
    <w:p w:rsidR="00035BF4" w:rsidRPr="00CE2DD5" w:rsidRDefault="00035BF4" w:rsidP="00CE2DD5">
      <w:pPr>
        <w:pStyle w:val="ConsPlusNormal"/>
        <w:widowControl/>
        <w:spacing w:line="360" w:lineRule="auto"/>
        <w:jc w:val="both"/>
        <w:rPr>
          <w:rFonts w:ascii="Times New Roman" w:hAnsi="Times New Roman" w:cs="Times New Roman"/>
          <w:sz w:val="28"/>
          <w:szCs w:val="28"/>
        </w:rPr>
      </w:pPr>
      <w:r w:rsidRPr="00CE2DD5">
        <w:rPr>
          <w:rFonts w:ascii="Times New Roman" w:hAnsi="Times New Roman" w:cs="Times New Roman"/>
          <w:sz w:val="28"/>
          <w:szCs w:val="28"/>
        </w:rPr>
        <w:t>На этом этапе таможенно-тарифная политика реализуется как неотъемлемая часть антикризисной экономической политики. При этом применение мер таможенно-тарифного регулирования должно быть направлено на сбалансированную защиту интересов бюджета государства, отечественных производителей и потребителей.</w:t>
      </w:r>
    </w:p>
    <w:p w:rsidR="00035BF4" w:rsidRPr="00CE2DD5" w:rsidRDefault="00035BF4" w:rsidP="00CE2DD5">
      <w:pPr>
        <w:pStyle w:val="ConsPlusNormal"/>
        <w:widowControl/>
        <w:spacing w:line="360" w:lineRule="auto"/>
        <w:jc w:val="both"/>
        <w:rPr>
          <w:rFonts w:ascii="Times New Roman" w:hAnsi="Times New Roman" w:cs="Times New Roman"/>
          <w:sz w:val="28"/>
          <w:szCs w:val="28"/>
        </w:rPr>
      </w:pPr>
      <w:r w:rsidRPr="00CE2DD5">
        <w:rPr>
          <w:rFonts w:ascii="Times New Roman" w:hAnsi="Times New Roman" w:cs="Times New Roman"/>
          <w:sz w:val="28"/>
          <w:szCs w:val="28"/>
        </w:rPr>
        <w:t>Важнейшими задачами являются:</w:t>
      </w:r>
      <w:r w:rsidR="00CE2DD5">
        <w:rPr>
          <w:rFonts w:ascii="Times New Roman" w:hAnsi="Times New Roman" w:cs="Times New Roman"/>
          <w:sz w:val="28"/>
          <w:szCs w:val="28"/>
        </w:rPr>
        <w:t xml:space="preserve"> </w:t>
      </w:r>
      <w:r w:rsidRPr="00CE2DD5">
        <w:rPr>
          <w:rFonts w:ascii="Times New Roman" w:hAnsi="Times New Roman" w:cs="Times New Roman"/>
          <w:sz w:val="28"/>
          <w:szCs w:val="28"/>
        </w:rPr>
        <w:t>соблюдение принципа эскалации таможенного тарифа;</w:t>
      </w:r>
      <w:r w:rsidR="00CE2DD5">
        <w:rPr>
          <w:rFonts w:ascii="Times New Roman" w:hAnsi="Times New Roman" w:cs="Times New Roman"/>
          <w:sz w:val="28"/>
          <w:szCs w:val="28"/>
        </w:rPr>
        <w:t xml:space="preserve"> </w:t>
      </w:r>
      <w:r w:rsidRPr="00CE2DD5">
        <w:rPr>
          <w:rFonts w:ascii="Times New Roman" w:hAnsi="Times New Roman" w:cs="Times New Roman"/>
          <w:sz w:val="28"/>
          <w:szCs w:val="28"/>
        </w:rPr>
        <w:t>защита внутреннего рынка и содействие развитию импортозамещающих производств при одновременном поддержании эффективной конкурентной среды и стимулировании внутреннего спроса;</w:t>
      </w:r>
      <w:r w:rsidR="00CE2DD5">
        <w:rPr>
          <w:rFonts w:ascii="Times New Roman" w:hAnsi="Times New Roman" w:cs="Times New Roman"/>
          <w:sz w:val="28"/>
          <w:szCs w:val="28"/>
        </w:rPr>
        <w:t xml:space="preserve"> </w:t>
      </w:r>
      <w:r w:rsidRPr="00CE2DD5">
        <w:rPr>
          <w:rFonts w:ascii="Times New Roman" w:hAnsi="Times New Roman" w:cs="Times New Roman"/>
          <w:sz w:val="28"/>
          <w:szCs w:val="28"/>
        </w:rPr>
        <w:t>поддержка и стимулирование экспорта;</w:t>
      </w:r>
      <w:r w:rsidR="00CE2DD5">
        <w:rPr>
          <w:rFonts w:ascii="Times New Roman" w:hAnsi="Times New Roman" w:cs="Times New Roman"/>
          <w:sz w:val="28"/>
          <w:szCs w:val="28"/>
        </w:rPr>
        <w:t xml:space="preserve"> </w:t>
      </w:r>
      <w:r w:rsidRPr="00CE2DD5">
        <w:rPr>
          <w:rFonts w:ascii="Times New Roman" w:hAnsi="Times New Roman" w:cs="Times New Roman"/>
          <w:sz w:val="28"/>
          <w:szCs w:val="28"/>
        </w:rPr>
        <w:t>усиление фискального эффекта таможенно-тарифного регулирования с целью пополнения доходной части бюджета с использованием мер и инструментов, не обременительных для потребителей и не ведущих к росту инфляции, при одновременном снижении фискальной нагрузки на социально значимые товары;</w:t>
      </w:r>
      <w:r w:rsidR="00CE2DD5">
        <w:rPr>
          <w:rFonts w:ascii="Times New Roman" w:hAnsi="Times New Roman" w:cs="Times New Roman"/>
          <w:sz w:val="28"/>
          <w:szCs w:val="28"/>
        </w:rPr>
        <w:t xml:space="preserve"> </w:t>
      </w:r>
      <w:r w:rsidRPr="00CE2DD5">
        <w:rPr>
          <w:rFonts w:ascii="Times New Roman" w:hAnsi="Times New Roman" w:cs="Times New Roman"/>
          <w:sz w:val="28"/>
          <w:szCs w:val="28"/>
        </w:rPr>
        <w:t xml:space="preserve">мониторинг эффективности действия антикризисных мер таможенно-тарифной политики. </w:t>
      </w:r>
    </w:p>
    <w:p w:rsidR="00035BF4" w:rsidRPr="00CE2DD5" w:rsidRDefault="00035BF4" w:rsidP="00CE2DD5">
      <w:pPr>
        <w:pStyle w:val="ConsPlusNormal"/>
        <w:widowControl/>
        <w:spacing w:line="360" w:lineRule="auto"/>
        <w:jc w:val="both"/>
        <w:rPr>
          <w:rFonts w:ascii="Times New Roman" w:hAnsi="Times New Roman" w:cs="Times New Roman"/>
          <w:sz w:val="28"/>
          <w:szCs w:val="28"/>
        </w:rPr>
      </w:pPr>
      <w:r w:rsidRPr="00CE2DD5">
        <w:rPr>
          <w:rFonts w:ascii="Times New Roman" w:hAnsi="Times New Roman" w:cs="Times New Roman"/>
          <w:sz w:val="28"/>
          <w:szCs w:val="28"/>
        </w:rPr>
        <w:t>Антикризисная таможенно-тарифная политика, начиная с 2009 года, должна учитывать новые экономические реалии, обуславливающие ее осуществление, а именно:</w:t>
      </w:r>
    </w:p>
    <w:p w:rsidR="00035BF4" w:rsidRPr="00CE2DD5" w:rsidRDefault="00035BF4" w:rsidP="00CE2DD5">
      <w:pPr>
        <w:pStyle w:val="ConsPlusNormal"/>
        <w:widowControl/>
        <w:spacing w:line="360" w:lineRule="auto"/>
        <w:jc w:val="both"/>
        <w:rPr>
          <w:rFonts w:ascii="Times New Roman" w:hAnsi="Times New Roman" w:cs="Times New Roman"/>
          <w:sz w:val="28"/>
          <w:szCs w:val="28"/>
        </w:rPr>
      </w:pPr>
      <w:r w:rsidRPr="00CE2DD5">
        <w:rPr>
          <w:rFonts w:ascii="Times New Roman" w:hAnsi="Times New Roman" w:cs="Times New Roman"/>
          <w:sz w:val="28"/>
          <w:szCs w:val="28"/>
        </w:rPr>
        <w:noBreakHyphen/>
        <w:t> снижение курса национальной валюты, ведущее к существенному удорожанию импорта и соответствующему росту инфляции. Общее повышение конкурентоспособности отечественного производства при снижении обменного курса российского рубля сопровождается одновременным ростом издержек производителей, использующих импортные сырье и материалы. Кроме того, в антиинфляционных целях требуется учет фактора снижения курса национальной валюты при принятии решений о повышении ввозных таможенных пошлин;</w:t>
      </w:r>
    </w:p>
    <w:p w:rsidR="00035BF4" w:rsidRPr="00CE2DD5" w:rsidRDefault="00035BF4" w:rsidP="00CE2DD5">
      <w:pPr>
        <w:pStyle w:val="ConsPlusNormal"/>
        <w:widowControl/>
        <w:spacing w:line="360" w:lineRule="auto"/>
        <w:jc w:val="both"/>
        <w:rPr>
          <w:rFonts w:ascii="Times New Roman" w:hAnsi="Times New Roman" w:cs="Times New Roman"/>
          <w:sz w:val="28"/>
          <w:szCs w:val="28"/>
        </w:rPr>
      </w:pPr>
      <w:r w:rsidRPr="00CE2DD5">
        <w:rPr>
          <w:rFonts w:ascii="Times New Roman" w:hAnsi="Times New Roman" w:cs="Times New Roman"/>
          <w:sz w:val="28"/>
          <w:szCs w:val="28"/>
        </w:rPr>
        <w:noBreakHyphen/>
        <w:t> снижение платежеспособного спроса и усиление конкуренции за рынки сбыта в условиях резкого замедления развития глобальной экономики, которые ставят задачу сохранения позиций российских производителей на внешних рынках;</w:t>
      </w:r>
    </w:p>
    <w:p w:rsidR="00035BF4" w:rsidRPr="00CE2DD5" w:rsidRDefault="00035BF4" w:rsidP="00CE2DD5">
      <w:pPr>
        <w:pStyle w:val="ConsPlusNormal"/>
        <w:widowControl/>
        <w:spacing w:line="360" w:lineRule="auto"/>
        <w:jc w:val="both"/>
        <w:rPr>
          <w:rFonts w:ascii="Times New Roman" w:hAnsi="Times New Roman" w:cs="Times New Roman"/>
          <w:sz w:val="28"/>
          <w:szCs w:val="28"/>
        </w:rPr>
      </w:pPr>
      <w:r w:rsidRPr="00CE2DD5">
        <w:rPr>
          <w:rFonts w:ascii="Times New Roman" w:hAnsi="Times New Roman" w:cs="Times New Roman"/>
          <w:sz w:val="28"/>
          <w:szCs w:val="28"/>
        </w:rPr>
        <w:noBreakHyphen/>
        <w:t> отток капитала, вызывающий необходимость повышения инвестиционной привлекательности отечественной экономики, в том числе путем применения таможенно-тарифных инструментов;</w:t>
      </w:r>
    </w:p>
    <w:p w:rsidR="00035BF4" w:rsidRPr="00CE2DD5" w:rsidRDefault="00035BF4" w:rsidP="00CE2DD5">
      <w:pPr>
        <w:pStyle w:val="ConsPlusNormal"/>
        <w:widowControl/>
        <w:spacing w:line="360" w:lineRule="auto"/>
        <w:jc w:val="both"/>
        <w:rPr>
          <w:rFonts w:ascii="Times New Roman" w:hAnsi="Times New Roman" w:cs="Times New Roman"/>
          <w:sz w:val="28"/>
          <w:szCs w:val="28"/>
        </w:rPr>
      </w:pPr>
      <w:r w:rsidRPr="00CE2DD5">
        <w:rPr>
          <w:rFonts w:ascii="Times New Roman" w:hAnsi="Times New Roman" w:cs="Times New Roman"/>
          <w:sz w:val="28"/>
          <w:szCs w:val="28"/>
        </w:rPr>
        <w:noBreakHyphen/>
        <w:t> дефицит федерального бюджета, вызывающий необходимость сохранения фискальной нагрузки на отдельные товары, не являющиеся социально значимыми.</w:t>
      </w:r>
    </w:p>
    <w:p w:rsidR="00035BF4" w:rsidRPr="00CE2DD5" w:rsidRDefault="00035BF4" w:rsidP="00CE2DD5">
      <w:pPr>
        <w:pStyle w:val="ConsPlusNormal"/>
        <w:widowControl/>
        <w:spacing w:line="360" w:lineRule="auto"/>
        <w:jc w:val="both"/>
        <w:rPr>
          <w:rFonts w:ascii="Times New Roman" w:hAnsi="Times New Roman" w:cs="Times New Roman"/>
          <w:sz w:val="28"/>
          <w:szCs w:val="28"/>
        </w:rPr>
      </w:pPr>
      <w:r w:rsidRPr="00CE2DD5">
        <w:rPr>
          <w:rFonts w:ascii="Times New Roman" w:hAnsi="Times New Roman" w:cs="Times New Roman"/>
          <w:sz w:val="28"/>
          <w:szCs w:val="28"/>
        </w:rPr>
        <w:t>При этом принимаемые антикризисные меры не должны противоречить долгосрочным задачам в сфере таможенно-тарифного регулирования, направленным на содействие диверсификации российской экономики и переход ее на инновационный путь развития, формирование новой, посткризисной внешнеэкономической специализации, обеспечение доступа отечественных компаний к передовым технологиям и высокотехнологичному оборудованию. Их последовательная реализация будет расширяться по мере завершения активной фазы кризиса и преодоления его негативных последствий.</w:t>
      </w:r>
    </w:p>
    <w:p w:rsidR="00035BF4" w:rsidRPr="00CE2DD5" w:rsidRDefault="00035BF4" w:rsidP="00CE2DD5">
      <w:pPr>
        <w:pStyle w:val="ConsPlusNormal"/>
        <w:widowControl/>
        <w:spacing w:line="360" w:lineRule="auto"/>
        <w:jc w:val="both"/>
        <w:rPr>
          <w:rFonts w:ascii="Times New Roman" w:hAnsi="Times New Roman" w:cs="Times New Roman"/>
          <w:sz w:val="28"/>
          <w:szCs w:val="28"/>
        </w:rPr>
      </w:pPr>
      <w:r w:rsidRPr="00CE2DD5">
        <w:rPr>
          <w:rFonts w:ascii="Times New Roman" w:hAnsi="Times New Roman" w:cs="Times New Roman"/>
          <w:sz w:val="28"/>
          <w:szCs w:val="28"/>
        </w:rPr>
        <w:t>II этап – стабилизация экономики, переход к поступательному развитию.</w:t>
      </w:r>
    </w:p>
    <w:p w:rsidR="00035BF4" w:rsidRPr="00CE2DD5" w:rsidRDefault="00035BF4" w:rsidP="00CE2DD5">
      <w:pPr>
        <w:pStyle w:val="ConsPlusNormal"/>
        <w:widowControl/>
        <w:spacing w:line="360" w:lineRule="auto"/>
        <w:jc w:val="both"/>
        <w:rPr>
          <w:rFonts w:ascii="Times New Roman" w:hAnsi="Times New Roman" w:cs="Times New Roman"/>
          <w:sz w:val="28"/>
          <w:szCs w:val="28"/>
        </w:rPr>
      </w:pPr>
      <w:r w:rsidRPr="00CE2DD5">
        <w:rPr>
          <w:rFonts w:ascii="Times New Roman" w:hAnsi="Times New Roman" w:cs="Times New Roman"/>
          <w:sz w:val="28"/>
          <w:szCs w:val="28"/>
        </w:rPr>
        <w:t>Основные задачи этого этапа состоят в восстановлении равновесия между протекционистской и регулятивной функциями таможенно-тарифной политики, формировании потенциала устойчивого посткризисного экономического развития и переходе к полномасштабной, последовательной реализации приоритетных направлений, определенных в Основных направлениях.</w:t>
      </w:r>
    </w:p>
    <w:p w:rsidR="00035BF4" w:rsidRPr="00CE2DD5" w:rsidRDefault="00035BF4" w:rsidP="00CE2DD5">
      <w:pPr>
        <w:pStyle w:val="ConsPlusNormal"/>
        <w:widowControl/>
        <w:spacing w:line="360" w:lineRule="auto"/>
        <w:jc w:val="both"/>
        <w:rPr>
          <w:rFonts w:ascii="Times New Roman" w:hAnsi="Times New Roman" w:cs="Times New Roman"/>
          <w:sz w:val="28"/>
          <w:szCs w:val="28"/>
        </w:rPr>
      </w:pPr>
      <w:r w:rsidRPr="00CE2DD5">
        <w:rPr>
          <w:rFonts w:ascii="Times New Roman" w:hAnsi="Times New Roman" w:cs="Times New Roman"/>
          <w:sz w:val="28"/>
          <w:szCs w:val="28"/>
        </w:rPr>
        <w:t>Целями таможенно-тарифной политики на данном этапе должны стать:</w:t>
      </w:r>
    </w:p>
    <w:p w:rsidR="00035BF4" w:rsidRPr="00CE2DD5" w:rsidRDefault="00CE2DD5" w:rsidP="00CE2DD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BF4" w:rsidRPr="00CE2DD5">
        <w:rPr>
          <w:rFonts w:ascii="Times New Roman" w:hAnsi="Times New Roman" w:cs="Times New Roman"/>
          <w:sz w:val="28"/>
          <w:szCs w:val="28"/>
        </w:rPr>
        <w:t>содействие преодолению кризисных явлений и посткризисному развитию российской экономики, диверсификации и повышению ее глобальной конкурентоспособности за счет эффективного применения инструментов таможенно-тарифного регулирования в сочетании с нетарифными и другими мерами торговой и общеэкономической политики;</w:t>
      </w:r>
    </w:p>
    <w:p w:rsidR="00035BF4" w:rsidRPr="00CE2DD5" w:rsidRDefault="00CE2DD5" w:rsidP="00CE2DD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BF4" w:rsidRPr="00CE2DD5">
        <w:rPr>
          <w:rFonts w:ascii="Times New Roman" w:hAnsi="Times New Roman" w:cs="Times New Roman"/>
          <w:sz w:val="28"/>
          <w:szCs w:val="28"/>
        </w:rPr>
        <w:t>развитие конкурентной среды на внутреннем рынке, в том числе за счет постепенного снижения уровня таможенно-тарифной защиты;</w:t>
      </w:r>
    </w:p>
    <w:p w:rsidR="00035BF4" w:rsidRPr="00CE2DD5" w:rsidRDefault="00CE2DD5" w:rsidP="00CE2DD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BF4" w:rsidRPr="00CE2DD5">
        <w:rPr>
          <w:rFonts w:ascii="Times New Roman" w:hAnsi="Times New Roman" w:cs="Times New Roman"/>
          <w:sz w:val="28"/>
          <w:szCs w:val="28"/>
        </w:rPr>
        <w:t>содействие технологической модернизации российской экономики за счет облегчения доступа к использованию передового иностранного оборудования и технологий, повышения инвестиционной привлекательности высокотехнологичных секторов;</w:t>
      </w:r>
    </w:p>
    <w:p w:rsidR="00035BF4" w:rsidRPr="00CE2DD5" w:rsidRDefault="00CE2DD5" w:rsidP="00CE2DD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BF4" w:rsidRPr="00CE2DD5">
        <w:rPr>
          <w:rFonts w:ascii="Times New Roman" w:hAnsi="Times New Roman" w:cs="Times New Roman"/>
          <w:sz w:val="28"/>
          <w:szCs w:val="28"/>
        </w:rPr>
        <w:t xml:space="preserve">наращивание экспортного потенциала, последовательная, с использованием таможенно-тарифных инструментов, поддержка экспорта и мероприятий по усилению глобальной конкурентоспособности отечественных обрабатывающих отраслей и сферы услуг; </w:t>
      </w:r>
    </w:p>
    <w:p w:rsidR="00035BF4" w:rsidRPr="00CE2DD5" w:rsidRDefault="00CE2DD5" w:rsidP="00CE2DD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BF4" w:rsidRPr="00CE2DD5">
        <w:rPr>
          <w:rFonts w:ascii="Times New Roman" w:hAnsi="Times New Roman" w:cs="Times New Roman"/>
          <w:sz w:val="28"/>
          <w:szCs w:val="28"/>
        </w:rPr>
        <w:t>обеспечение стабильности и транспарентности применения мер таможенно-тарифного регулирования, сбалансированности решений с учетом интересов федерального бюджета.</w:t>
      </w:r>
    </w:p>
    <w:p w:rsidR="00035BF4" w:rsidRPr="00CE2DD5" w:rsidRDefault="00035BF4" w:rsidP="00CE2DD5">
      <w:pPr>
        <w:pStyle w:val="ConsPlusNormal"/>
        <w:widowControl/>
        <w:spacing w:line="360" w:lineRule="auto"/>
        <w:jc w:val="both"/>
        <w:rPr>
          <w:rFonts w:ascii="Times New Roman" w:hAnsi="Times New Roman" w:cs="Times New Roman"/>
          <w:sz w:val="28"/>
          <w:szCs w:val="28"/>
        </w:rPr>
      </w:pPr>
      <w:r w:rsidRPr="00CE2DD5">
        <w:rPr>
          <w:rFonts w:ascii="Times New Roman" w:hAnsi="Times New Roman" w:cs="Times New Roman"/>
          <w:sz w:val="28"/>
          <w:szCs w:val="28"/>
        </w:rPr>
        <w:t xml:space="preserve">Необходимо учитывать, что с 2010 года таможенно-тарифное регулирование будет осуществляться в новых условиях Таможенного союза России, Белоруссии и Казахстана. Это означает передачу функций применения инструментов регулирования внешней торговли от национальных органов государств-участников органам управления Таможенного союза, и в первую очередь Комиссии Таможенного союза. Учитывая это, уже в 2009 году необходимо выработать подходы и механизмы, обеспечивающие реализацию задач таможенно-тарифной политики Российской Федерации с учетом установленного порядка принятия решений органами управления Таможенного союза. </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В целях оперативной, эффективной и гибкой защиты экономических интересов России на внутреннем и внешнем рынках в 2010 году сохранится антикризисный акцент таможенно-тарифной политики, при этом реализация антикризисного потенциала таможенно-тарифного регулирования будет обеспечиваться по следующим основным направлениям:</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 оперативное применение инструментов таможенно-тарифной политики с целью защиты наиболее уязвимых товарных рынков и отечественных производителей;</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 поддержка производства, в том числе за счет снижения ввозных таможенных пошлин на комплектующие и сырье, не имеющие отечественных аналогов, с учетом всестороннего анализа регулирующих и фискальных аспектов таких решений, включая динамику внутреннего производства и изменение курса национальной валюты;</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 применение ставок таможенных пошлин с фискальной целью, учитывая при этом интересы производителей и потребителей;</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 xml:space="preserve">– гибкое реагирование на потребности производителей и потребителей, ценовую ситуацию на внутренних рынках путем временного снижения или повышения ставок ввозных таможенных пошлин. </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Антикризисные меры таможенно-тарифного регулирования могут дать максимальный эффект в сочетании с нетарифными мерами защиты внутреннего рынка, среди которых первоочередное значение имеют:</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 xml:space="preserve">– активизация политики защиты от недобросовестного и возросшего импорта, в том числе в части эффективной правоприменительной практики при реализации Федерального закона от 8 декабря </w:t>
      </w:r>
      <w:smartTag w:uri="urn:schemas-microsoft-com:office:smarttags" w:element="metricconverter">
        <w:smartTagPr>
          <w:attr w:name="ProductID" w:val="2003 г"/>
        </w:smartTagPr>
        <w:r w:rsidRPr="0074281A">
          <w:rPr>
            <w:rFonts w:ascii="Times New Roman" w:hAnsi="Times New Roman" w:cs="Times New Roman"/>
            <w:sz w:val="28"/>
            <w:szCs w:val="28"/>
          </w:rPr>
          <w:t>2003 г</w:t>
        </w:r>
      </w:smartTag>
      <w:r w:rsidRPr="0074281A">
        <w:rPr>
          <w:rFonts w:ascii="Times New Roman" w:hAnsi="Times New Roman" w:cs="Times New Roman"/>
          <w:sz w:val="28"/>
          <w:szCs w:val="28"/>
        </w:rPr>
        <w:t>. № 165-ФЗ «О специальных защитных, антидемпинговых и компенсационных мерах при импорте товаров» (в частности, по применению статьи 8 «Введение предварительной специальной пошлины»);</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 xml:space="preserve">– возможное введение мер по ограничению внешней торговли товарами, услугами в целях защиты внешнего финансового положения и поддержания равновесия платежного баланса Российской Федерации в соответствии с законодательством и нормами ВТО (реализация Федерального закона от 8 декабря </w:t>
      </w:r>
      <w:smartTag w:uri="urn:schemas-microsoft-com:office:smarttags" w:element="metricconverter">
        <w:smartTagPr>
          <w:attr w:name="ProductID" w:val="2003 г"/>
        </w:smartTagPr>
        <w:r w:rsidRPr="0074281A">
          <w:rPr>
            <w:rFonts w:ascii="Times New Roman" w:hAnsi="Times New Roman" w:cs="Times New Roman"/>
            <w:sz w:val="28"/>
            <w:szCs w:val="28"/>
          </w:rPr>
          <w:t>2003 г</w:t>
        </w:r>
      </w:smartTag>
      <w:r w:rsidRPr="0074281A">
        <w:rPr>
          <w:rFonts w:ascii="Times New Roman" w:hAnsi="Times New Roman" w:cs="Times New Roman"/>
          <w:sz w:val="28"/>
          <w:szCs w:val="28"/>
        </w:rPr>
        <w:t>. № 164-ФЗ «Об основах государственного регулирования внешнеторговой деятельности»).</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По мере выхода из кризиса приоритеты таможенно-тарифной политики переносятся на реализацию следующих задач:</w:t>
      </w:r>
      <w:r>
        <w:rPr>
          <w:rFonts w:ascii="Times New Roman" w:hAnsi="Times New Roman" w:cs="Times New Roman"/>
          <w:sz w:val="28"/>
          <w:szCs w:val="28"/>
        </w:rPr>
        <w:t xml:space="preserve"> </w:t>
      </w:r>
      <w:r w:rsidRPr="0074281A">
        <w:rPr>
          <w:rFonts w:ascii="Times New Roman" w:hAnsi="Times New Roman" w:cs="Times New Roman"/>
          <w:sz w:val="28"/>
          <w:szCs w:val="28"/>
        </w:rPr>
        <w:t>содействие преодолению негативных последствий мирового финансового кризиса для отечественных производителей и внутреннего рынка, внешнеэкономических связей России;</w:t>
      </w:r>
      <w:r>
        <w:rPr>
          <w:rFonts w:ascii="Times New Roman" w:hAnsi="Times New Roman" w:cs="Times New Roman"/>
          <w:sz w:val="28"/>
          <w:szCs w:val="28"/>
        </w:rPr>
        <w:t xml:space="preserve"> </w:t>
      </w:r>
      <w:r w:rsidRPr="0074281A">
        <w:rPr>
          <w:rFonts w:ascii="Times New Roman" w:hAnsi="Times New Roman" w:cs="Times New Roman"/>
          <w:sz w:val="28"/>
          <w:szCs w:val="28"/>
        </w:rPr>
        <w:t>формирование потенциала устойчивого посткризисного экономического развития, содействие технологической модернизации российской экономики за счет облегчения доступа к использованию передового иностранного оборудования и технологий, повышения ее инвестиционной привлекательности и привлечения зарубежных капиталов в высокотехнологичные сектора;</w:t>
      </w:r>
      <w:r>
        <w:rPr>
          <w:rFonts w:ascii="Times New Roman" w:hAnsi="Times New Roman" w:cs="Times New Roman"/>
          <w:sz w:val="28"/>
          <w:szCs w:val="28"/>
        </w:rPr>
        <w:t xml:space="preserve"> </w:t>
      </w:r>
      <w:r w:rsidRPr="0074281A">
        <w:rPr>
          <w:rFonts w:ascii="Times New Roman" w:hAnsi="Times New Roman" w:cs="Times New Roman"/>
          <w:sz w:val="28"/>
          <w:szCs w:val="28"/>
        </w:rPr>
        <w:t>стимулирование развития производственно-технологической кооперации российских и иностранных компаний, содействие переносу глобально ориентированных обрабатывающих производств на российскую территорию;</w:t>
      </w:r>
      <w:r>
        <w:rPr>
          <w:rFonts w:ascii="Times New Roman" w:hAnsi="Times New Roman" w:cs="Times New Roman"/>
          <w:sz w:val="28"/>
          <w:szCs w:val="28"/>
        </w:rPr>
        <w:t xml:space="preserve"> </w:t>
      </w:r>
      <w:r w:rsidRPr="0074281A">
        <w:rPr>
          <w:rFonts w:ascii="Times New Roman" w:hAnsi="Times New Roman" w:cs="Times New Roman"/>
          <w:sz w:val="28"/>
          <w:szCs w:val="28"/>
        </w:rPr>
        <w:t>повышение конкурентности российских рынков товаров и услуг, защита развивающихся рынков и потенциально конкурентоспособных производств, уязвимых для импорта;</w:t>
      </w:r>
      <w:r>
        <w:rPr>
          <w:rFonts w:ascii="Times New Roman" w:hAnsi="Times New Roman" w:cs="Times New Roman"/>
          <w:sz w:val="28"/>
          <w:szCs w:val="28"/>
        </w:rPr>
        <w:t xml:space="preserve"> </w:t>
      </w:r>
      <w:r w:rsidRPr="0074281A">
        <w:rPr>
          <w:rFonts w:ascii="Times New Roman" w:hAnsi="Times New Roman" w:cs="Times New Roman"/>
          <w:sz w:val="28"/>
          <w:szCs w:val="28"/>
        </w:rPr>
        <w:t>последовательная, с использованием таможенно-тарифных и иных инструментов поддержка экспорта и принятие мер по усилению глобальной конкурентоспособности отечественных обрабатывающих отраслей и сферы услуг.</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В этих ц</w:t>
      </w:r>
      <w:r w:rsidR="00F57DC9">
        <w:rPr>
          <w:rFonts w:ascii="Times New Roman" w:hAnsi="Times New Roman" w:cs="Times New Roman"/>
          <w:sz w:val="28"/>
          <w:szCs w:val="28"/>
        </w:rPr>
        <w:t>елях необходимо о</w:t>
      </w:r>
      <w:r w:rsidRPr="0074281A">
        <w:rPr>
          <w:rFonts w:ascii="Times New Roman" w:hAnsi="Times New Roman" w:cs="Times New Roman"/>
          <w:sz w:val="28"/>
          <w:szCs w:val="28"/>
        </w:rPr>
        <w:t>перативное применение инструментов таможенно-тарифной политики в сочетании с нетарифными мерами по защите внутреннего рынка и отечественных производителей, что создает возможности для комплексной защиты национальных экономических интересов.</w:t>
      </w:r>
      <w:r w:rsidR="00F57DC9">
        <w:rPr>
          <w:rFonts w:ascii="Times New Roman" w:hAnsi="Times New Roman" w:cs="Times New Roman"/>
          <w:sz w:val="28"/>
          <w:szCs w:val="28"/>
        </w:rPr>
        <w:t xml:space="preserve"> </w:t>
      </w:r>
      <w:r w:rsidRPr="0074281A">
        <w:rPr>
          <w:rFonts w:ascii="Times New Roman" w:hAnsi="Times New Roman" w:cs="Times New Roman"/>
          <w:sz w:val="28"/>
          <w:szCs w:val="28"/>
        </w:rPr>
        <w:t>Совершенствование структуры таможенного тарифа и усиление его регулирующей роли при сохранении в определенной степени его фискальной функции с учетом дефицита федерального бюджета.</w:t>
      </w:r>
      <w:r w:rsidR="00F57DC9">
        <w:rPr>
          <w:rFonts w:ascii="Times New Roman" w:hAnsi="Times New Roman" w:cs="Times New Roman"/>
          <w:sz w:val="28"/>
          <w:szCs w:val="28"/>
        </w:rPr>
        <w:t xml:space="preserve"> </w:t>
      </w:r>
      <w:r w:rsidRPr="0074281A">
        <w:rPr>
          <w:rFonts w:ascii="Times New Roman" w:hAnsi="Times New Roman" w:cs="Times New Roman"/>
          <w:sz w:val="28"/>
          <w:szCs w:val="28"/>
        </w:rPr>
        <w:t>Мониторинг внешнеторговой деятельности и проведение оценки принимаемых мер оперативного реагирования на изменения конъюнктуры и цен в целях обеспечения эффективного функционирования внутреннего рынка.</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Активное использование специальных инструментов для регулирования импорта в аграрном секторе (сезонные пошлины и тарифные квоты). Применение этих мер будет системно увязано с мерами государственной политики в области сельского хозяйства на основе постоянного мониторинга производства и торговли важнейших видов сельскохозяйственной продукции и продуктов питания в целях обеспечения баланса интересов производителей и потребителей, недопущения кризисных колебаний цен, в том числе сезонного характера.</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Повышение ставок ввозных таможенных пошлин на технологическое оборудование, аналоги которого производятся отечественными предприятиями:</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 xml:space="preserve"> – утверждение долгосрочных графиков изменения пошлин в целях стимулирования создания на территории России производства новой продукции, прежде всего с высокой степенью обработки;</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 xml:space="preserve"> – применение мер таможенно-тарифного характера для инвестиционных проектов, направленных на модернизацию производства, по аналогии с промышленной сборкой автомобилей;</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 xml:space="preserve"> – уточнение перечня технологического оборудования, не производимого в Российской Федерации или производимого в недостаточных количествах. </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Совершенствование системы таможенных льгот, в том числе сокращение числа льгот, искажающих регулятивную функцию таможенного тарифа. Корректировка нормативной правовой базы на основе анализа практики использования льгот участниками внешнеэкономической деятельности.</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Совершенствование механизмов использования экономических таможенных режимов. В целях оптимизации применения таких таможенных режимов будет подготовлена необходимая нормативная правовая база.</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Совершенствование схемы национальных преференций, включая введение более жестких критериев для определения страны происхождения товара, пересмотр системы тарифных преференций для развивающихся и наименее развитых стран с учетом конкретного уровня развития стран-бенефициаров, пересмотр перечня товаров, происходящих из развивающихся и наименее развитых стран, при ввозе которых на территорию Российской Федерации предоставляются тарифные преференции.</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Переход к комплексной системе поддержки экспорта, в том числе:</w:t>
      </w:r>
      <w:r>
        <w:rPr>
          <w:rFonts w:ascii="Times New Roman" w:hAnsi="Times New Roman" w:cs="Times New Roman"/>
          <w:sz w:val="28"/>
          <w:szCs w:val="28"/>
        </w:rPr>
        <w:t xml:space="preserve"> </w:t>
      </w:r>
      <w:r w:rsidRPr="0074281A">
        <w:rPr>
          <w:rFonts w:ascii="Times New Roman" w:hAnsi="Times New Roman" w:cs="Times New Roman"/>
          <w:sz w:val="28"/>
          <w:szCs w:val="28"/>
        </w:rPr>
        <w:t xml:space="preserve">корректировка экспортных пошлин для целей повышения конкурентоспособности отечественных производств и стимулирования экспорта в увязке с мерами внутренней политики по поддержке отечественных производителей; </w:t>
      </w:r>
      <w:r>
        <w:rPr>
          <w:rFonts w:ascii="Times New Roman" w:hAnsi="Times New Roman" w:cs="Times New Roman"/>
          <w:sz w:val="28"/>
          <w:szCs w:val="28"/>
        </w:rPr>
        <w:t xml:space="preserve"> </w:t>
      </w:r>
      <w:r w:rsidRPr="0074281A">
        <w:rPr>
          <w:rFonts w:ascii="Times New Roman" w:hAnsi="Times New Roman" w:cs="Times New Roman"/>
          <w:sz w:val="28"/>
          <w:szCs w:val="28"/>
        </w:rPr>
        <w:t>создание полномасштабной автоматизированной системы внешнеторгового и рыночного мониторинга (мониторинг торговых барьеров, антикризисных мер, применяемых другими государствами, реализация которых может затронуть экономические интересы российских компаний и, возможно, потребует введения ответных мер);</w:t>
      </w:r>
      <w:r>
        <w:rPr>
          <w:rFonts w:ascii="Times New Roman" w:hAnsi="Times New Roman" w:cs="Times New Roman"/>
          <w:sz w:val="28"/>
          <w:szCs w:val="28"/>
        </w:rPr>
        <w:t xml:space="preserve"> </w:t>
      </w:r>
      <w:r w:rsidRPr="0074281A">
        <w:rPr>
          <w:rFonts w:ascii="Times New Roman" w:hAnsi="Times New Roman" w:cs="Times New Roman"/>
          <w:sz w:val="28"/>
          <w:szCs w:val="28"/>
        </w:rPr>
        <w:t>создание единого портала внешнеэкономической информации в целях совершенствования информационной поддержки участников внешнеэкономической деятельности.</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Формирование Таможенного союза предполагает объединение таможенных территорий входящих в него государств и применение единых мер регулирования внешней торговли, устанавливаемых органами управления Таможенного союза.</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Комплекс мероприятий по формированию Таможенного союза определен двумя документами: «Планом действий по формированию Таможенного союза в рамках ЕврАзЭС на 2008-2010 годы», утвержденным главами государств-участников Таможенного союза в 2007 году, и «Мероприятиями по реализации Плана действий по формированию Таможенного союза на 2008-2010 годы», утвержденными Решением Интеграционного комитета Республики Беларусь, Республики Казахстан и Российской Федерации 23 апреля 2008 года (Приложение Б).</w:t>
      </w:r>
    </w:p>
    <w:p w:rsidR="0074281A" w:rsidRDefault="0074281A" w:rsidP="00F57DC9">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Во исполнение этих документов предстоит сконцентрировать усилия на создании:</w:t>
      </w:r>
      <w:r w:rsidR="00F57DC9">
        <w:rPr>
          <w:rFonts w:ascii="Times New Roman" w:hAnsi="Times New Roman" w:cs="Times New Roman"/>
          <w:sz w:val="28"/>
          <w:szCs w:val="28"/>
        </w:rPr>
        <w:t xml:space="preserve"> </w:t>
      </w:r>
      <w:r w:rsidRPr="0074281A">
        <w:rPr>
          <w:rFonts w:ascii="Times New Roman" w:hAnsi="Times New Roman" w:cs="Times New Roman"/>
          <w:sz w:val="28"/>
          <w:szCs w:val="28"/>
        </w:rPr>
        <w:t>единой системы регулирования внешней торговли;</w:t>
      </w:r>
      <w:r w:rsidR="00F57DC9">
        <w:rPr>
          <w:rFonts w:ascii="Times New Roman" w:hAnsi="Times New Roman" w:cs="Times New Roman"/>
          <w:sz w:val="28"/>
          <w:szCs w:val="28"/>
        </w:rPr>
        <w:t xml:space="preserve"> </w:t>
      </w:r>
      <w:r w:rsidRPr="0074281A">
        <w:rPr>
          <w:rFonts w:ascii="Times New Roman" w:hAnsi="Times New Roman" w:cs="Times New Roman"/>
          <w:sz w:val="28"/>
          <w:szCs w:val="28"/>
        </w:rPr>
        <w:t>единого таможенного администрирования;</w:t>
      </w:r>
      <w:r w:rsidR="00F57DC9">
        <w:rPr>
          <w:rFonts w:ascii="Times New Roman" w:hAnsi="Times New Roman" w:cs="Times New Roman"/>
          <w:sz w:val="28"/>
          <w:szCs w:val="28"/>
        </w:rPr>
        <w:t xml:space="preserve"> </w:t>
      </w:r>
      <w:r w:rsidRPr="0074281A">
        <w:rPr>
          <w:rFonts w:ascii="Times New Roman" w:hAnsi="Times New Roman" w:cs="Times New Roman"/>
          <w:sz w:val="28"/>
          <w:szCs w:val="28"/>
        </w:rPr>
        <w:t>органов управления Таможенного союза;</w:t>
      </w:r>
      <w:r w:rsidR="00F57DC9">
        <w:rPr>
          <w:rFonts w:ascii="Times New Roman" w:hAnsi="Times New Roman" w:cs="Times New Roman"/>
          <w:sz w:val="28"/>
          <w:szCs w:val="28"/>
        </w:rPr>
        <w:t xml:space="preserve"> </w:t>
      </w:r>
      <w:r w:rsidRPr="0074281A">
        <w:rPr>
          <w:rFonts w:ascii="Times New Roman" w:hAnsi="Times New Roman" w:cs="Times New Roman"/>
          <w:sz w:val="28"/>
          <w:szCs w:val="28"/>
        </w:rPr>
        <w:t>единого торгового режима с третьими странами.</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В 2011-2012 годах основные задачи и приоритеты таможенно-тарифной политики будут определяться задачами дальнейшего преодоления негативных последствий кризиса и содействия выходу экономики страны на траекторию поступательного экономического развития. В этот период таможенно-тарифное регулирование должно усилить свою регулирующую функцию с учетом фискальной составляющей, способствовать созданию конкурентной среды, обеспечивающей максимальную эффективность экономического роста.</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В 2011-2012 годах необходимо перейти к корректировке ставок ввозных таможенных пошлин с учетом долгосрочных ориентиров экономической и структурной политики. Приоритет будет отдаваться импорту высокотехнологичного оборудования, использование которого способно повысить конкурентоспособность российской продукции и увеличить экспорт.</w:t>
      </w:r>
    </w:p>
    <w:p w:rsidR="00035D47" w:rsidRPr="0074281A" w:rsidRDefault="00035D47" w:rsidP="0074281A">
      <w:pPr>
        <w:pStyle w:val="ConsPlusNormal"/>
        <w:widowControl/>
        <w:spacing w:line="360" w:lineRule="auto"/>
        <w:jc w:val="both"/>
        <w:rPr>
          <w:rFonts w:ascii="Times New Roman" w:hAnsi="Times New Roman" w:cs="Times New Roman"/>
          <w:sz w:val="28"/>
          <w:szCs w:val="28"/>
        </w:rPr>
      </w:pPr>
    </w:p>
    <w:p w:rsidR="001611FC" w:rsidRDefault="001611FC" w:rsidP="00D853CE">
      <w:pPr>
        <w:pStyle w:val="1"/>
      </w:pPr>
      <w:bookmarkStart w:id="42" w:name="_Toc240961268"/>
      <w:bookmarkStart w:id="43" w:name="_Toc240961296"/>
      <w:bookmarkStart w:id="44" w:name="_Toc240961911"/>
      <w:bookmarkStart w:id="45" w:name="_Toc241032064"/>
      <w:bookmarkStart w:id="46" w:name="_Toc241032165"/>
      <w:bookmarkStart w:id="47" w:name="_Toc241033487"/>
      <w:bookmarkStart w:id="48" w:name="_Toc252034564"/>
      <w:bookmarkStart w:id="49" w:name="_Toc256150941"/>
      <w:r>
        <w:t>Заключение</w:t>
      </w:r>
      <w:bookmarkEnd w:id="42"/>
      <w:bookmarkEnd w:id="43"/>
      <w:bookmarkEnd w:id="44"/>
      <w:bookmarkEnd w:id="45"/>
      <w:bookmarkEnd w:id="46"/>
      <w:bookmarkEnd w:id="47"/>
      <w:bookmarkEnd w:id="48"/>
      <w:bookmarkEnd w:id="49"/>
    </w:p>
    <w:p w:rsidR="00252911" w:rsidRPr="0074281A" w:rsidRDefault="00252911" w:rsidP="0074281A">
      <w:pPr>
        <w:pStyle w:val="ConsPlusNormal"/>
        <w:widowControl/>
        <w:spacing w:line="360" w:lineRule="auto"/>
        <w:jc w:val="both"/>
        <w:rPr>
          <w:rFonts w:ascii="Times New Roman" w:hAnsi="Times New Roman" w:cs="Times New Roman"/>
          <w:sz w:val="28"/>
          <w:szCs w:val="28"/>
        </w:rPr>
      </w:pPr>
      <w:bookmarkStart w:id="50" w:name="_Toc240961269"/>
      <w:bookmarkStart w:id="51" w:name="_Toc240961297"/>
      <w:bookmarkStart w:id="52" w:name="_Toc240961912"/>
      <w:bookmarkStart w:id="53" w:name="_Toc241032065"/>
      <w:bookmarkStart w:id="54" w:name="_Toc241032166"/>
      <w:bookmarkStart w:id="55" w:name="_Toc241033488"/>
      <w:r w:rsidRPr="0074281A">
        <w:rPr>
          <w:rFonts w:ascii="Times New Roman" w:hAnsi="Times New Roman" w:cs="Times New Roman"/>
          <w:sz w:val="28"/>
          <w:szCs w:val="28"/>
        </w:rPr>
        <w:t xml:space="preserve">  </w:t>
      </w:r>
      <w:r w:rsidR="0074281A" w:rsidRPr="0074281A">
        <w:rPr>
          <w:rFonts w:ascii="Times New Roman" w:hAnsi="Times New Roman" w:cs="Times New Roman"/>
          <w:sz w:val="28"/>
          <w:szCs w:val="28"/>
        </w:rPr>
        <w:t>Конкретный формат таможенно-тарифной политики в 2010-2012 годах будет определяться реальной ситуацией в мировой и российской экономике в эти годы, задачами посткризисного хозяйственного развития нашей страны, реализацией планов по формированию Таможенного союза, ходом переговоров по присоединению к ВТО, международными обязательствами России во внешнеэкономической сфере.</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В целях повышения эффективности и гибкости таможенно-тарифного регулирования в структуре таможенного тарифа в процессе его детализации появилось 200 новых товарных позиций (запчасти и оборудование для авиации, самолеты, комплектующие для «промышленной сборки» моторных транспортных средств, спиртосодержащая продукция, соки для детского питания, пластиковые карты для банкоматов).</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 xml:space="preserve">В целях обеспечения конкурентоспособности отечественных производителей: </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noBreakHyphen/>
        <w:t xml:space="preserve"> продлены с 1 января </w:t>
      </w:r>
      <w:smartTag w:uri="urn:schemas-microsoft-com:office:smarttags" w:element="metricconverter">
        <w:smartTagPr>
          <w:attr w:name="ProductID" w:val="2009 г"/>
        </w:smartTagPr>
        <w:r w:rsidRPr="0074281A">
          <w:rPr>
            <w:rFonts w:ascii="Times New Roman" w:hAnsi="Times New Roman" w:cs="Times New Roman"/>
            <w:sz w:val="28"/>
            <w:szCs w:val="28"/>
          </w:rPr>
          <w:t>2009 г</w:t>
        </w:r>
      </w:smartTag>
      <w:r w:rsidRPr="0074281A">
        <w:rPr>
          <w:rFonts w:ascii="Times New Roman" w:hAnsi="Times New Roman" w:cs="Times New Roman"/>
          <w:sz w:val="28"/>
          <w:szCs w:val="28"/>
        </w:rPr>
        <w:t xml:space="preserve">. до 2013 года изъятия по сахару из режима свободной торговли с Украиной (постановление Правительства Российской Федерации от 29 декабря </w:t>
      </w:r>
      <w:smartTag w:uri="urn:schemas-microsoft-com:office:smarttags" w:element="metricconverter">
        <w:smartTagPr>
          <w:attr w:name="ProductID" w:val="2008 г"/>
        </w:smartTagPr>
        <w:r w:rsidRPr="0074281A">
          <w:rPr>
            <w:rFonts w:ascii="Times New Roman" w:hAnsi="Times New Roman" w:cs="Times New Roman"/>
            <w:sz w:val="28"/>
            <w:szCs w:val="28"/>
          </w:rPr>
          <w:t>2008 г</w:t>
        </w:r>
      </w:smartTag>
      <w:r w:rsidRPr="0074281A">
        <w:rPr>
          <w:rFonts w:ascii="Times New Roman" w:hAnsi="Times New Roman" w:cs="Times New Roman"/>
          <w:sz w:val="28"/>
          <w:szCs w:val="28"/>
        </w:rPr>
        <w:t>. № 1042);</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noBreakHyphen/>
        <w:t> продолжалось действие изъятий из режима свободной торговли с Украиной по спирту и спиртсодержащей продукции;</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noBreakHyphen/>
        <w:t xml:space="preserve"> действовали ограничения по ввозу на территорию Российской Федерации из Республики Белоруссия сахара белого; </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noBreakHyphen/>
        <w:t> продолжены практика анализа товарных потоков во взаимной торговле России и Республики Белоруссия и утверждение балансов по наиболее чувствительным товарам;</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 В русле активизации защиты отечественной промышленности от недобросовестного или резко возросшего импорта:</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noBreakHyphen/>
        <w:t> введена антидемпинговая мера в отношении подшипников качения из Китая;</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noBreakHyphen/>
        <w:t> проведено специальное расследование в отношении импорта нержавеющих труб, завершившееся предложением о целесообразности введения меры;</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noBreakHyphen/>
        <w:t> завершается специальное защитное расследование в отношении импорта зерноуборочных комбайнов.</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В целях определения реальных объемов и номенклатуры товаров, ввезенных в Россию, разработаны методические рекомендации по проведению сопоставительного анализа данных внешнеторговой статистики России и ее торговых партнеров.</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Проведена значительная работа по формированию основ договорно-правовой базы Таможенного союза, создаваемого Российской Федерацией, Республикой Белоруссия и Республикой Казахстан: приняты и ратифицированы ключевые документы, определяющие его институциональную структуру, компетенцию органов управления в области регулирования торговли с третьими странами, принципов применения инструментов внешнеторговой политики.</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Следующим этапом является разработка и согласование Единого таможенного тарифа, системы мер нетарифного регулирования, принципов и правил таможенного администрирования, осуществления контроля на внешней границе, формирования единого торгового режима с третьими странами, решение вопросов международной правосубъектности Таможенного союза.</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 xml:space="preserve">Сохранятся вывозные таможенные пошлины, прежде всего в отношении товаров топливно-энергетической группы, необработанного леса, металлолома и некоторых других видов сырьевых товаров. </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Инструменты таможенно-тарифной политики в отношении нефтяного комплекса будут формироваться как составная часть государственной политики в области добычи и переработки нефти и газа. Основными целями таможенно-тарифной политики Российской Федерации в нефтяной отрасли будут являться:</w:t>
      </w:r>
      <w:r>
        <w:rPr>
          <w:rFonts w:ascii="Times New Roman" w:hAnsi="Times New Roman" w:cs="Times New Roman"/>
          <w:sz w:val="28"/>
          <w:szCs w:val="28"/>
        </w:rPr>
        <w:t xml:space="preserve"> </w:t>
      </w:r>
      <w:r w:rsidRPr="0074281A">
        <w:rPr>
          <w:rFonts w:ascii="Times New Roman" w:hAnsi="Times New Roman" w:cs="Times New Roman"/>
          <w:sz w:val="28"/>
          <w:szCs w:val="28"/>
        </w:rPr>
        <w:t>стимулирование развития нефтеперерабатывающих мощностей, глубины переработки нефти;</w:t>
      </w:r>
      <w:r>
        <w:rPr>
          <w:rFonts w:ascii="Times New Roman" w:hAnsi="Times New Roman" w:cs="Times New Roman"/>
          <w:sz w:val="28"/>
          <w:szCs w:val="28"/>
        </w:rPr>
        <w:t xml:space="preserve"> </w:t>
      </w:r>
      <w:r w:rsidRPr="0074281A">
        <w:rPr>
          <w:rFonts w:ascii="Times New Roman" w:hAnsi="Times New Roman" w:cs="Times New Roman"/>
          <w:sz w:val="28"/>
          <w:szCs w:val="28"/>
        </w:rPr>
        <w:t>повышение эффективности экспорта товаров более глубокой переработки путем выравнивания ставок вывозных таможенных пошлин на «светлые» и «темные» нефтепродукты;</w:t>
      </w:r>
      <w:r>
        <w:rPr>
          <w:rFonts w:ascii="Times New Roman" w:hAnsi="Times New Roman" w:cs="Times New Roman"/>
          <w:sz w:val="28"/>
          <w:szCs w:val="28"/>
        </w:rPr>
        <w:t xml:space="preserve"> </w:t>
      </w:r>
      <w:r w:rsidRPr="0074281A">
        <w:rPr>
          <w:rFonts w:ascii="Times New Roman" w:hAnsi="Times New Roman" w:cs="Times New Roman"/>
          <w:sz w:val="28"/>
          <w:szCs w:val="28"/>
        </w:rPr>
        <w:t>обеспечение технологического развития отрасли и эффективности разработки месторождений;</w:t>
      </w:r>
      <w:r>
        <w:rPr>
          <w:rFonts w:ascii="Times New Roman" w:hAnsi="Times New Roman" w:cs="Times New Roman"/>
          <w:sz w:val="28"/>
          <w:szCs w:val="28"/>
        </w:rPr>
        <w:t xml:space="preserve"> </w:t>
      </w:r>
      <w:r w:rsidRPr="0074281A">
        <w:rPr>
          <w:rFonts w:ascii="Times New Roman" w:hAnsi="Times New Roman" w:cs="Times New Roman"/>
          <w:sz w:val="28"/>
          <w:szCs w:val="28"/>
        </w:rPr>
        <w:t>наполнение бюджета.</w:t>
      </w:r>
    </w:p>
    <w:p w:rsidR="0074281A" w:rsidRDefault="0074281A"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Приоритетной задачей периода 2011-2012 годов должно стать дальнейшее совершенствование механизма комплексной поддержки экспорта. На этом этапе станет актуальным создание национального агентства по страхованию экспортных кредитов и инвестиций.</w:t>
      </w:r>
    </w:p>
    <w:p w:rsidR="00F57DC9" w:rsidRPr="00F57DC9" w:rsidRDefault="00F57DC9" w:rsidP="0074281A">
      <w:pPr>
        <w:pStyle w:val="ConsPlusNormal"/>
        <w:widowControl/>
        <w:spacing w:line="360" w:lineRule="auto"/>
        <w:jc w:val="both"/>
        <w:rPr>
          <w:rFonts w:ascii="Times New Roman" w:hAnsi="Times New Roman" w:cs="Times New Roman"/>
          <w:sz w:val="28"/>
          <w:szCs w:val="28"/>
        </w:rPr>
      </w:pPr>
      <w:r w:rsidRPr="00F57DC9">
        <w:rPr>
          <w:rFonts w:ascii="Times New Roman" w:hAnsi="Times New Roman" w:cs="Times New Roman"/>
          <w:sz w:val="28"/>
          <w:szCs w:val="28"/>
        </w:rPr>
        <w:t>Реализация намеченных приоритетов таможенно-тарифной политики в среднесрочной перспективе будет содействовать решению тактических и стратегических задач социально-экономической политики государства в активной фазе кризиса и в посткризисный период, способствовать переходу российской экономики на инновационный путь развития и обеспечит благоприятные условия для укрепления конкурентных позиций российского бизнеса в глобальной экономике</w:t>
      </w:r>
    </w:p>
    <w:p w:rsidR="0074281A" w:rsidRPr="0074281A" w:rsidRDefault="0074281A" w:rsidP="0074281A">
      <w:pPr>
        <w:pStyle w:val="ConsPlusNormal"/>
        <w:widowControl/>
        <w:spacing w:line="360" w:lineRule="auto"/>
        <w:jc w:val="both"/>
        <w:rPr>
          <w:rFonts w:ascii="Times New Roman" w:hAnsi="Times New Roman" w:cs="Times New Roman"/>
          <w:sz w:val="28"/>
          <w:szCs w:val="28"/>
        </w:rPr>
      </w:pPr>
    </w:p>
    <w:p w:rsidR="00252911" w:rsidRPr="0074281A" w:rsidRDefault="00252911" w:rsidP="0074281A">
      <w:pPr>
        <w:pStyle w:val="ConsPlusNormal"/>
        <w:widowControl/>
        <w:spacing w:line="360" w:lineRule="auto"/>
        <w:jc w:val="both"/>
        <w:rPr>
          <w:rFonts w:ascii="Times New Roman" w:hAnsi="Times New Roman" w:cs="Times New Roman"/>
          <w:sz w:val="28"/>
          <w:szCs w:val="28"/>
        </w:rPr>
      </w:pPr>
      <w:r w:rsidRPr="0074281A">
        <w:rPr>
          <w:rFonts w:ascii="Times New Roman" w:hAnsi="Times New Roman" w:cs="Times New Roman"/>
          <w:sz w:val="28"/>
          <w:szCs w:val="28"/>
        </w:rPr>
        <w:t xml:space="preserve">  </w:t>
      </w:r>
    </w:p>
    <w:p w:rsidR="001611FC" w:rsidRPr="00612D2B" w:rsidRDefault="001611FC" w:rsidP="005012EF">
      <w:pPr>
        <w:pStyle w:val="1"/>
      </w:pPr>
      <w:bookmarkStart w:id="56" w:name="_Toc252034565"/>
      <w:bookmarkStart w:id="57" w:name="_Toc256150942"/>
      <w:r w:rsidRPr="005012EF">
        <w:t>Глоссарий</w:t>
      </w:r>
      <w:bookmarkEnd w:id="50"/>
      <w:bookmarkEnd w:id="51"/>
      <w:bookmarkEnd w:id="52"/>
      <w:bookmarkEnd w:id="53"/>
      <w:bookmarkEnd w:id="54"/>
      <w:bookmarkEnd w:id="55"/>
      <w:bookmarkEnd w:id="56"/>
      <w:bookmarkEnd w:id="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190"/>
        <w:gridCol w:w="6170"/>
      </w:tblGrid>
      <w:tr w:rsidR="001F29E3" w:rsidRPr="0047406C">
        <w:tc>
          <w:tcPr>
            <w:tcW w:w="720" w:type="dxa"/>
          </w:tcPr>
          <w:p w:rsidR="001F29E3" w:rsidRPr="0047406C" w:rsidRDefault="001F29E3" w:rsidP="0047406C">
            <w:pPr>
              <w:jc w:val="center"/>
            </w:pPr>
            <w:r w:rsidRPr="0047406C">
              <w:t>№ п/п</w:t>
            </w:r>
          </w:p>
        </w:tc>
        <w:tc>
          <w:tcPr>
            <w:tcW w:w="3190" w:type="dxa"/>
          </w:tcPr>
          <w:p w:rsidR="001F29E3" w:rsidRPr="0047406C" w:rsidRDefault="001F29E3" w:rsidP="0047406C">
            <w:pPr>
              <w:jc w:val="center"/>
            </w:pPr>
            <w:r w:rsidRPr="0047406C">
              <w:t>Понятие</w:t>
            </w:r>
          </w:p>
        </w:tc>
        <w:tc>
          <w:tcPr>
            <w:tcW w:w="6170" w:type="dxa"/>
          </w:tcPr>
          <w:p w:rsidR="001F29E3" w:rsidRPr="0047406C" w:rsidRDefault="001F29E3" w:rsidP="0047406C">
            <w:pPr>
              <w:jc w:val="center"/>
            </w:pPr>
            <w:r w:rsidRPr="0047406C">
              <w:t>Определение</w:t>
            </w:r>
          </w:p>
        </w:tc>
      </w:tr>
      <w:tr w:rsidR="001F29E3" w:rsidRPr="0047406C">
        <w:tc>
          <w:tcPr>
            <w:tcW w:w="720" w:type="dxa"/>
          </w:tcPr>
          <w:p w:rsidR="001F29E3" w:rsidRPr="0047406C" w:rsidRDefault="001F29E3" w:rsidP="0047406C">
            <w:pPr>
              <w:numPr>
                <w:ilvl w:val="0"/>
                <w:numId w:val="20"/>
              </w:numPr>
              <w:ind w:left="0" w:firstLine="0"/>
              <w:jc w:val="both"/>
            </w:pPr>
          </w:p>
        </w:tc>
        <w:tc>
          <w:tcPr>
            <w:tcW w:w="3190" w:type="dxa"/>
          </w:tcPr>
          <w:p w:rsidR="001F29E3" w:rsidRPr="0047406C" w:rsidRDefault="001F29E3" w:rsidP="0047406C">
            <w:pPr>
              <w:tabs>
                <w:tab w:val="left" w:pos="660"/>
              </w:tabs>
              <w:jc w:val="center"/>
              <w:rPr>
                <w:b/>
              </w:rPr>
            </w:pPr>
            <w:r w:rsidRPr="0047406C">
              <w:rPr>
                <w:rStyle w:val="s1"/>
                <w:b w:val="0"/>
                <w:sz w:val="24"/>
                <w:szCs w:val="24"/>
              </w:rPr>
              <w:t>ввоз товаров на таможенную территорию таможенного союза </w:t>
            </w:r>
          </w:p>
        </w:tc>
        <w:tc>
          <w:tcPr>
            <w:tcW w:w="6170" w:type="dxa"/>
          </w:tcPr>
          <w:p w:rsidR="001F29E3" w:rsidRPr="0047406C" w:rsidRDefault="001F29E3" w:rsidP="0047406C">
            <w:pPr>
              <w:pStyle w:val="a6"/>
              <w:spacing w:line="240" w:lineRule="auto"/>
              <w:rPr>
                <w:sz w:val="24"/>
                <w:szCs w:val="24"/>
              </w:rPr>
            </w:pPr>
            <w:r w:rsidRPr="0047406C">
              <w:rPr>
                <w:rStyle w:val="s1"/>
                <w:b w:val="0"/>
                <w:sz w:val="24"/>
                <w:szCs w:val="24"/>
              </w:rPr>
              <w:t>– </w:t>
            </w:r>
            <w:r w:rsidRPr="0047406C">
              <w:rPr>
                <w:sz w:val="24"/>
                <w:szCs w:val="24"/>
              </w:rPr>
              <w:t>совершение действий, связанных с пересечением таможенной границы, в результате которых товары прибыли на таможенную территорию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их выпуска таможенными органами</w:t>
            </w:r>
          </w:p>
        </w:tc>
      </w:tr>
      <w:tr w:rsidR="001F29E3" w:rsidRPr="0047406C" w:rsidTr="006F1FB6">
        <w:tc>
          <w:tcPr>
            <w:tcW w:w="720" w:type="dxa"/>
          </w:tcPr>
          <w:p w:rsidR="001F29E3" w:rsidRPr="0047406C" w:rsidRDefault="001F29E3" w:rsidP="006F1FB6">
            <w:pPr>
              <w:numPr>
                <w:ilvl w:val="0"/>
                <w:numId w:val="20"/>
              </w:numPr>
              <w:ind w:left="0" w:firstLine="0"/>
              <w:jc w:val="both"/>
            </w:pPr>
          </w:p>
        </w:tc>
        <w:tc>
          <w:tcPr>
            <w:tcW w:w="3190" w:type="dxa"/>
          </w:tcPr>
          <w:p w:rsidR="001F29E3" w:rsidRPr="0047406C" w:rsidRDefault="001F29E3" w:rsidP="006F1FB6">
            <w:pPr>
              <w:jc w:val="center"/>
              <w:rPr>
                <w:b/>
              </w:rPr>
            </w:pPr>
            <w:r>
              <w:t>в</w:t>
            </w:r>
            <w:r w:rsidRPr="0047406C">
              <w:t>нешнеторговая политика</w:t>
            </w:r>
          </w:p>
        </w:tc>
        <w:tc>
          <w:tcPr>
            <w:tcW w:w="6170" w:type="dxa"/>
          </w:tcPr>
          <w:p w:rsidR="001F29E3" w:rsidRPr="0047406C" w:rsidRDefault="001F29E3" w:rsidP="0047406C">
            <w:pPr>
              <w:pStyle w:val="a6"/>
              <w:spacing w:line="240" w:lineRule="auto"/>
              <w:rPr>
                <w:sz w:val="24"/>
                <w:szCs w:val="24"/>
              </w:rPr>
            </w:pPr>
            <w:r w:rsidRPr="0047406C">
              <w:rPr>
                <w:sz w:val="24"/>
                <w:szCs w:val="24"/>
              </w:rPr>
              <w:t>– это комплекс мер позволяющих осуществлять торговлю с различными регионами и странами на различных рынках товаров и услуг. Она должна вписываться в общую внешнеэкономическую политику</w:t>
            </w:r>
          </w:p>
          <w:p w:rsidR="001F29E3" w:rsidRPr="0047406C" w:rsidRDefault="001F29E3" w:rsidP="0047406C">
            <w:pPr>
              <w:pStyle w:val="a6"/>
              <w:spacing w:line="240" w:lineRule="auto"/>
              <w:rPr>
                <w:sz w:val="24"/>
                <w:szCs w:val="24"/>
              </w:rPr>
            </w:pPr>
          </w:p>
        </w:tc>
      </w:tr>
      <w:tr w:rsidR="001F29E3" w:rsidRPr="0047406C">
        <w:tc>
          <w:tcPr>
            <w:tcW w:w="720" w:type="dxa"/>
          </w:tcPr>
          <w:p w:rsidR="001F29E3" w:rsidRPr="0047406C" w:rsidRDefault="001F29E3" w:rsidP="0047406C">
            <w:pPr>
              <w:numPr>
                <w:ilvl w:val="0"/>
                <w:numId w:val="20"/>
              </w:numPr>
              <w:ind w:left="0" w:firstLine="0"/>
              <w:jc w:val="both"/>
            </w:pPr>
          </w:p>
        </w:tc>
        <w:tc>
          <w:tcPr>
            <w:tcW w:w="3190" w:type="dxa"/>
          </w:tcPr>
          <w:p w:rsidR="001F29E3" w:rsidRPr="0047406C" w:rsidRDefault="001F29E3" w:rsidP="0047406C">
            <w:pPr>
              <w:jc w:val="center"/>
              <w:rPr>
                <w:b/>
              </w:rPr>
            </w:pPr>
            <w:r w:rsidRPr="0047406C">
              <w:rPr>
                <w:rStyle w:val="s1"/>
                <w:b w:val="0"/>
                <w:sz w:val="24"/>
                <w:szCs w:val="24"/>
              </w:rPr>
              <w:t>вывоз товаров с таможенной территории таможенного союза </w:t>
            </w:r>
          </w:p>
        </w:tc>
        <w:tc>
          <w:tcPr>
            <w:tcW w:w="6170" w:type="dxa"/>
          </w:tcPr>
          <w:p w:rsidR="001F29E3" w:rsidRPr="0047406C" w:rsidRDefault="001F29E3" w:rsidP="0047406C">
            <w:pPr>
              <w:pStyle w:val="a6"/>
              <w:spacing w:line="240" w:lineRule="auto"/>
              <w:rPr>
                <w:sz w:val="24"/>
                <w:szCs w:val="24"/>
              </w:rPr>
            </w:pPr>
            <w:r w:rsidRPr="0047406C">
              <w:rPr>
                <w:rStyle w:val="s1"/>
                <w:b w:val="0"/>
                <w:sz w:val="24"/>
                <w:szCs w:val="24"/>
              </w:rPr>
              <w:t>– </w:t>
            </w:r>
            <w:r w:rsidRPr="0047406C">
              <w:rPr>
                <w:sz w:val="24"/>
                <w:szCs w:val="24"/>
              </w:rPr>
              <w:t>совершение действий, направленных на вывоз товаров с таможенной территории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фактического пересечения таможенной границы</w:t>
            </w:r>
          </w:p>
        </w:tc>
      </w:tr>
      <w:tr w:rsidR="001F29E3" w:rsidRPr="0047406C">
        <w:tc>
          <w:tcPr>
            <w:tcW w:w="720" w:type="dxa"/>
          </w:tcPr>
          <w:p w:rsidR="001F29E3" w:rsidRPr="0047406C" w:rsidRDefault="001F29E3" w:rsidP="0047406C">
            <w:pPr>
              <w:numPr>
                <w:ilvl w:val="0"/>
                <w:numId w:val="20"/>
              </w:numPr>
              <w:ind w:left="0" w:firstLine="0"/>
              <w:jc w:val="both"/>
            </w:pPr>
          </w:p>
        </w:tc>
        <w:tc>
          <w:tcPr>
            <w:tcW w:w="3190" w:type="dxa"/>
          </w:tcPr>
          <w:p w:rsidR="001F29E3" w:rsidRPr="0047406C" w:rsidRDefault="001F29E3" w:rsidP="0047406C">
            <w:pPr>
              <w:jc w:val="center"/>
              <w:rPr>
                <w:b/>
              </w:rPr>
            </w:pPr>
            <w:r w:rsidRPr="0047406C">
              <w:t>декларант </w:t>
            </w:r>
          </w:p>
        </w:tc>
        <w:tc>
          <w:tcPr>
            <w:tcW w:w="6170" w:type="dxa"/>
          </w:tcPr>
          <w:p w:rsidR="001F29E3" w:rsidRPr="0047406C" w:rsidRDefault="001F29E3" w:rsidP="0047406C">
            <w:pPr>
              <w:pStyle w:val="a6"/>
              <w:spacing w:line="240" w:lineRule="auto"/>
              <w:rPr>
                <w:sz w:val="24"/>
                <w:szCs w:val="24"/>
              </w:rPr>
            </w:pPr>
            <w:r w:rsidRPr="0047406C">
              <w:rPr>
                <w:sz w:val="24"/>
                <w:szCs w:val="24"/>
              </w:rPr>
              <w:t>– лицо, которое декларирует товары либо от имени которого декларируются товары</w:t>
            </w:r>
          </w:p>
        </w:tc>
      </w:tr>
      <w:tr w:rsidR="001F29E3" w:rsidRPr="0047406C">
        <w:tc>
          <w:tcPr>
            <w:tcW w:w="720" w:type="dxa"/>
          </w:tcPr>
          <w:p w:rsidR="001F29E3" w:rsidRPr="0047406C" w:rsidRDefault="001F29E3" w:rsidP="0047406C">
            <w:pPr>
              <w:numPr>
                <w:ilvl w:val="0"/>
                <w:numId w:val="20"/>
              </w:numPr>
              <w:ind w:left="0" w:firstLine="0"/>
              <w:jc w:val="both"/>
            </w:pPr>
          </w:p>
        </w:tc>
        <w:tc>
          <w:tcPr>
            <w:tcW w:w="3190" w:type="dxa"/>
          </w:tcPr>
          <w:p w:rsidR="001F29E3" w:rsidRPr="0047406C" w:rsidRDefault="001F29E3" w:rsidP="0047406C">
            <w:pPr>
              <w:jc w:val="center"/>
              <w:rPr>
                <w:b/>
              </w:rPr>
            </w:pPr>
            <w:r>
              <w:t>к</w:t>
            </w:r>
            <w:r w:rsidRPr="0047406C">
              <w:t>омиссия таможенного союза </w:t>
            </w:r>
          </w:p>
        </w:tc>
        <w:tc>
          <w:tcPr>
            <w:tcW w:w="6170" w:type="dxa"/>
          </w:tcPr>
          <w:p w:rsidR="001F29E3" w:rsidRPr="0047406C" w:rsidRDefault="001F29E3" w:rsidP="0047406C">
            <w:pPr>
              <w:jc w:val="both"/>
            </w:pPr>
            <w:r w:rsidRPr="0047406C">
              <w:t>– единый постоянно действующий регулирующий орган таможенного союза</w:t>
            </w:r>
          </w:p>
        </w:tc>
      </w:tr>
      <w:tr w:rsidR="001F29E3" w:rsidRPr="0047406C">
        <w:tc>
          <w:tcPr>
            <w:tcW w:w="720" w:type="dxa"/>
          </w:tcPr>
          <w:p w:rsidR="001F29E3" w:rsidRPr="0047406C" w:rsidRDefault="001F29E3" w:rsidP="0047406C">
            <w:pPr>
              <w:numPr>
                <w:ilvl w:val="0"/>
                <w:numId w:val="20"/>
              </w:numPr>
              <w:ind w:left="0" w:firstLine="0"/>
              <w:jc w:val="both"/>
            </w:pPr>
          </w:p>
        </w:tc>
        <w:tc>
          <w:tcPr>
            <w:tcW w:w="3190" w:type="dxa"/>
          </w:tcPr>
          <w:p w:rsidR="001F29E3" w:rsidRPr="0047406C" w:rsidRDefault="001F29E3" w:rsidP="0047406C">
            <w:pPr>
              <w:tabs>
                <w:tab w:val="left" w:pos="660"/>
              </w:tabs>
              <w:jc w:val="center"/>
              <w:rPr>
                <w:b/>
              </w:rPr>
            </w:pPr>
            <w:r w:rsidRPr="0047406C">
              <w:t>меры нетарифного регулирования </w:t>
            </w:r>
          </w:p>
        </w:tc>
        <w:tc>
          <w:tcPr>
            <w:tcW w:w="6170" w:type="dxa"/>
          </w:tcPr>
          <w:p w:rsidR="001F29E3" w:rsidRPr="0047406C" w:rsidRDefault="001F29E3" w:rsidP="0047406C">
            <w:pPr>
              <w:pStyle w:val="a6"/>
              <w:spacing w:line="240" w:lineRule="auto"/>
              <w:rPr>
                <w:sz w:val="24"/>
                <w:szCs w:val="24"/>
              </w:rPr>
            </w:pPr>
            <w:r w:rsidRPr="0047406C">
              <w:rPr>
                <w:sz w:val="24"/>
                <w:szCs w:val="24"/>
              </w:rPr>
              <w:t>меры нетарифного регулирования – комплекс мер регулирования внешней торговли товарами, осуществляемых путем введения количественных и иных запретов и ограничений экономического характера, которые установлены международными договорами государств</w:t>
            </w:r>
          </w:p>
        </w:tc>
      </w:tr>
      <w:tr w:rsidR="001F29E3" w:rsidRPr="0047406C">
        <w:tc>
          <w:tcPr>
            <w:tcW w:w="720" w:type="dxa"/>
          </w:tcPr>
          <w:p w:rsidR="001F29E3" w:rsidRPr="0047406C" w:rsidRDefault="001F29E3" w:rsidP="0047406C">
            <w:pPr>
              <w:numPr>
                <w:ilvl w:val="0"/>
                <w:numId w:val="20"/>
              </w:numPr>
              <w:ind w:left="0" w:firstLine="0"/>
              <w:jc w:val="both"/>
            </w:pPr>
          </w:p>
        </w:tc>
        <w:tc>
          <w:tcPr>
            <w:tcW w:w="3190" w:type="dxa"/>
          </w:tcPr>
          <w:p w:rsidR="001F29E3" w:rsidRPr="0047406C" w:rsidRDefault="001F29E3" w:rsidP="0047406C">
            <w:pPr>
              <w:jc w:val="center"/>
              <w:rPr>
                <w:b/>
              </w:rPr>
            </w:pPr>
            <w:r w:rsidRPr="0047406C">
              <w:t>налоги </w:t>
            </w:r>
          </w:p>
        </w:tc>
        <w:tc>
          <w:tcPr>
            <w:tcW w:w="6170" w:type="dxa"/>
          </w:tcPr>
          <w:p w:rsidR="001F29E3" w:rsidRPr="0047406C" w:rsidRDefault="001F29E3" w:rsidP="0047406C">
            <w:pPr>
              <w:jc w:val="both"/>
            </w:pPr>
            <w:r w:rsidRPr="0047406C">
              <w:t>– налог на добавленную стоимость и акциз (акцизы), взимаемые таможенными органами при ввозе товаров на таможенную территорию</w:t>
            </w:r>
          </w:p>
        </w:tc>
      </w:tr>
      <w:tr w:rsidR="001F29E3" w:rsidRPr="0047406C">
        <w:tc>
          <w:tcPr>
            <w:tcW w:w="720" w:type="dxa"/>
          </w:tcPr>
          <w:p w:rsidR="001F29E3" w:rsidRPr="0047406C" w:rsidRDefault="001F29E3" w:rsidP="0047406C">
            <w:pPr>
              <w:numPr>
                <w:ilvl w:val="0"/>
                <w:numId w:val="20"/>
              </w:numPr>
              <w:ind w:left="0" w:firstLine="0"/>
              <w:jc w:val="both"/>
            </w:pPr>
          </w:p>
        </w:tc>
        <w:tc>
          <w:tcPr>
            <w:tcW w:w="3190" w:type="dxa"/>
          </w:tcPr>
          <w:p w:rsidR="001F29E3" w:rsidRPr="0047406C" w:rsidRDefault="001F29E3" w:rsidP="0047406C">
            <w:pPr>
              <w:jc w:val="center"/>
              <w:rPr>
                <w:b/>
              </w:rPr>
            </w:pPr>
            <w:r w:rsidRPr="0047406C">
              <w:t>таможенная декларация </w:t>
            </w:r>
          </w:p>
        </w:tc>
        <w:tc>
          <w:tcPr>
            <w:tcW w:w="6170" w:type="dxa"/>
          </w:tcPr>
          <w:p w:rsidR="001F29E3" w:rsidRPr="0047406C" w:rsidRDefault="001F29E3" w:rsidP="0047406C">
            <w:pPr>
              <w:ind w:firstLine="720"/>
              <w:jc w:val="both"/>
            </w:pPr>
            <w:r w:rsidRPr="0047406C">
              <w:t>– документ, составленный по установленной форме, содержащий сведения о товарах, об избранной таможенной процедуре и иные сведения, необходимые для выпуска товаров;</w:t>
            </w:r>
          </w:p>
          <w:p w:rsidR="001F29E3" w:rsidRPr="0047406C" w:rsidRDefault="001F29E3" w:rsidP="0047406C">
            <w:pPr>
              <w:jc w:val="both"/>
            </w:pPr>
          </w:p>
        </w:tc>
      </w:tr>
      <w:tr w:rsidR="001F29E3" w:rsidRPr="0047406C" w:rsidTr="006F1FB6">
        <w:tc>
          <w:tcPr>
            <w:tcW w:w="720" w:type="dxa"/>
          </w:tcPr>
          <w:p w:rsidR="001F29E3" w:rsidRPr="0047406C" w:rsidRDefault="001F29E3" w:rsidP="006F1FB6">
            <w:pPr>
              <w:numPr>
                <w:ilvl w:val="0"/>
                <w:numId w:val="20"/>
              </w:numPr>
              <w:ind w:left="0" w:firstLine="0"/>
              <w:jc w:val="both"/>
            </w:pPr>
          </w:p>
        </w:tc>
        <w:tc>
          <w:tcPr>
            <w:tcW w:w="3190" w:type="dxa"/>
          </w:tcPr>
          <w:p w:rsidR="001F29E3" w:rsidRPr="0047406C" w:rsidRDefault="001F29E3" w:rsidP="006F1FB6">
            <w:pPr>
              <w:jc w:val="center"/>
              <w:rPr>
                <w:b/>
              </w:rPr>
            </w:pPr>
            <w:r w:rsidRPr="0047406C">
              <w:t>товар </w:t>
            </w:r>
          </w:p>
        </w:tc>
        <w:tc>
          <w:tcPr>
            <w:tcW w:w="6170" w:type="dxa"/>
          </w:tcPr>
          <w:p w:rsidR="001F29E3" w:rsidRPr="0047406C" w:rsidRDefault="001F29E3" w:rsidP="006F1FB6">
            <w:pPr>
              <w:pStyle w:val="a6"/>
              <w:spacing w:line="240" w:lineRule="auto"/>
              <w:rPr>
                <w:sz w:val="24"/>
                <w:szCs w:val="24"/>
              </w:rPr>
            </w:pPr>
            <w:r w:rsidRPr="0047406C">
              <w:rPr>
                <w:sz w:val="24"/>
                <w:szCs w:val="24"/>
              </w:rPr>
              <w:t>– любое движимое имущество, перемещаемое через таможенную границу, в том числе носители информации, валюта государств-членов таможенного союза, ценные бумаги и (или) валютные ценности, дорожные чеки, электрическая и иные виды энергии, а также иные перемещаемые вещи, приравненные к недвижимому имуществу</w:t>
            </w:r>
          </w:p>
        </w:tc>
      </w:tr>
      <w:tr w:rsidR="001F29E3" w:rsidRPr="0047406C">
        <w:tc>
          <w:tcPr>
            <w:tcW w:w="720" w:type="dxa"/>
          </w:tcPr>
          <w:p w:rsidR="001F29E3" w:rsidRPr="0047406C" w:rsidRDefault="001F29E3" w:rsidP="0047406C">
            <w:pPr>
              <w:numPr>
                <w:ilvl w:val="0"/>
                <w:numId w:val="20"/>
              </w:numPr>
              <w:ind w:left="0" w:firstLine="0"/>
              <w:jc w:val="both"/>
            </w:pPr>
          </w:p>
        </w:tc>
        <w:tc>
          <w:tcPr>
            <w:tcW w:w="3190" w:type="dxa"/>
          </w:tcPr>
          <w:p w:rsidR="001F29E3" w:rsidRPr="0047406C" w:rsidRDefault="001F29E3" w:rsidP="0047406C">
            <w:pPr>
              <w:jc w:val="center"/>
              <w:rPr>
                <w:b/>
              </w:rPr>
            </w:pPr>
            <w:r w:rsidRPr="0047406C">
              <w:t>функция таможенных тарифов</w:t>
            </w:r>
          </w:p>
        </w:tc>
        <w:tc>
          <w:tcPr>
            <w:tcW w:w="6170" w:type="dxa"/>
          </w:tcPr>
          <w:p w:rsidR="001F29E3" w:rsidRPr="0047406C" w:rsidRDefault="001F29E3" w:rsidP="0047406C">
            <w:pPr>
              <w:pStyle w:val="a6"/>
              <w:spacing w:line="240" w:lineRule="auto"/>
              <w:rPr>
                <w:sz w:val="24"/>
                <w:szCs w:val="24"/>
              </w:rPr>
            </w:pPr>
            <w:r w:rsidRPr="0047406C">
              <w:rPr>
                <w:sz w:val="24"/>
                <w:szCs w:val="24"/>
              </w:rPr>
              <w:t>– защита национальных производителей от иностранной конкуренции</w:t>
            </w:r>
          </w:p>
        </w:tc>
      </w:tr>
    </w:tbl>
    <w:p w:rsidR="001611FC" w:rsidRPr="00C7502A" w:rsidRDefault="001611FC" w:rsidP="00C7502A">
      <w:pPr>
        <w:pStyle w:val="1"/>
      </w:pPr>
      <w:bookmarkStart w:id="58" w:name="_Toc240961270"/>
      <w:bookmarkStart w:id="59" w:name="_Toc240961298"/>
      <w:bookmarkStart w:id="60" w:name="_Toc240961913"/>
      <w:bookmarkStart w:id="61" w:name="_Toc241032066"/>
      <w:bookmarkStart w:id="62" w:name="_Toc241032167"/>
      <w:bookmarkStart w:id="63" w:name="_Toc241033489"/>
      <w:bookmarkStart w:id="64" w:name="_Toc252034566"/>
      <w:bookmarkStart w:id="65" w:name="_Toc256150943"/>
      <w:r w:rsidRPr="00C7502A">
        <w:t>Список использованных источников</w:t>
      </w:r>
      <w:bookmarkEnd w:id="58"/>
      <w:bookmarkEnd w:id="59"/>
      <w:bookmarkEnd w:id="60"/>
      <w:bookmarkEnd w:id="61"/>
      <w:bookmarkEnd w:id="62"/>
      <w:bookmarkEnd w:id="63"/>
      <w:bookmarkEnd w:id="64"/>
      <w:bookmarkEnd w:id="6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180"/>
      </w:tblGrid>
      <w:tr w:rsidR="00CC186B" w:rsidRPr="007A062F">
        <w:tc>
          <w:tcPr>
            <w:tcW w:w="720" w:type="dxa"/>
          </w:tcPr>
          <w:p w:rsidR="005E6471" w:rsidRPr="007A062F" w:rsidRDefault="005E6471" w:rsidP="007A062F">
            <w:pPr>
              <w:numPr>
                <w:ilvl w:val="0"/>
                <w:numId w:val="13"/>
              </w:numPr>
              <w:spacing w:line="360" w:lineRule="auto"/>
              <w:ind w:left="0" w:firstLine="0"/>
              <w:jc w:val="center"/>
              <w:rPr>
                <w:sz w:val="28"/>
                <w:szCs w:val="28"/>
              </w:rPr>
            </w:pPr>
          </w:p>
        </w:tc>
        <w:tc>
          <w:tcPr>
            <w:tcW w:w="9180" w:type="dxa"/>
          </w:tcPr>
          <w:p w:rsidR="005E6471" w:rsidRPr="007A062F" w:rsidRDefault="00031D43" w:rsidP="00CE2DD5">
            <w:pPr>
              <w:pStyle w:val="a6"/>
            </w:pPr>
            <w:r>
              <w:t>Таможенный кодекс Российской Федерации</w:t>
            </w:r>
          </w:p>
        </w:tc>
      </w:tr>
      <w:tr w:rsidR="00031D43" w:rsidRPr="007A062F" w:rsidTr="00035D47">
        <w:trPr>
          <w:trHeight w:val="176"/>
        </w:trPr>
        <w:tc>
          <w:tcPr>
            <w:tcW w:w="720" w:type="dxa"/>
          </w:tcPr>
          <w:p w:rsidR="00031D43" w:rsidRPr="007A062F" w:rsidRDefault="00031D43" w:rsidP="00035D47">
            <w:pPr>
              <w:numPr>
                <w:ilvl w:val="0"/>
                <w:numId w:val="13"/>
              </w:numPr>
              <w:spacing w:line="360" w:lineRule="auto"/>
              <w:ind w:left="0" w:firstLine="0"/>
              <w:jc w:val="center"/>
              <w:rPr>
                <w:sz w:val="28"/>
                <w:szCs w:val="28"/>
              </w:rPr>
            </w:pPr>
          </w:p>
        </w:tc>
        <w:tc>
          <w:tcPr>
            <w:tcW w:w="9180" w:type="dxa"/>
          </w:tcPr>
          <w:p w:rsidR="00031D43" w:rsidRPr="0072497F" w:rsidRDefault="00031D43" w:rsidP="00CE2DD5">
            <w:pPr>
              <w:pStyle w:val="a6"/>
              <w:rPr>
                <w:rStyle w:val="ad"/>
                <w:i w:val="0"/>
                <w:color w:val="000000"/>
              </w:rPr>
            </w:pPr>
            <w:r>
              <w:t>Закон Российской Федерации от 21 мая 1993 года № 5003-1 «О таможенном тарифе»;</w:t>
            </w:r>
          </w:p>
        </w:tc>
      </w:tr>
      <w:tr w:rsidR="00031D43" w:rsidRPr="007A062F" w:rsidTr="00035D47">
        <w:trPr>
          <w:trHeight w:val="176"/>
        </w:trPr>
        <w:tc>
          <w:tcPr>
            <w:tcW w:w="720" w:type="dxa"/>
          </w:tcPr>
          <w:p w:rsidR="00031D43" w:rsidRPr="007A062F" w:rsidRDefault="00031D43" w:rsidP="00035D47">
            <w:pPr>
              <w:numPr>
                <w:ilvl w:val="0"/>
                <w:numId w:val="13"/>
              </w:numPr>
              <w:spacing w:line="360" w:lineRule="auto"/>
              <w:ind w:left="0" w:firstLine="0"/>
              <w:jc w:val="center"/>
              <w:rPr>
                <w:sz w:val="28"/>
                <w:szCs w:val="28"/>
              </w:rPr>
            </w:pPr>
          </w:p>
        </w:tc>
        <w:tc>
          <w:tcPr>
            <w:tcW w:w="9180" w:type="dxa"/>
          </w:tcPr>
          <w:p w:rsidR="00031D43" w:rsidRPr="0072497F" w:rsidRDefault="00031D43" w:rsidP="00CE2DD5">
            <w:pPr>
              <w:pStyle w:val="a6"/>
              <w:rPr>
                <w:rStyle w:val="ad"/>
                <w:i w:val="0"/>
                <w:color w:val="000000"/>
              </w:rPr>
            </w:pPr>
            <w:r>
              <w:t xml:space="preserve">Положение о Министерстве экономического развития Российской Федерации, утвержденного постановлением Правительства Российской Федерации от 5 июня </w:t>
            </w:r>
            <w:smartTag w:uri="urn:schemas-microsoft-com:office:smarttags" w:element="metricconverter">
              <w:smartTagPr>
                <w:attr w:name="ProductID" w:val="2008 г"/>
              </w:smartTagPr>
              <w:r>
                <w:t>2008 г</w:t>
              </w:r>
            </w:smartTag>
            <w:r>
              <w:t>. № 437</w:t>
            </w:r>
          </w:p>
        </w:tc>
      </w:tr>
      <w:tr w:rsidR="00031D43" w:rsidRPr="007A062F" w:rsidTr="00035D47">
        <w:trPr>
          <w:trHeight w:val="176"/>
        </w:trPr>
        <w:tc>
          <w:tcPr>
            <w:tcW w:w="720" w:type="dxa"/>
          </w:tcPr>
          <w:p w:rsidR="00031D43" w:rsidRPr="007A062F" w:rsidRDefault="00031D43" w:rsidP="00035D47">
            <w:pPr>
              <w:numPr>
                <w:ilvl w:val="0"/>
                <w:numId w:val="13"/>
              </w:numPr>
              <w:spacing w:line="360" w:lineRule="auto"/>
              <w:ind w:left="0" w:firstLine="0"/>
              <w:jc w:val="center"/>
              <w:rPr>
                <w:sz w:val="28"/>
                <w:szCs w:val="28"/>
              </w:rPr>
            </w:pPr>
          </w:p>
        </w:tc>
        <w:tc>
          <w:tcPr>
            <w:tcW w:w="9180" w:type="dxa"/>
          </w:tcPr>
          <w:p w:rsidR="00031D43" w:rsidRDefault="00031D43" w:rsidP="00031D43">
            <w:pPr>
              <w:numPr>
                <w:ilvl w:val="0"/>
                <w:numId w:val="13"/>
              </w:numPr>
              <w:spacing w:before="100" w:beforeAutospacing="1" w:after="100" w:afterAutospacing="1"/>
            </w:pPr>
            <w:r>
              <w:t xml:space="preserve">Постановление Правительства Российской Федерации от 11 сентября </w:t>
            </w:r>
            <w:smartTag w:uri="urn:schemas-microsoft-com:office:smarttags" w:element="metricconverter">
              <w:smartTagPr>
                <w:attr w:name="ProductID" w:val="2008 г"/>
              </w:smartTagPr>
              <w:r>
                <w:t>2008 г</w:t>
              </w:r>
            </w:smartTag>
            <w:r>
              <w:t xml:space="preserve">. № 660 «Об утверждении Положения о Комиссии Правительства Российской Федерации по защитным мерам во внешней торговле и таможенно-тарифной политике; </w:t>
            </w:r>
          </w:p>
          <w:p w:rsidR="00031D43" w:rsidRPr="0072497F" w:rsidRDefault="00031D43" w:rsidP="00CE2DD5">
            <w:pPr>
              <w:pStyle w:val="a6"/>
              <w:rPr>
                <w:rStyle w:val="ad"/>
                <w:i w:val="0"/>
                <w:color w:val="000000"/>
              </w:rPr>
            </w:pPr>
          </w:p>
        </w:tc>
      </w:tr>
      <w:tr w:rsidR="00031D43" w:rsidRPr="007A062F" w:rsidTr="00035D47">
        <w:trPr>
          <w:trHeight w:val="176"/>
        </w:trPr>
        <w:tc>
          <w:tcPr>
            <w:tcW w:w="720" w:type="dxa"/>
          </w:tcPr>
          <w:p w:rsidR="00031D43" w:rsidRPr="007A062F" w:rsidRDefault="00031D43" w:rsidP="00035D47">
            <w:pPr>
              <w:numPr>
                <w:ilvl w:val="0"/>
                <w:numId w:val="13"/>
              </w:numPr>
              <w:spacing w:line="360" w:lineRule="auto"/>
              <w:ind w:left="0" w:firstLine="0"/>
              <w:jc w:val="center"/>
              <w:rPr>
                <w:sz w:val="28"/>
                <w:szCs w:val="28"/>
              </w:rPr>
            </w:pPr>
          </w:p>
        </w:tc>
        <w:tc>
          <w:tcPr>
            <w:tcW w:w="9180" w:type="dxa"/>
          </w:tcPr>
          <w:p w:rsidR="00031D43" w:rsidRPr="0072497F" w:rsidRDefault="00031D43" w:rsidP="00CE2DD5">
            <w:pPr>
              <w:pStyle w:val="a6"/>
              <w:rPr>
                <w:rStyle w:val="ad"/>
                <w:i w:val="0"/>
                <w:color w:val="000000"/>
              </w:rPr>
            </w:pPr>
            <w:r>
              <w:t xml:space="preserve">Постановление Правительства Российской Федерации от 5 декабря </w:t>
            </w:r>
            <w:smartTag w:uri="urn:schemas-microsoft-com:office:smarttags" w:element="metricconverter">
              <w:smartTagPr>
                <w:attr w:name="ProductID" w:val="2005 г"/>
              </w:smartTagPr>
              <w:r>
                <w:t>2005 г</w:t>
              </w:r>
            </w:smartTag>
            <w:r>
              <w:t>. № 732 «Об импорте говядины, свинины и мяса домашней птицы в 2006 – 2009 годах</w:t>
            </w:r>
          </w:p>
        </w:tc>
      </w:tr>
      <w:tr w:rsidR="00031D43" w:rsidRPr="007A062F" w:rsidTr="00035D47">
        <w:trPr>
          <w:trHeight w:val="176"/>
        </w:trPr>
        <w:tc>
          <w:tcPr>
            <w:tcW w:w="720" w:type="dxa"/>
          </w:tcPr>
          <w:p w:rsidR="00031D43" w:rsidRPr="007A062F" w:rsidRDefault="00031D43" w:rsidP="00035D47">
            <w:pPr>
              <w:numPr>
                <w:ilvl w:val="0"/>
                <w:numId w:val="13"/>
              </w:numPr>
              <w:spacing w:line="360" w:lineRule="auto"/>
              <w:ind w:left="0" w:firstLine="0"/>
              <w:jc w:val="center"/>
              <w:rPr>
                <w:sz w:val="28"/>
                <w:szCs w:val="28"/>
              </w:rPr>
            </w:pPr>
          </w:p>
        </w:tc>
        <w:tc>
          <w:tcPr>
            <w:tcW w:w="9180" w:type="dxa"/>
          </w:tcPr>
          <w:p w:rsidR="00031D43" w:rsidRPr="0072497F" w:rsidRDefault="00031D43" w:rsidP="00CE2DD5">
            <w:pPr>
              <w:pStyle w:val="a6"/>
              <w:rPr>
                <w:rStyle w:val="ad"/>
                <w:i w:val="0"/>
                <w:color w:val="000000"/>
              </w:rPr>
            </w:pPr>
            <w:r>
              <w:t xml:space="preserve">Решение Межгосударственного Совета Евразийского экономического сообщества (на уровне глав государств) от 16 августа </w:t>
            </w:r>
            <w:smartTag w:uri="urn:schemas-microsoft-com:office:smarttags" w:element="metricconverter">
              <w:smartTagPr>
                <w:attr w:name="ProductID" w:val="2006 г"/>
              </w:smartTagPr>
              <w:r>
                <w:t>2006 г</w:t>
              </w:r>
            </w:smartTag>
            <w:r>
              <w:t>. № 313;</w:t>
            </w:r>
          </w:p>
        </w:tc>
      </w:tr>
      <w:tr w:rsidR="00031D43" w:rsidRPr="007A062F" w:rsidTr="00035D47">
        <w:trPr>
          <w:trHeight w:val="176"/>
        </w:trPr>
        <w:tc>
          <w:tcPr>
            <w:tcW w:w="720" w:type="dxa"/>
          </w:tcPr>
          <w:p w:rsidR="00031D43" w:rsidRPr="007A062F" w:rsidRDefault="00031D43" w:rsidP="00035D47">
            <w:pPr>
              <w:numPr>
                <w:ilvl w:val="0"/>
                <w:numId w:val="13"/>
              </w:numPr>
              <w:spacing w:line="360" w:lineRule="auto"/>
              <w:ind w:left="0" w:firstLine="0"/>
              <w:jc w:val="center"/>
              <w:rPr>
                <w:sz w:val="28"/>
                <w:szCs w:val="28"/>
              </w:rPr>
            </w:pPr>
          </w:p>
        </w:tc>
        <w:tc>
          <w:tcPr>
            <w:tcW w:w="9180" w:type="dxa"/>
          </w:tcPr>
          <w:p w:rsidR="00031D43" w:rsidRPr="0072497F" w:rsidRDefault="00031D43" w:rsidP="00CE2DD5">
            <w:pPr>
              <w:pStyle w:val="a6"/>
              <w:rPr>
                <w:rStyle w:val="ad"/>
                <w:i w:val="0"/>
                <w:color w:val="000000"/>
              </w:rPr>
            </w:pPr>
            <w:r>
              <w:t xml:space="preserve">Приказ Минэкономразвития России от 12 декабря </w:t>
            </w:r>
            <w:smartTag w:uri="urn:schemas-microsoft-com:office:smarttags" w:element="metricconverter">
              <w:smartTagPr>
                <w:attr w:name="ProductID" w:val="2008 г"/>
              </w:smartTagPr>
              <w:r>
                <w:t>2008 г</w:t>
              </w:r>
            </w:smartTag>
            <w:r>
              <w:t>. № 449 «О Совете по внешнеэкономической деятельности при Минэкономразвития России</w:t>
            </w:r>
          </w:p>
        </w:tc>
      </w:tr>
      <w:tr w:rsidR="00031D43" w:rsidRPr="007A062F" w:rsidTr="00035D47">
        <w:trPr>
          <w:trHeight w:val="176"/>
        </w:trPr>
        <w:tc>
          <w:tcPr>
            <w:tcW w:w="720" w:type="dxa"/>
          </w:tcPr>
          <w:p w:rsidR="00031D43" w:rsidRPr="007A062F" w:rsidRDefault="00031D43" w:rsidP="00035D47">
            <w:pPr>
              <w:numPr>
                <w:ilvl w:val="0"/>
                <w:numId w:val="13"/>
              </w:numPr>
              <w:spacing w:line="360" w:lineRule="auto"/>
              <w:ind w:left="0" w:firstLine="0"/>
              <w:jc w:val="center"/>
              <w:rPr>
                <w:sz w:val="28"/>
                <w:szCs w:val="28"/>
              </w:rPr>
            </w:pPr>
          </w:p>
        </w:tc>
        <w:tc>
          <w:tcPr>
            <w:tcW w:w="9180" w:type="dxa"/>
          </w:tcPr>
          <w:p w:rsidR="00031D43" w:rsidRPr="0072497F" w:rsidRDefault="00031D43" w:rsidP="00CE2DD5">
            <w:pPr>
              <w:pStyle w:val="a6"/>
              <w:rPr>
                <w:rStyle w:val="ad"/>
                <w:i w:val="0"/>
                <w:color w:val="000000"/>
              </w:rPr>
            </w:pPr>
            <w:r>
              <w:t xml:space="preserve">Приказ Минэкономразвития России от 24 июня </w:t>
            </w:r>
            <w:smartTag w:uri="urn:schemas-microsoft-com:office:smarttags" w:element="metricconverter">
              <w:smartTagPr>
                <w:attr w:name="ProductID" w:val="2008 г"/>
              </w:smartTagPr>
              <w:r>
                <w:t>2008 г</w:t>
              </w:r>
            </w:smartTag>
            <w:r>
              <w:t>. № 170 «Об организации работы в Минэкономразвития России по выработке государственной политики и нормативно-правовому регулированию в сфере внешнеэкономической деятельности»</w:t>
            </w:r>
          </w:p>
        </w:tc>
      </w:tr>
      <w:tr w:rsidR="00CC186B" w:rsidRPr="007A062F">
        <w:trPr>
          <w:trHeight w:val="176"/>
        </w:trPr>
        <w:tc>
          <w:tcPr>
            <w:tcW w:w="720" w:type="dxa"/>
          </w:tcPr>
          <w:p w:rsidR="00CC186B" w:rsidRPr="007A062F" w:rsidRDefault="00CC186B" w:rsidP="007A062F">
            <w:pPr>
              <w:numPr>
                <w:ilvl w:val="0"/>
                <w:numId w:val="13"/>
              </w:numPr>
              <w:spacing w:line="360" w:lineRule="auto"/>
              <w:ind w:left="0" w:firstLine="0"/>
              <w:jc w:val="center"/>
              <w:rPr>
                <w:sz w:val="28"/>
                <w:szCs w:val="28"/>
              </w:rPr>
            </w:pPr>
          </w:p>
        </w:tc>
        <w:tc>
          <w:tcPr>
            <w:tcW w:w="9180" w:type="dxa"/>
          </w:tcPr>
          <w:p w:rsidR="00CC186B" w:rsidRPr="0072497F" w:rsidRDefault="0072497F" w:rsidP="00CE2DD5">
            <w:pPr>
              <w:pStyle w:val="a6"/>
              <w:rPr>
                <w:rStyle w:val="ad"/>
                <w:i w:val="0"/>
                <w:color w:val="000000"/>
              </w:rPr>
            </w:pPr>
            <w:r w:rsidRPr="0072497F">
              <w:rPr>
                <w:rStyle w:val="ad"/>
                <w:i w:val="0"/>
              </w:rPr>
              <w:t>Андрианов В</w:t>
            </w:r>
            <w:r w:rsidR="00E24BFD">
              <w:rPr>
                <w:rStyle w:val="ad"/>
                <w:i w:val="0"/>
              </w:rPr>
              <w:t>.</w:t>
            </w:r>
            <w:r w:rsidRPr="0072497F">
              <w:rPr>
                <w:rStyle w:val="ad"/>
                <w:i w:val="0"/>
              </w:rPr>
              <w:t xml:space="preserve"> </w:t>
            </w:r>
            <w:r w:rsidR="001F29E3">
              <w:rPr>
                <w:rStyle w:val="ad"/>
                <w:i w:val="0"/>
              </w:rPr>
              <w:t>Внешнеэкономическая политика</w:t>
            </w:r>
            <w:r w:rsidRPr="0072497F">
              <w:rPr>
                <w:rStyle w:val="ad"/>
                <w:i w:val="0"/>
              </w:rPr>
              <w:t> </w:t>
            </w:r>
            <w:r w:rsidR="00E24BFD" w:rsidRPr="00F54DAF">
              <w:rPr>
                <w:rStyle w:val="ad"/>
                <w:i w:val="0"/>
                <w:color w:val="000000"/>
              </w:rPr>
              <w:t>[</w:t>
            </w:r>
            <w:r w:rsidR="00E24BFD">
              <w:rPr>
                <w:rStyle w:val="ad"/>
                <w:i w:val="0"/>
                <w:color w:val="000000"/>
              </w:rPr>
              <w:t>текст</w:t>
            </w:r>
            <w:r w:rsidR="00E24BFD" w:rsidRPr="00F54DAF">
              <w:rPr>
                <w:rStyle w:val="ad"/>
                <w:i w:val="0"/>
                <w:color w:val="000000"/>
              </w:rPr>
              <w:t>] /</w:t>
            </w:r>
            <w:r w:rsidR="00E24BFD" w:rsidRPr="0072497F">
              <w:rPr>
                <w:rStyle w:val="ad"/>
                <w:i w:val="0"/>
              </w:rPr>
              <w:t xml:space="preserve"> В</w:t>
            </w:r>
            <w:r w:rsidR="00E24BFD">
              <w:rPr>
                <w:rStyle w:val="ad"/>
                <w:i w:val="0"/>
              </w:rPr>
              <w:t>.</w:t>
            </w:r>
            <w:r w:rsidR="00E24BFD" w:rsidRPr="0072497F">
              <w:rPr>
                <w:rStyle w:val="ad"/>
                <w:i w:val="0"/>
              </w:rPr>
              <w:t xml:space="preserve"> </w:t>
            </w:r>
            <w:r w:rsidR="00E24BFD" w:rsidRPr="00F54DAF">
              <w:rPr>
                <w:rStyle w:val="ad"/>
                <w:i w:val="0"/>
                <w:color w:val="000000"/>
              </w:rPr>
              <w:t xml:space="preserve"> </w:t>
            </w:r>
            <w:r w:rsidR="00E24BFD" w:rsidRPr="0072497F">
              <w:rPr>
                <w:rStyle w:val="ad"/>
                <w:i w:val="0"/>
              </w:rPr>
              <w:t>Андрианов </w:t>
            </w:r>
            <w:r w:rsidR="00E24BFD" w:rsidRPr="00F54DAF">
              <w:rPr>
                <w:rStyle w:val="ad"/>
                <w:i w:val="0"/>
                <w:color w:val="000000"/>
              </w:rPr>
              <w:t xml:space="preserve"> </w:t>
            </w:r>
            <w:r w:rsidRPr="0072497F">
              <w:rPr>
                <w:rStyle w:val="ad"/>
                <w:i w:val="0"/>
              </w:rPr>
              <w:t>// Маркетинг. – 20</w:t>
            </w:r>
            <w:r w:rsidR="0058734C" w:rsidRPr="001F29E3">
              <w:rPr>
                <w:rStyle w:val="ad"/>
                <w:i w:val="0"/>
              </w:rPr>
              <w:t>10</w:t>
            </w:r>
            <w:r w:rsidRPr="0072497F">
              <w:rPr>
                <w:rStyle w:val="ad"/>
                <w:i w:val="0"/>
              </w:rPr>
              <w:t>. – №</w:t>
            </w:r>
            <w:r w:rsidR="0058734C" w:rsidRPr="001F29E3">
              <w:rPr>
                <w:rStyle w:val="ad"/>
                <w:i w:val="0"/>
              </w:rPr>
              <w:t>1</w:t>
            </w:r>
            <w:r w:rsidRPr="0072497F">
              <w:rPr>
                <w:rStyle w:val="ad"/>
                <w:i w:val="0"/>
              </w:rPr>
              <w:t>. – С. 3 – 13</w:t>
            </w:r>
          </w:p>
        </w:tc>
      </w:tr>
      <w:tr w:rsidR="008A3107" w:rsidRPr="007A062F">
        <w:trPr>
          <w:trHeight w:val="176"/>
        </w:trPr>
        <w:tc>
          <w:tcPr>
            <w:tcW w:w="720" w:type="dxa"/>
          </w:tcPr>
          <w:p w:rsidR="008A3107" w:rsidRPr="007A062F" w:rsidRDefault="008A3107" w:rsidP="007A062F">
            <w:pPr>
              <w:numPr>
                <w:ilvl w:val="0"/>
                <w:numId w:val="13"/>
              </w:numPr>
              <w:spacing w:line="360" w:lineRule="auto"/>
              <w:ind w:left="0" w:firstLine="0"/>
              <w:jc w:val="center"/>
              <w:rPr>
                <w:sz w:val="28"/>
                <w:szCs w:val="28"/>
              </w:rPr>
            </w:pPr>
          </w:p>
        </w:tc>
        <w:tc>
          <w:tcPr>
            <w:tcW w:w="9180" w:type="dxa"/>
          </w:tcPr>
          <w:p w:rsidR="008A3107" w:rsidRPr="0072497F" w:rsidRDefault="0072497F" w:rsidP="00CE2DD5">
            <w:pPr>
              <w:pStyle w:val="a6"/>
              <w:rPr>
                <w:rStyle w:val="ad"/>
                <w:i w:val="0"/>
                <w:color w:val="000000"/>
              </w:rPr>
            </w:pPr>
            <w:r w:rsidRPr="0072497F">
              <w:rPr>
                <w:rStyle w:val="ad"/>
                <w:i w:val="0"/>
              </w:rPr>
              <w:t xml:space="preserve">Белоусов А.Р. Долгосрочные тренды российской экономики. Сценарии экономического развития России до </w:t>
            </w:r>
            <w:smartTag w:uri="urn:schemas-microsoft-com:office:smarttags" w:element="metricconverter">
              <w:smartTagPr>
                <w:attr w:name="ProductID" w:val="2020 г"/>
              </w:smartTagPr>
              <w:r w:rsidRPr="0072497F">
                <w:rPr>
                  <w:rStyle w:val="ad"/>
                  <w:i w:val="0"/>
                </w:rPr>
                <w:t>2020 г</w:t>
              </w:r>
            </w:smartTag>
            <w:r w:rsidRPr="0072497F">
              <w:rPr>
                <w:rStyle w:val="ad"/>
                <w:i w:val="0"/>
              </w:rPr>
              <w:t xml:space="preserve">. </w:t>
            </w:r>
            <w:r w:rsidR="00F54DAF" w:rsidRPr="00F54DAF">
              <w:rPr>
                <w:rStyle w:val="ad"/>
                <w:i w:val="0"/>
                <w:color w:val="000000"/>
              </w:rPr>
              <w:t>[</w:t>
            </w:r>
            <w:r w:rsidR="00F54DAF">
              <w:rPr>
                <w:rStyle w:val="ad"/>
                <w:i w:val="0"/>
                <w:color w:val="000000"/>
              </w:rPr>
              <w:t>текст</w:t>
            </w:r>
            <w:r w:rsidR="00F54DAF" w:rsidRPr="00F54DAF">
              <w:rPr>
                <w:rStyle w:val="ad"/>
                <w:i w:val="0"/>
                <w:color w:val="000000"/>
              </w:rPr>
              <w:t xml:space="preserve">] / </w:t>
            </w:r>
            <w:r w:rsidR="00F54DAF">
              <w:rPr>
                <w:rStyle w:val="ad"/>
                <w:i w:val="0"/>
                <w:color w:val="000000"/>
              </w:rPr>
              <w:t> </w:t>
            </w:r>
            <w:r w:rsidRPr="0072497F">
              <w:rPr>
                <w:rStyle w:val="ad"/>
                <w:i w:val="0"/>
              </w:rPr>
              <w:t xml:space="preserve">М.: Центр макроэкономического анализа и краткосрочного прогнозирования, </w:t>
            </w:r>
            <w:smartTag w:uri="urn:schemas-microsoft-com:office:smarttags" w:element="metricconverter">
              <w:smartTagPr>
                <w:attr w:name="ProductID" w:val="2007 г"/>
              </w:smartTagPr>
              <w:r w:rsidRPr="0072497F">
                <w:rPr>
                  <w:rStyle w:val="ad"/>
                  <w:i w:val="0"/>
                </w:rPr>
                <w:t>2007 г</w:t>
              </w:r>
            </w:smartTag>
            <w:r w:rsidRPr="0072497F">
              <w:rPr>
                <w:rStyle w:val="ad"/>
                <w:i w:val="0"/>
              </w:rPr>
              <w:t xml:space="preserve">., C. 157  </w:t>
            </w:r>
          </w:p>
        </w:tc>
      </w:tr>
      <w:tr w:rsidR="008A3107" w:rsidRPr="007A062F">
        <w:trPr>
          <w:trHeight w:val="176"/>
        </w:trPr>
        <w:tc>
          <w:tcPr>
            <w:tcW w:w="720" w:type="dxa"/>
          </w:tcPr>
          <w:p w:rsidR="008A3107" w:rsidRPr="007A062F" w:rsidRDefault="008A3107" w:rsidP="007A062F">
            <w:pPr>
              <w:numPr>
                <w:ilvl w:val="0"/>
                <w:numId w:val="13"/>
              </w:numPr>
              <w:spacing w:line="360" w:lineRule="auto"/>
              <w:ind w:left="0" w:firstLine="0"/>
              <w:jc w:val="center"/>
              <w:rPr>
                <w:sz w:val="28"/>
                <w:szCs w:val="28"/>
              </w:rPr>
            </w:pPr>
          </w:p>
        </w:tc>
        <w:tc>
          <w:tcPr>
            <w:tcW w:w="9180" w:type="dxa"/>
          </w:tcPr>
          <w:p w:rsidR="008A3107" w:rsidRPr="0072497F" w:rsidRDefault="0072497F" w:rsidP="00CE2DD5">
            <w:pPr>
              <w:pStyle w:val="a6"/>
              <w:rPr>
                <w:rStyle w:val="ad"/>
                <w:i w:val="0"/>
                <w:color w:val="000000"/>
              </w:rPr>
            </w:pPr>
            <w:r w:rsidRPr="008C100D">
              <w:t>Бурлачков В.К.</w:t>
            </w:r>
            <w:r>
              <w:t> </w:t>
            </w:r>
            <w:r w:rsidR="001F29E3">
              <w:t>Торговля</w:t>
            </w:r>
            <w:r>
              <w:t> </w:t>
            </w:r>
            <w:r w:rsidR="00F54DAF" w:rsidRPr="00F54DAF">
              <w:rPr>
                <w:rStyle w:val="ad"/>
                <w:i w:val="0"/>
                <w:color w:val="000000"/>
              </w:rPr>
              <w:t>[</w:t>
            </w:r>
            <w:r w:rsidR="00F54DAF">
              <w:rPr>
                <w:rStyle w:val="ad"/>
                <w:i w:val="0"/>
                <w:color w:val="000000"/>
              </w:rPr>
              <w:t>текст</w:t>
            </w:r>
            <w:r w:rsidR="00F54DAF" w:rsidRPr="00F54DAF">
              <w:rPr>
                <w:rStyle w:val="ad"/>
                <w:i w:val="0"/>
                <w:color w:val="000000"/>
              </w:rPr>
              <w:t>] /</w:t>
            </w:r>
            <w:r w:rsidR="00E24BFD" w:rsidRPr="008C100D">
              <w:t xml:space="preserve"> В.К.</w:t>
            </w:r>
            <w:r w:rsidR="00E24BFD">
              <w:t> </w:t>
            </w:r>
            <w:r w:rsidR="00E24BFD" w:rsidRPr="008C100D">
              <w:t xml:space="preserve"> Бурлачков </w:t>
            </w:r>
            <w:r w:rsidRPr="008C100D">
              <w:t>// Банковское дело.</w:t>
            </w:r>
            <w:r>
              <w:t xml:space="preserve"> </w:t>
            </w:r>
            <w:smartTag w:uri="urn:schemas-microsoft-com:office:smarttags" w:element="metricconverter">
              <w:smartTagPr>
                <w:attr w:name="ProductID" w:val="2009 г"/>
              </w:smartTagPr>
              <w:r w:rsidRPr="008C100D">
                <w:t>2009</w:t>
              </w:r>
              <w:r>
                <w:t> </w:t>
              </w:r>
              <w:r w:rsidRPr="008C100D">
                <w:t>г</w:t>
              </w:r>
            </w:smartTag>
            <w:r w:rsidRPr="008C100D">
              <w:t xml:space="preserve">., </w:t>
            </w:r>
            <w:r>
              <w:t>№</w:t>
            </w:r>
            <w:r w:rsidRPr="008C100D">
              <w:t>2, С.</w:t>
            </w:r>
            <w:r>
              <w:t> </w:t>
            </w:r>
            <w:r w:rsidRPr="008C100D">
              <w:t>42</w:t>
            </w:r>
            <w:r>
              <w:t>–</w:t>
            </w:r>
            <w:r w:rsidRPr="008C100D">
              <w:t>47</w:t>
            </w:r>
          </w:p>
        </w:tc>
      </w:tr>
      <w:tr w:rsidR="008A3107" w:rsidRPr="007A062F">
        <w:trPr>
          <w:trHeight w:val="176"/>
        </w:trPr>
        <w:tc>
          <w:tcPr>
            <w:tcW w:w="720" w:type="dxa"/>
          </w:tcPr>
          <w:p w:rsidR="008A3107" w:rsidRPr="007A062F" w:rsidRDefault="008A3107" w:rsidP="007A062F">
            <w:pPr>
              <w:numPr>
                <w:ilvl w:val="0"/>
                <w:numId w:val="13"/>
              </w:numPr>
              <w:spacing w:line="360" w:lineRule="auto"/>
              <w:ind w:left="0" w:firstLine="0"/>
              <w:jc w:val="center"/>
              <w:rPr>
                <w:sz w:val="28"/>
                <w:szCs w:val="28"/>
              </w:rPr>
            </w:pPr>
          </w:p>
        </w:tc>
        <w:tc>
          <w:tcPr>
            <w:tcW w:w="9180" w:type="dxa"/>
          </w:tcPr>
          <w:p w:rsidR="008A3107" w:rsidRPr="0072497F" w:rsidRDefault="0072497F" w:rsidP="0072497F">
            <w:pPr>
              <w:pStyle w:val="style40"/>
              <w:tabs>
                <w:tab w:val="left" w:pos="408"/>
                <w:tab w:val="left" w:pos="720"/>
              </w:tabs>
              <w:spacing w:before="0" w:beforeAutospacing="0" w:after="0" w:afterAutospacing="0" w:line="360" w:lineRule="auto"/>
              <w:jc w:val="both"/>
              <w:rPr>
                <w:rStyle w:val="ad"/>
                <w:i/>
                <w:color w:val="000000"/>
              </w:rPr>
            </w:pPr>
            <w:r w:rsidRPr="008C100D">
              <w:rPr>
                <w:rFonts w:ascii="Times New Roman" w:hAnsi="Times New Roman" w:cs="Times New Roman"/>
                <w:i w:val="0"/>
                <w:color w:val="000000"/>
                <w:sz w:val="28"/>
                <w:szCs w:val="28"/>
              </w:rPr>
              <w:t>Голиченко О.Г.</w:t>
            </w:r>
            <w:r>
              <w:rPr>
                <w:rFonts w:ascii="Times New Roman" w:hAnsi="Times New Roman" w:cs="Times New Roman"/>
                <w:i w:val="0"/>
                <w:color w:val="000000"/>
                <w:sz w:val="28"/>
                <w:szCs w:val="28"/>
              </w:rPr>
              <w:t> </w:t>
            </w:r>
            <w:r w:rsidRPr="008C100D">
              <w:rPr>
                <w:rFonts w:ascii="Times New Roman" w:hAnsi="Times New Roman" w:cs="Times New Roman"/>
                <w:i w:val="0"/>
                <w:color w:val="000000"/>
                <w:sz w:val="28"/>
                <w:szCs w:val="28"/>
              </w:rPr>
              <w:t xml:space="preserve">Национальная инновационная система России: состояние и пути </w:t>
            </w:r>
            <w:r w:rsidRPr="00E24BFD">
              <w:rPr>
                <w:rFonts w:ascii="Times New Roman" w:eastAsia="Times New Roman" w:hAnsi="Times New Roman" w:cs="Times New Roman"/>
                <w:i w:val="0"/>
                <w:iCs w:val="0"/>
                <w:color w:val="000000"/>
                <w:sz w:val="28"/>
                <w:szCs w:val="28"/>
              </w:rPr>
              <w:t>развития</w:t>
            </w:r>
            <w:r w:rsidR="00F54DAF" w:rsidRPr="00E24BFD">
              <w:rPr>
                <w:rFonts w:ascii="Times New Roman" w:eastAsia="Times New Roman" w:hAnsi="Times New Roman" w:cs="Times New Roman"/>
                <w:i w:val="0"/>
                <w:iCs w:val="0"/>
                <w:color w:val="000000"/>
                <w:sz w:val="28"/>
                <w:szCs w:val="28"/>
              </w:rPr>
              <w:t xml:space="preserve"> [текст] /</w:t>
            </w:r>
            <w:r w:rsidR="00F54DAF" w:rsidRPr="00F54DAF">
              <w:rPr>
                <w:rStyle w:val="ad"/>
                <w:i/>
                <w:color w:val="000000"/>
              </w:rPr>
              <w:t xml:space="preserve"> </w:t>
            </w:r>
            <w:r w:rsidR="00F54DAF">
              <w:rPr>
                <w:rStyle w:val="ad"/>
                <w:i/>
                <w:color w:val="000000"/>
              </w:rPr>
              <w:t> </w:t>
            </w:r>
            <w:r w:rsidRPr="008C100D">
              <w:rPr>
                <w:rFonts w:ascii="Times New Roman" w:hAnsi="Times New Roman" w:cs="Times New Roman"/>
                <w:i w:val="0"/>
                <w:color w:val="000000"/>
                <w:sz w:val="28"/>
                <w:szCs w:val="28"/>
              </w:rPr>
              <w:t xml:space="preserve"> </w:t>
            </w:r>
            <w:r w:rsidR="00E24BFD" w:rsidRPr="008C100D">
              <w:rPr>
                <w:rFonts w:ascii="Times New Roman" w:hAnsi="Times New Roman" w:cs="Times New Roman"/>
                <w:i w:val="0"/>
                <w:color w:val="000000"/>
                <w:sz w:val="28"/>
                <w:szCs w:val="28"/>
              </w:rPr>
              <w:t>О.Г.</w:t>
            </w:r>
            <w:r w:rsidR="00E24BFD">
              <w:rPr>
                <w:rFonts w:ascii="Times New Roman" w:hAnsi="Times New Roman" w:cs="Times New Roman"/>
                <w:i w:val="0"/>
                <w:color w:val="000000"/>
                <w:sz w:val="28"/>
                <w:szCs w:val="28"/>
              </w:rPr>
              <w:t> </w:t>
            </w:r>
            <w:r w:rsidR="00E24BFD" w:rsidRPr="008C100D">
              <w:rPr>
                <w:rFonts w:ascii="Times New Roman" w:hAnsi="Times New Roman" w:cs="Times New Roman"/>
                <w:i w:val="0"/>
                <w:color w:val="000000"/>
                <w:sz w:val="28"/>
                <w:szCs w:val="28"/>
              </w:rPr>
              <w:t>Голиченко</w:t>
            </w:r>
            <w:r w:rsidR="00E24BFD">
              <w:rPr>
                <w:rFonts w:ascii="Times New Roman" w:hAnsi="Times New Roman" w:cs="Times New Roman"/>
                <w:i w:val="0"/>
                <w:color w:val="000000"/>
                <w:sz w:val="28"/>
                <w:szCs w:val="28"/>
              </w:rPr>
              <w:t>. -</w:t>
            </w:r>
            <w:r w:rsidR="00E24BFD" w:rsidRPr="008C100D">
              <w:rPr>
                <w:rFonts w:ascii="Times New Roman" w:hAnsi="Times New Roman" w:cs="Times New Roman"/>
                <w:i w:val="0"/>
                <w:color w:val="000000"/>
                <w:sz w:val="28"/>
                <w:szCs w:val="28"/>
              </w:rPr>
              <w:t xml:space="preserve"> </w:t>
            </w:r>
            <w:r w:rsidRPr="008C100D">
              <w:rPr>
                <w:rFonts w:ascii="Times New Roman" w:hAnsi="Times New Roman" w:cs="Times New Roman"/>
                <w:i w:val="0"/>
                <w:color w:val="000000"/>
                <w:sz w:val="28"/>
                <w:szCs w:val="28"/>
              </w:rPr>
              <w:t xml:space="preserve">М.: Наука, </w:t>
            </w:r>
            <w:smartTag w:uri="urn:schemas-microsoft-com:office:smarttags" w:element="metricconverter">
              <w:smartTagPr>
                <w:attr w:name="ProductID" w:val="2008 г"/>
              </w:smartTagPr>
              <w:r w:rsidRPr="008C100D">
                <w:rPr>
                  <w:rFonts w:ascii="Times New Roman" w:hAnsi="Times New Roman" w:cs="Times New Roman"/>
                  <w:i w:val="0"/>
                  <w:color w:val="000000"/>
                  <w:sz w:val="28"/>
                  <w:szCs w:val="28"/>
                </w:rPr>
                <w:t>2008</w:t>
              </w:r>
              <w:r>
                <w:rPr>
                  <w:rFonts w:ascii="Times New Roman" w:hAnsi="Times New Roman" w:cs="Times New Roman"/>
                  <w:i w:val="0"/>
                  <w:color w:val="000000"/>
                  <w:sz w:val="28"/>
                  <w:szCs w:val="28"/>
                </w:rPr>
                <w:t> </w:t>
              </w:r>
              <w:r w:rsidRPr="008C100D">
                <w:rPr>
                  <w:rFonts w:ascii="Times New Roman" w:hAnsi="Times New Roman" w:cs="Times New Roman"/>
                  <w:i w:val="0"/>
                  <w:color w:val="000000"/>
                  <w:sz w:val="28"/>
                  <w:szCs w:val="28"/>
                </w:rPr>
                <w:t>г</w:t>
              </w:r>
            </w:smartTag>
            <w:r w:rsidRPr="008C100D">
              <w:rPr>
                <w:rFonts w:ascii="Times New Roman" w:hAnsi="Times New Roman" w:cs="Times New Roman"/>
                <w:i w:val="0"/>
                <w:color w:val="000000"/>
                <w:sz w:val="28"/>
                <w:szCs w:val="28"/>
              </w:rPr>
              <w:t>.,</w:t>
            </w:r>
            <w:r>
              <w:rPr>
                <w:rFonts w:ascii="Times New Roman" w:hAnsi="Times New Roman" w:cs="Times New Roman"/>
                <w:i w:val="0"/>
                <w:color w:val="000000"/>
                <w:sz w:val="28"/>
                <w:szCs w:val="28"/>
              </w:rPr>
              <w:t xml:space="preserve"> </w:t>
            </w:r>
            <w:r w:rsidRPr="008C100D">
              <w:rPr>
                <w:rFonts w:ascii="Times New Roman" w:hAnsi="Times New Roman" w:cs="Times New Roman"/>
                <w:i w:val="0"/>
                <w:color w:val="000000"/>
                <w:sz w:val="28"/>
                <w:szCs w:val="28"/>
                <w:lang w:val="en-US"/>
              </w:rPr>
              <w:t>C</w:t>
            </w:r>
            <w:r w:rsidRPr="008C100D">
              <w:rPr>
                <w:rFonts w:ascii="Times New Roman" w:hAnsi="Times New Roman" w:cs="Times New Roman"/>
                <w:i w:val="0"/>
                <w:color w:val="000000"/>
                <w:sz w:val="28"/>
                <w:szCs w:val="28"/>
              </w:rPr>
              <w:t>. 48</w:t>
            </w:r>
          </w:p>
        </w:tc>
      </w:tr>
      <w:tr w:rsidR="0072497F" w:rsidRPr="007A062F">
        <w:trPr>
          <w:trHeight w:val="176"/>
        </w:trPr>
        <w:tc>
          <w:tcPr>
            <w:tcW w:w="720" w:type="dxa"/>
          </w:tcPr>
          <w:p w:rsidR="0072497F" w:rsidRPr="007A062F" w:rsidRDefault="0072497F" w:rsidP="007A062F">
            <w:pPr>
              <w:numPr>
                <w:ilvl w:val="0"/>
                <w:numId w:val="13"/>
              </w:numPr>
              <w:spacing w:line="360" w:lineRule="auto"/>
              <w:ind w:left="0" w:firstLine="0"/>
              <w:jc w:val="center"/>
              <w:rPr>
                <w:sz w:val="28"/>
                <w:szCs w:val="28"/>
              </w:rPr>
            </w:pPr>
          </w:p>
        </w:tc>
        <w:tc>
          <w:tcPr>
            <w:tcW w:w="9180" w:type="dxa"/>
          </w:tcPr>
          <w:p w:rsidR="0072497F" w:rsidRPr="003F3E9D" w:rsidRDefault="0072497F" w:rsidP="00145D20">
            <w:pPr>
              <w:pStyle w:val="style40"/>
              <w:tabs>
                <w:tab w:val="left" w:pos="408"/>
                <w:tab w:val="left" w:pos="720"/>
              </w:tabs>
              <w:spacing w:line="360" w:lineRule="auto"/>
              <w:jc w:val="both"/>
              <w:rPr>
                <w:i w:val="0"/>
                <w:color w:val="000000"/>
                <w:sz w:val="28"/>
                <w:szCs w:val="28"/>
              </w:rPr>
            </w:pPr>
            <w:r w:rsidRPr="003F3E9D">
              <w:rPr>
                <w:rFonts w:ascii="Times New Roman" w:hAnsi="Times New Roman" w:cs="Times New Roman"/>
                <w:i w:val="0"/>
                <w:color w:val="000000"/>
                <w:sz w:val="28"/>
                <w:szCs w:val="28"/>
              </w:rPr>
              <w:t xml:space="preserve">Голощапов Д.Н. Глобализация финансового рынка и </w:t>
            </w:r>
            <w:r w:rsidRPr="00E24BFD">
              <w:rPr>
                <w:rFonts w:ascii="Times New Roman" w:eastAsia="Times New Roman" w:hAnsi="Times New Roman" w:cs="Times New Roman"/>
                <w:i w:val="0"/>
                <w:iCs w:val="0"/>
                <w:color w:val="000000"/>
                <w:sz w:val="28"/>
                <w:szCs w:val="28"/>
              </w:rPr>
              <w:t>инфляция.</w:t>
            </w:r>
            <w:r w:rsidR="00F54DAF" w:rsidRPr="00E24BFD">
              <w:rPr>
                <w:rFonts w:ascii="Times New Roman" w:eastAsia="Times New Roman" w:hAnsi="Times New Roman" w:cs="Times New Roman"/>
                <w:i w:val="0"/>
                <w:iCs w:val="0"/>
                <w:color w:val="000000"/>
                <w:sz w:val="28"/>
                <w:szCs w:val="28"/>
              </w:rPr>
              <w:t xml:space="preserve"> [текст]</w:t>
            </w:r>
            <w:r w:rsidR="00F54DAF" w:rsidRPr="00E24BFD">
              <w:rPr>
                <w:rFonts w:ascii="Times New Roman" w:eastAsia="Times New Roman" w:hAnsi="Times New Roman"/>
                <w:sz w:val="28"/>
                <w:szCs w:val="28"/>
              </w:rPr>
              <w:t xml:space="preserve"> </w:t>
            </w:r>
            <w:r w:rsidR="00E24BFD">
              <w:rPr>
                <w:rFonts w:ascii="Times New Roman" w:eastAsia="Times New Roman" w:hAnsi="Times New Roman"/>
                <w:sz w:val="28"/>
                <w:szCs w:val="28"/>
              </w:rPr>
              <w:t xml:space="preserve"> </w:t>
            </w:r>
            <w:r w:rsidR="00F54DAF" w:rsidRPr="00E24BFD">
              <w:rPr>
                <w:rFonts w:ascii="Times New Roman" w:eastAsia="Times New Roman" w:hAnsi="Times New Roman"/>
                <w:sz w:val="28"/>
                <w:szCs w:val="28"/>
              </w:rPr>
              <w:t>/</w:t>
            </w:r>
            <w:r w:rsidR="00E24BFD" w:rsidRPr="003F3E9D">
              <w:rPr>
                <w:rFonts w:ascii="Times New Roman" w:hAnsi="Times New Roman" w:cs="Times New Roman"/>
                <w:i w:val="0"/>
                <w:color w:val="000000"/>
                <w:sz w:val="28"/>
                <w:szCs w:val="28"/>
              </w:rPr>
              <w:t xml:space="preserve"> </w:t>
            </w:r>
            <w:r w:rsidR="00E24BFD">
              <w:rPr>
                <w:rFonts w:ascii="Times New Roman" w:hAnsi="Times New Roman" w:cs="Times New Roman"/>
                <w:i w:val="0"/>
                <w:color w:val="000000"/>
                <w:sz w:val="28"/>
                <w:szCs w:val="28"/>
              </w:rPr>
              <w:t xml:space="preserve">Д. </w:t>
            </w:r>
            <w:r w:rsidR="00E24BFD" w:rsidRPr="003F3E9D">
              <w:rPr>
                <w:rFonts w:ascii="Times New Roman" w:hAnsi="Times New Roman" w:cs="Times New Roman"/>
                <w:i w:val="0"/>
                <w:color w:val="000000"/>
                <w:sz w:val="28"/>
                <w:szCs w:val="28"/>
              </w:rPr>
              <w:t>Голощапов</w:t>
            </w:r>
            <w:r w:rsidR="00F54DAF" w:rsidRPr="00F54DAF">
              <w:rPr>
                <w:rStyle w:val="ad"/>
                <w:i/>
                <w:color w:val="000000"/>
              </w:rPr>
              <w:t xml:space="preserve"> </w:t>
            </w:r>
            <w:r w:rsidR="00F54DAF">
              <w:rPr>
                <w:rStyle w:val="ad"/>
                <w:i/>
                <w:color w:val="000000"/>
              </w:rPr>
              <w:t> </w:t>
            </w:r>
            <w:r w:rsidRPr="003F3E9D">
              <w:rPr>
                <w:rFonts w:ascii="Times New Roman" w:hAnsi="Times New Roman" w:cs="Times New Roman"/>
                <w:i w:val="0"/>
                <w:color w:val="000000"/>
                <w:sz w:val="28"/>
                <w:szCs w:val="28"/>
              </w:rPr>
              <w:t xml:space="preserve">// Финансы и кредит. </w:t>
            </w:r>
            <w:smartTag w:uri="urn:schemas-microsoft-com:office:smarttags" w:element="metricconverter">
              <w:smartTagPr>
                <w:attr w:name="ProductID" w:val="2009 г"/>
              </w:smartTagPr>
              <w:r w:rsidRPr="003F3E9D">
                <w:rPr>
                  <w:rFonts w:ascii="Times New Roman" w:hAnsi="Times New Roman" w:cs="Times New Roman"/>
                  <w:i w:val="0"/>
                  <w:color w:val="000000"/>
                  <w:sz w:val="28"/>
                  <w:szCs w:val="28"/>
                </w:rPr>
                <w:t>2009 г</w:t>
              </w:r>
            </w:smartTag>
            <w:r w:rsidRPr="003F3E9D">
              <w:rPr>
                <w:rFonts w:ascii="Times New Roman" w:hAnsi="Times New Roman" w:cs="Times New Roman"/>
                <w:i w:val="0"/>
                <w:color w:val="000000"/>
                <w:sz w:val="28"/>
                <w:szCs w:val="28"/>
              </w:rPr>
              <w:t>., №5, С. 14</w:t>
            </w:r>
          </w:p>
        </w:tc>
      </w:tr>
      <w:tr w:rsidR="0072497F" w:rsidRPr="007A062F">
        <w:trPr>
          <w:trHeight w:val="176"/>
        </w:trPr>
        <w:tc>
          <w:tcPr>
            <w:tcW w:w="720" w:type="dxa"/>
          </w:tcPr>
          <w:p w:rsidR="0072497F" w:rsidRPr="007A062F" w:rsidRDefault="0072497F" w:rsidP="007A062F">
            <w:pPr>
              <w:numPr>
                <w:ilvl w:val="0"/>
                <w:numId w:val="13"/>
              </w:numPr>
              <w:spacing w:line="360" w:lineRule="auto"/>
              <w:ind w:left="0" w:firstLine="0"/>
              <w:jc w:val="center"/>
              <w:rPr>
                <w:sz w:val="28"/>
                <w:szCs w:val="28"/>
              </w:rPr>
            </w:pPr>
          </w:p>
        </w:tc>
        <w:tc>
          <w:tcPr>
            <w:tcW w:w="9180" w:type="dxa"/>
          </w:tcPr>
          <w:p w:rsidR="0072497F" w:rsidRPr="003F3E9D" w:rsidRDefault="001F29E3" w:rsidP="00145D20">
            <w:pPr>
              <w:pStyle w:val="style40"/>
              <w:tabs>
                <w:tab w:val="left" w:pos="408"/>
                <w:tab w:val="left" w:pos="720"/>
              </w:tabs>
              <w:spacing w:line="360" w:lineRule="auto"/>
              <w:jc w:val="both"/>
              <w:rPr>
                <w:i w:val="0"/>
                <w:color w:val="000000"/>
                <w:sz w:val="28"/>
                <w:szCs w:val="28"/>
              </w:rPr>
            </w:pPr>
            <w:r w:rsidRPr="001F29E3">
              <w:rPr>
                <w:rFonts w:ascii="Times New Roman" w:hAnsi="Times New Roman" w:cs="Times New Roman"/>
                <w:i w:val="0"/>
                <w:color w:val="000000"/>
                <w:sz w:val="28"/>
                <w:szCs w:val="28"/>
              </w:rPr>
              <w:t>Миклошевская Н.А., Холопов А.В. Международная экономика</w:t>
            </w:r>
            <w:r w:rsidR="0072497F" w:rsidRPr="003F3E9D">
              <w:rPr>
                <w:rFonts w:ascii="Times New Roman" w:hAnsi="Times New Roman" w:cs="Times New Roman"/>
                <w:i w:val="0"/>
                <w:color w:val="000000"/>
                <w:sz w:val="28"/>
                <w:szCs w:val="28"/>
              </w:rPr>
              <w:t> </w:t>
            </w:r>
            <w:r w:rsidR="00F54DAF" w:rsidRPr="00E24BFD">
              <w:rPr>
                <w:rFonts w:ascii="Times New Roman" w:eastAsia="Times New Roman" w:hAnsi="Times New Roman" w:cs="Times New Roman"/>
                <w:i w:val="0"/>
                <w:iCs w:val="0"/>
                <w:color w:val="000000"/>
                <w:sz w:val="28"/>
                <w:szCs w:val="28"/>
              </w:rPr>
              <w:t xml:space="preserve"> [текст] /</w:t>
            </w:r>
            <w:r w:rsidR="00F54DAF" w:rsidRPr="00E24BFD">
              <w:rPr>
                <w:rFonts w:ascii="Times New Roman" w:eastAsia="Times New Roman" w:hAnsi="Times New Roman"/>
                <w:sz w:val="28"/>
                <w:szCs w:val="28"/>
              </w:rPr>
              <w:t xml:space="preserve"> </w:t>
            </w:r>
            <w:r>
              <w:rPr>
                <w:rFonts w:ascii="Times New Roman" w:eastAsia="Times New Roman" w:hAnsi="Times New Roman"/>
                <w:sz w:val="28"/>
                <w:szCs w:val="28"/>
              </w:rPr>
              <w:t>Н</w:t>
            </w:r>
            <w:r w:rsidR="00E24BFD">
              <w:rPr>
                <w:rFonts w:ascii="Times New Roman" w:eastAsia="Times New Roman" w:hAnsi="Times New Roman"/>
                <w:sz w:val="28"/>
                <w:szCs w:val="28"/>
              </w:rPr>
              <w:t xml:space="preserve">. </w:t>
            </w:r>
            <w:r w:rsidR="00F54DAF" w:rsidRPr="00E24BFD">
              <w:rPr>
                <w:rFonts w:ascii="Times New Roman" w:eastAsia="Times New Roman" w:hAnsi="Times New Roman"/>
                <w:sz w:val="28"/>
                <w:szCs w:val="28"/>
              </w:rPr>
              <w:t> </w:t>
            </w:r>
            <w:r w:rsidRPr="001F29E3">
              <w:rPr>
                <w:rFonts w:ascii="Times New Roman" w:hAnsi="Times New Roman" w:cs="Times New Roman"/>
                <w:i w:val="0"/>
                <w:color w:val="000000"/>
                <w:sz w:val="28"/>
                <w:szCs w:val="28"/>
              </w:rPr>
              <w:t xml:space="preserve">Миклошевская </w:t>
            </w:r>
            <w:r w:rsidR="0072497F" w:rsidRPr="00E24BFD">
              <w:rPr>
                <w:rFonts w:ascii="Times New Roman" w:eastAsia="Times New Roman" w:hAnsi="Times New Roman" w:cs="Times New Roman"/>
                <w:i w:val="0"/>
                <w:iCs w:val="0"/>
                <w:color w:val="000000"/>
                <w:sz w:val="28"/>
                <w:szCs w:val="28"/>
              </w:rPr>
              <w:t>//</w:t>
            </w:r>
            <w:r w:rsidR="0072497F" w:rsidRPr="003F3E9D">
              <w:rPr>
                <w:rFonts w:ascii="Times New Roman" w:hAnsi="Times New Roman" w:cs="Times New Roman"/>
                <w:i w:val="0"/>
                <w:color w:val="000000"/>
                <w:sz w:val="28"/>
                <w:szCs w:val="28"/>
              </w:rPr>
              <w:t xml:space="preserve"> </w:t>
            </w:r>
            <w:r>
              <w:rPr>
                <w:rFonts w:ascii="Times New Roman" w:hAnsi="Times New Roman" w:cs="Times New Roman"/>
                <w:i w:val="0"/>
                <w:color w:val="000000"/>
                <w:sz w:val="28"/>
                <w:szCs w:val="28"/>
              </w:rPr>
              <w:t>Экономика</w:t>
            </w:r>
            <w:r w:rsidR="0072497F" w:rsidRPr="003F3E9D">
              <w:rPr>
                <w:rFonts w:ascii="Times New Roman" w:hAnsi="Times New Roman" w:cs="Times New Roman"/>
                <w:i w:val="0"/>
                <w:color w:val="000000"/>
                <w:sz w:val="28"/>
                <w:szCs w:val="28"/>
              </w:rPr>
              <w:t xml:space="preserve">. </w:t>
            </w:r>
            <w:smartTag w:uri="urn:schemas-microsoft-com:office:smarttags" w:element="metricconverter">
              <w:smartTagPr>
                <w:attr w:name="ProductID" w:val="2008 г"/>
              </w:smartTagPr>
              <w:r w:rsidR="0072497F" w:rsidRPr="003F3E9D">
                <w:rPr>
                  <w:rFonts w:ascii="Times New Roman" w:hAnsi="Times New Roman" w:cs="Times New Roman"/>
                  <w:i w:val="0"/>
                  <w:color w:val="000000"/>
                  <w:sz w:val="28"/>
                  <w:szCs w:val="28"/>
                </w:rPr>
                <w:t>2008 г</w:t>
              </w:r>
            </w:smartTag>
            <w:r w:rsidR="0072497F" w:rsidRPr="003F3E9D">
              <w:rPr>
                <w:rFonts w:ascii="Times New Roman" w:hAnsi="Times New Roman" w:cs="Times New Roman"/>
                <w:i w:val="0"/>
                <w:color w:val="000000"/>
                <w:sz w:val="28"/>
                <w:szCs w:val="28"/>
              </w:rPr>
              <w:t xml:space="preserve">. №9, </w:t>
            </w:r>
            <w:r w:rsidR="0072497F" w:rsidRPr="003F3E9D">
              <w:rPr>
                <w:rFonts w:ascii="Times New Roman" w:hAnsi="Times New Roman" w:cs="Times New Roman"/>
                <w:i w:val="0"/>
                <w:color w:val="000000"/>
                <w:sz w:val="28"/>
                <w:szCs w:val="28"/>
                <w:lang w:val="en-US"/>
              </w:rPr>
              <w:t>C</w:t>
            </w:r>
            <w:r w:rsidR="0072497F" w:rsidRPr="003F3E9D">
              <w:rPr>
                <w:rFonts w:ascii="Times New Roman" w:hAnsi="Times New Roman" w:cs="Times New Roman"/>
                <w:i w:val="0"/>
                <w:color w:val="000000"/>
                <w:sz w:val="28"/>
                <w:szCs w:val="28"/>
              </w:rPr>
              <w:t>. 64</w:t>
            </w:r>
          </w:p>
        </w:tc>
      </w:tr>
      <w:tr w:rsidR="0072497F" w:rsidRPr="007A062F">
        <w:trPr>
          <w:trHeight w:val="176"/>
        </w:trPr>
        <w:tc>
          <w:tcPr>
            <w:tcW w:w="720" w:type="dxa"/>
          </w:tcPr>
          <w:p w:rsidR="0072497F" w:rsidRPr="007A062F" w:rsidRDefault="0072497F" w:rsidP="007A062F">
            <w:pPr>
              <w:numPr>
                <w:ilvl w:val="0"/>
                <w:numId w:val="13"/>
              </w:numPr>
              <w:spacing w:line="360" w:lineRule="auto"/>
              <w:ind w:left="0" w:firstLine="0"/>
              <w:jc w:val="center"/>
              <w:rPr>
                <w:sz w:val="28"/>
                <w:szCs w:val="28"/>
              </w:rPr>
            </w:pPr>
          </w:p>
        </w:tc>
        <w:tc>
          <w:tcPr>
            <w:tcW w:w="9180" w:type="dxa"/>
          </w:tcPr>
          <w:p w:rsidR="0072497F" w:rsidRPr="003F3E9D" w:rsidRDefault="0072497F" w:rsidP="00145D20">
            <w:pPr>
              <w:pStyle w:val="style40"/>
              <w:tabs>
                <w:tab w:val="left" w:pos="408"/>
                <w:tab w:val="left" w:pos="720"/>
              </w:tabs>
              <w:spacing w:line="360" w:lineRule="auto"/>
              <w:jc w:val="both"/>
              <w:rPr>
                <w:i w:val="0"/>
                <w:color w:val="000000"/>
                <w:sz w:val="28"/>
                <w:szCs w:val="28"/>
              </w:rPr>
            </w:pPr>
            <w:r w:rsidRPr="003F3E9D">
              <w:rPr>
                <w:rFonts w:ascii="Times New Roman" w:hAnsi="Times New Roman" w:cs="Times New Roman"/>
                <w:i w:val="0"/>
                <w:color w:val="000000"/>
                <w:sz w:val="28"/>
                <w:szCs w:val="28"/>
              </w:rPr>
              <w:t xml:space="preserve">Гринин Л.Е. Глобальный кризис как кризис перепроизводства </w:t>
            </w:r>
            <w:r w:rsidRPr="00E24BFD">
              <w:rPr>
                <w:rFonts w:ascii="Times New Roman" w:eastAsia="Times New Roman" w:hAnsi="Times New Roman" w:cs="Times New Roman"/>
                <w:i w:val="0"/>
                <w:iCs w:val="0"/>
                <w:color w:val="000000"/>
                <w:sz w:val="28"/>
                <w:szCs w:val="28"/>
              </w:rPr>
              <w:t>денег </w:t>
            </w:r>
            <w:r w:rsidR="00F54DAF" w:rsidRPr="00E24BFD">
              <w:rPr>
                <w:rFonts w:ascii="Times New Roman" w:eastAsia="Times New Roman" w:hAnsi="Times New Roman" w:cs="Times New Roman"/>
                <w:i w:val="0"/>
                <w:iCs w:val="0"/>
                <w:color w:val="000000"/>
                <w:sz w:val="28"/>
                <w:szCs w:val="28"/>
              </w:rPr>
              <w:t>[текст] /</w:t>
            </w:r>
            <w:r w:rsidR="00F54DAF" w:rsidRPr="00E24BFD">
              <w:rPr>
                <w:rFonts w:ascii="Times New Roman" w:eastAsia="Times New Roman" w:hAnsi="Times New Roman"/>
                <w:sz w:val="28"/>
                <w:szCs w:val="28"/>
              </w:rPr>
              <w:t xml:space="preserve"> </w:t>
            </w:r>
            <w:r w:rsidR="00E24BFD" w:rsidRPr="003F3E9D">
              <w:rPr>
                <w:rFonts w:ascii="Times New Roman" w:hAnsi="Times New Roman" w:cs="Times New Roman"/>
                <w:i w:val="0"/>
                <w:color w:val="000000"/>
                <w:sz w:val="28"/>
                <w:szCs w:val="28"/>
              </w:rPr>
              <w:t>Л.Е</w:t>
            </w:r>
            <w:r w:rsidR="00E24BFD">
              <w:rPr>
                <w:rFonts w:ascii="Times New Roman" w:hAnsi="Times New Roman" w:cs="Times New Roman"/>
                <w:i w:val="0"/>
                <w:color w:val="000000"/>
                <w:sz w:val="28"/>
                <w:szCs w:val="28"/>
              </w:rPr>
              <w:t>.</w:t>
            </w:r>
            <w:r w:rsidR="00E24BFD" w:rsidRPr="003F3E9D">
              <w:rPr>
                <w:rFonts w:ascii="Times New Roman" w:hAnsi="Times New Roman" w:cs="Times New Roman"/>
                <w:i w:val="0"/>
                <w:color w:val="000000"/>
                <w:sz w:val="28"/>
                <w:szCs w:val="28"/>
              </w:rPr>
              <w:t xml:space="preserve"> Гринин</w:t>
            </w:r>
            <w:r w:rsidR="00F54DAF" w:rsidRPr="00E24BFD">
              <w:rPr>
                <w:rFonts w:ascii="Times New Roman" w:eastAsia="Times New Roman" w:hAnsi="Times New Roman"/>
                <w:sz w:val="28"/>
                <w:szCs w:val="28"/>
              </w:rPr>
              <w:t> </w:t>
            </w:r>
            <w:r w:rsidRPr="003F3E9D">
              <w:rPr>
                <w:rFonts w:ascii="Times New Roman" w:hAnsi="Times New Roman" w:cs="Times New Roman"/>
                <w:i w:val="0"/>
                <w:color w:val="000000"/>
                <w:sz w:val="28"/>
                <w:szCs w:val="28"/>
              </w:rPr>
              <w:t xml:space="preserve">// Философия и общество, </w:t>
            </w:r>
            <w:smartTag w:uri="urn:schemas-microsoft-com:office:smarttags" w:element="metricconverter">
              <w:smartTagPr>
                <w:attr w:name="ProductID" w:val="2009 г"/>
              </w:smartTagPr>
              <w:r w:rsidRPr="003F3E9D">
                <w:rPr>
                  <w:rFonts w:ascii="Times New Roman" w:hAnsi="Times New Roman" w:cs="Times New Roman"/>
                  <w:i w:val="0"/>
                  <w:color w:val="000000"/>
                  <w:sz w:val="28"/>
                  <w:szCs w:val="28"/>
                </w:rPr>
                <w:t>2009 г</w:t>
              </w:r>
            </w:smartTag>
            <w:r w:rsidRPr="003F3E9D">
              <w:rPr>
                <w:rFonts w:ascii="Times New Roman" w:hAnsi="Times New Roman" w:cs="Times New Roman"/>
                <w:i w:val="0"/>
                <w:color w:val="000000"/>
                <w:sz w:val="28"/>
                <w:szCs w:val="28"/>
              </w:rPr>
              <w:t>., №1, С. 5–32</w:t>
            </w:r>
          </w:p>
        </w:tc>
      </w:tr>
      <w:tr w:rsidR="00430970" w:rsidRPr="007A062F">
        <w:trPr>
          <w:trHeight w:val="176"/>
        </w:trPr>
        <w:tc>
          <w:tcPr>
            <w:tcW w:w="720" w:type="dxa"/>
          </w:tcPr>
          <w:p w:rsidR="00430970" w:rsidRPr="007A062F" w:rsidRDefault="00430970" w:rsidP="007A062F">
            <w:pPr>
              <w:numPr>
                <w:ilvl w:val="0"/>
                <w:numId w:val="13"/>
              </w:numPr>
              <w:spacing w:line="360" w:lineRule="auto"/>
              <w:ind w:left="0" w:firstLine="0"/>
              <w:jc w:val="center"/>
              <w:rPr>
                <w:sz w:val="28"/>
                <w:szCs w:val="28"/>
              </w:rPr>
            </w:pPr>
          </w:p>
        </w:tc>
        <w:tc>
          <w:tcPr>
            <w:tcW w:w="9180" w:type="dxa"/>
          </w:tcPr>
          <w:p w:rsidR="00430970" w:rsidRPr="00D40D5A" w:rsidRDefault="0072497F" w:rsidP="0072497F">
            <w:pPr>
              <w:tabs>
                <w:tab w:val="left" w:pos="408"/>
                <w:tab w:val="left" w:pos="720"/>
              </w:tabs>
              <w:spacing w:line="360" w:lineRule="auto"/>
              <w:jc w:val="both"/>
            </w:pPr>
            <w:r w:rsidRPr="008C100D">
              <w:rPr>
                <w:color w:val="000000"/>
                <w:sz w:val="28"/>
                <w:szCs w:val="28"/>
              </w:rPr>
              <w:t>Кошкин В.И.</w:t>
            </w:r>
            <w:r>
              <w:rPr>
                <w:color w:val="000000"/>
                <w:sz w:val="28"/>
                <w:szCs w:val="28"/>
              </w:rPr>
              <w:t> </w:t>
            </w:r>
            <w:r w:rsidRPr="008C100D">
              <w:rPr>
                <w:color w:val="000000"/>
                <w:sz w:val="28"/>
                <w:szCs w:val="28"/>
              </w:rPr>
              <w:t>Экономический кризис и новая модель рыночной экономики России</w:t>
            </w:r>
            <w:r>
              <w:rPr>
                <w:color w:val="000000"/>
                <w:sz w:val="28"/>
                <w:szCs w:val="28"/>
              </w:rPr>
              <w:t> </w:t>
            </w:r>
            <w:r w:rsidR="00F54DAF" w:rsidRPr="00E24BFD">
              <w:rPr>
                <w:iCs/>
                <w:sz w:val="28"/>
                <w:szCs w:val="28"/>
              </w:rPr>
              <w:t xml:space="preserve">[текст] / </w:t>
            </w:r>
            <w:r w:rsidR="00E24BFD" w:rsidRPr="008C100D">
              <w:rPr>
                <w:color w:val="000000"/>
                <w:sz w:val="28"/>
                <w:szCs w:val="28"/>
              </w:rPr>
              <w:t>В.И.</w:t>
            </w:r>
            <w:r w:rsidR="00E24BFD">
              <w:rPr>
                <w:color w:val="000000"/>
                <w:sz w:val="28"/>
                <w:szCs w:val="28"/>
              </w:rPr>
              <w:t> </w:t>
            </w:r>
            <w:r w:rsidR="00E24BFD" w:rsidRPr="00E24BFD">
              <w:rPr>
                <w:iCs/>
                <w:sz w:val="28"/>
                <w:szCs w:val="28"/>
              </w:rPr>
              <w:t> </w:t>
            </w:r>
            <w:r w:rsidR="00E24BFD" w:rsidRPr="008C100D">
              <w:rPr>
                <w:color w:val="000000"/>
                <w:sz w:val="28"/>
                <w:szCs w:val="28"/>
              </w:rPr>
              <w:t xml:space="preserve">Кошкин </w:t>
            </w:r>
            <w:r w:rsidRPr="008C100D">
              <w:rPr>
                <w:color w:val="000000"/>
                <w:sz w:val="28"/>
                <w:szCs w:val="28"/>
              </w:rPr>
              <w:t xml:space="preserve">// Экономика и управление собственностью, </w:t>
            </w:r>
            <w:smartTag w:uri="urn:schemas-microsoft-com:office:smarttags" w:element="metricconverter">
              <w:smartTagPr>
                <w:attr w:name="ProductID" w:val="2009 г"/>
              </w:smartTagPr>
              <w:r w:rsidRPr="008C100D">
                <w:rPr>
                  <w:color w:val="000000"/>
                  <w:sz w:val="28"/>
                  <w:szCs w:val="28"/>
                </w:rPr>
                <w:t>2009</w:t>
              </w:r>
              <w:r>
                <w:rPr>
                  <w:color w:val="000000"/>
                  <w:sz w:val="28"/>
                  <w:szCs w:val="28"/>
                </w:rPr>
                <w:t> </w:t>
              </w:r>
              <w:r w:rsidRPr="008C100D">
                <w:rPr>
                  <w:color w:val="000000"/>
                  <w:sz w:val="28"/>
                  <w:szCs w:val="28"/>
                </w:rPr>
                <w:t>г</w:t>
              </w:r>
            </w:smartTag>
            <w:r w:rsidRPr="008C100D">
              <w:rPr>
                <w:color w:val="000000"/>
                <w:sz w:val="28"/>
                <w:szCs w:val="28"/>
              </w:rPr>
              <w:t xml:space="preserve">., </w:t>
            </w:r>
            <w:r>
              <w:rPr>
                <w:color w:val="000000"/>
                <w:sz w:val="28"/>
                <w:szCs w:val="28"/>
              </w:rPr>
              <w:t>№</w:t>
            </w:r>
            <w:r w:rsidRPr="008C100D">
              <w:rPr>
                <w:color w:val="000000"/>
                <w:sz w:val="28"/>
                <w:szCs w:val="28"/>
              </w:rPr>
              <w:t>1, С.</w:t>
            </w:r>
            <w:r>
              <w:rPr>
                <w:color w:val="000000"/>
                <w:sz w:val="28"/>
                <w:szCs w:val="28"/>
              </w:rPr>
              <w:t> </w:t>
            </w:r>
            <w:r w:rsidRPr="008C100D">
              <w:rPr>
                <w:color w:val="000000"/>
                <w:sz w:val="28"/>
                <w:szCs w:val="28"/>
              </w:rPr>
              <w:t>2</w:t>
            </w:r>
            <w:r>
              <w:rPr>
                <w:color w:val="000000"/>
                <w:sz w:val="28"/>
                <w:szCs w:val="28"/>
              </w:rPr>
              <w:t>–</w:t>
            </w:r>
            <w:r w:rsidRPr="008C100D">
              <w:rPr>
                <w:color w:val="000000"/>
                <w:sz w:val="28"/>
                <w:szCs w:val="28"/>
              </w:rPr>
              <w:t>8</w:t>
            </w:r>
          </w:p>
        </w:tc>
      </w:tr>
    </w:tbl>
    <w:p w:rsidR="001611FC" w:rsidRPr="00C7502A" w:rsidRDefault="001611FC" w:rsidP="00C7502A">
      <w:pPr>
        <w:pStyle w:val="1"/>
      </w:pPr>
      <w:bookmarkStart w:id="66" w:name="_Toc240961272"/>
      <w:bookmarkStart w:id="67" w:name="_Toc240961300"/>
      <w:bookmarkStart w:id="68" w:name="_Toc240961915"/>
      <w:bookmarkStart w:id="69" w:name="_Toc241032068"/>
      <w:bookmarkStart w:id="70" w:name="_Toc241032169"/>
      <w:bookmarkStart w:id="71" w:name="_Toc241033491"/>
      <w:bookmarkStart w:id="72" w:name="_Toc252034567"/>
      <w:bookmarkStart w:id="73" w:name="_Toc256150944"/>
      <w:r w:rsidRPr="00C7502A">
        <w:t>Приложени</w:t>
      </w:r>
      <w:bookmarkEnd w:id="66"/>
      <w:bookmarkEnd w:id="67"/>
      <w:bookmarkEnd w:id="68"/>
      <w:bookmarkEnd w:id="69"/>
      <w:bookmarkEnd w:id="70"/>
      <w:bookmarkEnd w:id="71"/>
      <w:r w:rsidR="00A35BC2">
        <w:t>я</w:t>
      </w:r>
      <w:bookmarkEnd w:id="72"/>
      <w:bookmarkEnd w:id="73"/>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F754C2">
        <w:tc>
          <w:tcPr>
            <w:tcW w:w="1908" w:type="dxa"/>
          </w:tcPr>
          <w:p w:rsidR="00F754C2" w:rsidRPr="00CE3CF0" w:rsidRDefault="00F754C2" w:rsidP="00CE2DD5">
            <w:pPr>
              <w:pStyle w:val="a6"/>
            </w:pPr>
            <w:r w:rsidRPr="00CE3CF0">
              <w:t>А</w:t>
            </w:r>
          </w:p>
        </w:tc>
        <w:tc>
          <w:tcPr>
            <w:tcW w:w="8100" w:type="dxa"/>
          </w:tcPr>
          <w:p w:rsidR="00F754C2" w:rsidRPr="00881360" w:rsidRDefault="00B74D18" w:rsidP="00CE2DD5">
            <w:pPr>
              <w:pStyle w:val="a6"/>
            </w:pPr>
            <w: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Package" ShapeID="_x0000_i1025" DrawAspect="Icon" ObjectID="_1470126786" r:id="rId8"/>
              </w:object>
            </w:r>
          </w:p>
        </w:tc>
      </w:tr>
      <w:tr w:rsidR="00F754C2">
        <w:tc>
          <w:tcPr>
            <w:tcW w:w="1908" w:type="dxa"/>
          </w:tcPr>
          <w:p w:rsidR="00F754C2" w:rsidRPr="00CE3CF0" w:rsidRDefault="00F754C2" w:rsidP="00CE2DD5">
            <w:pPr>
              <w:pStyle w:val="a6"/>
            </w:pPr>
            <w:r>
              <w:t>Б</w:t>
            </w:r>
          </w:p>
        </w:tc>
        <w:tc>
          <w:tcPr>
            <w:tcW w:w="8100" w:type="dxa"/>
          </w:tcPr>
          <w:p w:rsidR="00F754C2" w:rsidRPr="00881360" w:rsidRDefault="00B74D18" w:rsidP="00CE2DD5">
            <w:pPr>
              <w:pStyle w:val="a6"/>
            </w:pPr>
            <w:r>
              <w:object w:dxaOrig="1539" w:dyaOrig="996">
                <v:shape id="_x0000_i1026" type="#_x0000_t75" style="width:77.25pt;height:49.5pt" o:ole="">
                  <v:imagedata r:id="rId9" o:title=""/>
                </v:shape>
                <o:OLEObject Type="Embed" ProgID="Package" ShapeID="_x0000_i1026" DrawAspect="Icon" ObjectID="_1470126787" r:id="rId10"/>
              </w:object>
            </w:r>
          </w:p>
        </w:tc>
      </w:tr>
      <w:tr w:rsidR="00F754C2">
        <w:tc>
          <w:tcPr>
            <w:tcW w:w="1908" w:type="dxa"/>
          </w:tcPr>
          <w:p w:rsidR="00F754C2" w:rsidRPr="00CE3CF0" w:rsidRDefault="00F754C2" w:rsidP="00CE2DD5">
            <w:pPr>
              <w:pStyle w:val="a6"/>
            </w:pPr>
            <w:r>
              <w:t>В</w:t>
            </w:r>
          </w:p>
        </w:tc>
        <w:tc>
          <w:tcPr>
            <w:tcW w:w="8100" w:type="dxa"/>
          </w:tcPr>
          <w:p w:rsidR="00F754C2" w:rsidRPr="00881360" w:rsidRDefault="00B74D18" w:rsidP="00CE2DD5">
            <w:pPr>
              <w:pStyle w:val="a6"/>
            </w:pPr>
            <w:r>
              <w:object w:dxaOrig="1539" w:dyaOrig="996">
                <v:shape id="_x0000_i1027" type="#_x0000_t75" style="width:77.25pt;height:49.5pt" o:ole="">
                  <v:imagedata r:id="rId11" o:title=""/>
                </v:shape>
                <o:OLEObject Type="Embed" ProgID="Package" ShapeID="_x0000_i1027" DrawAspect="Icon" ObjectID="_1470126788" r:id="rId12"/>
              </w:object>
            </w:r>
          </w:p>
        </w:tc>
      </w:tr>
      <w:tr w:rsidR="00CE3CF0">
        <w:tc>
          <w:tcPr>
            <w:tcW w:w="1908" w:type="dxa"/>
          </w:tcPr>
          <w:p w:rsidR="00CE3CF0" w:rsidRPr="00CE3CF0" w:rsidRDefault="00B74D18" w:rsidP="00CE2DD5">
            <w:pPr>
              <w:pStyle w:val="a6"/>
            </w:pPr>
            <w:r>
              <w:t>Г</w:t>
            </w:r>
          </w:p>
        </w:tc>
        <w:tc>
          <w:tcPr>
            <w:tcW w:w="8100" w:type="dxa"/>
          </w:tcPr>
          <w:p w:rsidR="00CE3CF0" w:rsidRPr="00881360" w:rsidRDefault="00B74D18" w:rsidP="00CE2DD5">
            <w:pPr>
              <w:pStyle w:val="a6"/>
            </w:pPr>
            <w:r>
              <w:object w:dxaOrig="1539" w:dyaOrig="996">
                <v:shape id="_x0000_i1028" type="#_x0000_t75" style="width:77.25pt;height:49.5pt" o:ole="">
                  <v:imagedata r:id="rId13" o:title=""/>
                </v:shape>
                <o:OLEObject Type="Embed" ProgID="Package" ShapeID="_x0000_i1028" DrawAspect="Icon" ObjectID="_1470126789" r:id="rId14"/>
              </w:object>
            </w:r>
          </w:p>
        </w:tc>
      </w:tr>
      <w:tr w:rsidR="001611FC">
        <w:tc>
          <w:tcPr>
            <w:tcW w:w="1908" w:type="dxa"/>
          </w:tcPr>
          <w:p w:rsidR="001611FC" w:rsidRPr="00CE3CF0" w:rsidRDefault="00B74D18" w:rsidP="00CE2DD5">
            <w:pPr>
              <w:pStyle w:val="a6"/>
            </w:pPr>
            <w:r>
              <w:t>Д</w:t>
            </w:r>
          </w:p>
        </w:tc>
        <w:tc>
          <w:tcPr>
            <w:tcW w:w="8100" w:type="dxa"/>
          </w:tcPr>
          <w:p w:rsidR="008A3107" w:rsidRPr="00881360" w:rsidRDefault="00B74D18" w:rsidP="00CE2DD5">
            <w:pPr>
              <w:pStyle w:val="a6"/>
            </w:pPr>
            <w:r>
              <w:object w:dxaOrig="1539" w:dyaOrig="996">
                <v:shape id="_x0000_i1029" type="#_x0000_t75" style="width:77.25pt;height:49.5pt" o:ole="">
                  <v:imagedata r:id="rId15" o:title=""/>
                </v:shape>
                <o:OLEObject Type="Embed" ProgID="Package" ShapeID="_x0000_i1029" DrawAspect="Icon" ObjectID="_1470126790" r:id="rId16"/>
              </w:object>
            </w:r>
          </w:p>
        </w:tc>
      </w:tr>
      <w:tr w:rsidR="00F754C2">
        <w:tc>
          <w:tcPr>
            <w:tcW w:w="1908" w:type="dxa"/>
            <w:tcBorders>
              <w:top w:val="single" w:sz="4" w:space="0" w:color="auto"/>
              <w:left w:val="single" w:sz="4" w:space="0" w:color="auto"/>
              <w:bottom w:val="single" w:sz="4" w:space="0" w:color="auto"/>
              <w:right w:val="single" w:sz="4" w:space="0" w:color="auto"/>
            </w:tcBorders>
          </w:tcPr>
          <w:p w:rsidR="00F754C2" w:rsidRPr="00CE3CF0" w:rsidRDefault="00F754C2" w:rsidP="00CE2DD5">
            <w:pPr>
              <w:pStyle w:val="a6"/>
            </w:pPr>
            <w:r>
              <w:t>Е</w:t>
            </w:r>
          </w:p>
        </w:tc>
        <w:tc>
          <w:tcPr>
            <w:tcW w:w="8100" w:type="dxa"/>
            <w:tcBorders>
              <w:top w:val="single" w:sz="4" w:space="0" w:color="auto"/>
              <w:left w:val="single" w:sz="4" w:space="0" w:color="auto"/>
              <w:bottom w:val="single" w:sz="4" w:space="0" w:color="auto"/>
              <w:right w:val="single" w:sz="4" w:space="0" w:color="auto"/>
            </w:tcBorders>
          </w:tcPr>
          <w:p w:rsidR="00F754C2" w:rsidRPr="00881360" w:rsidRDefault="00B74D18" w:rsidP="00CE2DD5">
            <w:pPr>
              <w:pStyle w:val="a6"/>
            </w:pPr>
            <w:r>
              <w:object w:dxaOrig="1539" w:dyaOrig="996">
                <v:shape id="_x0000_i1030" type="#_x0000_t75" style="width:77.25pt;height:49.5pt" o:ole="">
                  <v:imagedata r:id="rId17" o:title=""/>
                </v:shape>
                <o:OLEObject Type="Embed" ProgID="Package" ShapeID="_x0000_i1030" DrawAspect="Icon" ObjectID="_1470126791" r:id="rId18"/>
              </w:object>
            </w:r>
          </w:p>
        </w:tc>
      </w:tr>
    </w:tbl>
    <w:p w:rsidR="001611FC" w:rsidRPr="00981757" w:rsidRDefault="001611FC" w:rsidP="00CE2DD5">
      <w:pPr>
        <w:pStyle w:val="a6"/>
      </w:pPr>
      <w:bookmarkStart w:id="74" w:name="_GoBack"/>
      <w:bookmarkEnd w:id="74"/>
    </w:p>
    <w:sectPr w:rsidR="001611FC" w:rsidRPr="00981757" w:rsidSect="004814C7">
      <w:footerReference w:type="even" r:id="rId19"/>
      <w:footerReference w:type="default" r:id="rId2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5BA" w:rsidRDefault="005015BA">
      <w:r>
        <w:separator/>
      </w:r>
    </w:p>
  </w:endnote>
  <w:endnote w:type="continuationSeparator" w:id="0">
    <w:p w:rsidR="005015BA" w:rsidRDefault="0050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1A" w:rsidRDefault="0074281A"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4281A" w:rsidRDefault="0074281A"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1A" w:rsidRDefault="0074281A"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36F47">
      <w:rPr>
        <w:rStyle w:val="ab"/>
        <w:noProof/>
      </w:rPr>
      <w:t>2</w:t>
    </w:r>
    <w:r>
      <w:rPr>
        <w:rStyle w:val="ab"/>
      </w:rPr>
      <w:fldChar w:fldCharType="end"/>
    </w:r>
  </w:p>
  <w:p w:rsidR="0074281A" w:rsidRDefault="0074281A"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5BA" w:rsidRDefault="005015BA">
      <w:r>
        <w:separator/>
      </w:r>
    </w:p>
  </w:footnote>
  <w:footnote w:type="continuationSeparator" w:id="0">
    <w:p w:rsidR="005015BA" w:rsidRDefault="005015BA">
      <w:r>
        <w:continuationSeparator/>
      </w:r>
    </w:p>
  </w:footnote>
  <w:footnote w:id="1">
    <w:p w:rsidR="0074281A" w:rsidRDefault="0074281A" w:rsidP="00031D43">
      <w:pPr>
        <w:pStyle w:val="a8"/>
      </w:pPr>
      <w:r>
        <w:rPr>
          <w:rStyle w:val="a9"/>
        </w:rPr>
        <w:footnoteRef/>
      </w:r>
      <w:r>
        <w:t xml:space="preserve"> По данным Федеральной службы государственной статистики </w:t>
      </w:r>
    </w:p>
  </w:footnote>
  <w:footnote w:id="2">
    <w:p w:rsidR="0074281A" w:rsidRDefault="0074281A" w:rsidP="00031D43">
      <w:pPr>
        <w:pStyle w:val="a8"/>
      </w:pPr>
      <w:r>
        <w:rPr>
          <w:rStyle w:val="a9"/>
        </w:rPr>
        <w:footnoteRef/>
      </w:r>
      <w:r>
        <w:t xml:space="preserve"> Данные по Грузии приведены за январь-август 2009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0BE"/>
    <w:multiLevelType w:val="hybridMultilevel"/>
    <w:tmpl w:val="904E82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4C0640"/>
    <w:multiLevelType w:val="hybridMultilevel"/>
    <w:tmpl w:val="0F883836"/>
    <w:lvl w:ilvl="0" w:tplc="676648C6">
      <w:start w:val="1"/>
      <w:numFmt w:val="decimal"/>
      <w:lvlText w:val="%1"/>
      <w:lvlJc w:val="left"/>
      <w:pPr>
        <w:tabs>
          <w:tab w:val="num" w:pos="1676"/>
        </w:tabs>
        <w:ind w:left="1676"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147073"/>
    <w:multiLevelType w:val="multilevel"/>
    <w:tmpl w:val="A84CD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32866FD"/>
    <w:multiLevelType w:val="singleLevel"/>
    <w:tmpl w:val="7FCAE410"/>
    <w:lvl w:ilvl="0">
      <w:start w:val="1"/>
      <w:numFmt w:val="decimal"/>
      <w:lvlText w:val="%1)"/>
      <w:legacy w:legacy="1" w:legacySpace="0" w:legacyIndent="312"/>
      <w:lvlJc w:val="left"/>
      <w:rPr>
        <w:rFonts w:ascii="Times New Roman" w:hAnsi="Times New Roman" w:cs="Times New Roman" w:hint="default"/>
      </w:rPr>
    </w:lvl>
  </w:abstractNum>
  <w:abstractNum w:abstractNumId="6">
    <w:nsid w:val="2D83247C"/>
    <w:multiLevelType w:val="hybridMultilevel"/>
    <w:tmpl w:val="1AC4281C"/>
    <w:lvl w:ilvl="0" w:tplc="CA8034D2">
      <w:start w:val="1"/>
      <w:numFmt w:val="decimal"/>
      <w:lvlText w:val="%1."/>
      <w:lvlJc w:val="left"/>
      <w:pPr>
        <w:tabs>
          <w:tab w:val="num" w:pos="967"/>
        </w:tabs>
        <w:ind w:left="967" w:hanging="607"/>
      </w:pPr>
      <w:rPr>
        <w:rFonts w:hint="default"/>
      </w:rPr>
    </w:lvl>
    <w:lvl w:ilvl="1" w:tplc="04190019" w:tentative="1">
      <w:start w:val="1"/>
      <w:numFmt w:val="lowerLetter"/>
      <w:lvlText w:val="%2."/>
      <w:lvlJc w:val="left"/>
      <w:pPr>
        <w:tabs>
          <w:tab w:val="num" w:pos="1687"/>
        </w:tabs>
        <w:ind w:left="1687" w:hanging="360"/>
      </w:pPr>
    </w:lvl>
    <w:lvl w:ilvl="2" w:tplc="0419001B" w:tentative="1">
      <w:start w:val="1"/>
      <w:numFmt w:val="lowerRoman"/>
      <w:lvlText w:val="%3."/>
      <w:lvlJc w:val="right"/>
      <w:pPr>
        <w:tabs>
          <w:tab w:val="num" w:pos="2407"/>
        </w:tabs>
        <w:ind w:left="2407" w:hanging="180"/>
      </w:pPr>
    </w:lvl>
    <w:lvl w:ilvl="3" w:tplc="0419000F" w:tentative="1">
      <w:start w:val="1"/>
      <w:numFmt w:val="decimal"/>
      <w:lvlText w:val="%4."/>
      <w:lvlJc w:val="left"/>
      <w:pPr>
        <w:tabs>
          <w:tab w:val="num" w:pos="3127"/>
        </w:tabs>
        <w:ind w:left="3127" w:hanging="360"/>
      </w:pPr>
    </w:lvl>
    <w:lvl w:ilvl="4" w:tplc="04190019" w:tentative="1">
      <w:start w:val="1"/>
      <w:numFmt w:val="lowerLetter"/>
      <w:lvlText w:val="%5."/>
      <w:lvlJc w:val="left"/>
      <w:pPr>
        <w:tabs>
          <w:tab w:val="num" w:pos="3847"/>
        </w:tabs>
        <w:ind w:left="3847" w:hanging="360"/>
      </w:pPr>
    </w:lvl>
    <w:lvl w:ilvl="5" w:tplc="0419001B" w:tentative="1">
      <w:start w:val="1"/>
      <w:numFmt w:val="lowerRoman"/>
      <w:lvlText w:val="%6."/>
      <w:lvlJc w:val="right"/>
      <w:pPr>
        <w:tabs>
          <w:tab w:val="num" w:pos="4567"/>
        </w:tabs>
        <w:ind w:left="4567" w:hanging="180"/>
      </w:pPr>
    </w:lvl>
    <w:lvl w:ilvl="6" w:tplc="0419000F" w:tentative="1">
      <w:start w:val="1"/>
      <w:numFmt w:val="decimal"/>
      <w:lvlText w:val="%7."/>
      <w:lvlJc w:val="left"/>
      <w:pPr>
        <w:tabs>
          <w:tab w:val="num" w:pos="5287"/>
        </w:tabs>
        <w:ind w:left="5287" w:hanging="360"/>
      </w:pPr>
    </w:lvl>
    <w:lvl w:ilvl="7" w:tplc="04190019" w:tentative="1">
      <w:start w:val="1"/>
      <w:numFmt w:val="lowerLetter"/>
      <w:lvlText w:val="%8."/>
      <w:lvlJc w:val="left"/>
      <w:pPr>
        <w:tabs>
          <w:tab w:val="num" w:pos="6007"/>
        </w:tabs>
        <w:ind w:left="6007" w:hanging="360"/>
      </w:pPr>
    </w:lvl>
    <w:lvl w:ilvl="8" w:tplc="0419001B" w:tentative="1">
      <w:start w:val="1"/>
      <w:numFmt w:val="lowerRoman"/>
      <w:lvlText w:val="%9."/>
      <w:lvlJc w:val="right"/>
      <w:pPr>
        <w:tabs>
          <w:tab w:val="num" w:pos="6727"/>
        </w:tabs>
        <w:ind w:left="6727" w:hanging="180"/>
      </w:pPr>
    </w:lvl>
  </w:abstractNum>
  <w:abstractNum w:abstractNumId="7">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8">
    <w:nsid w:val="37100CE1"/>
    <w:multiLevelType w:val="hybridMultilevel"/>
    <w:tmpl w:val="A6C07C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DF77AF"/>
    <w:multiLevelType w:val="hybridMultilevel"/>
    <w:tmpl w:val="A1941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92F672D"/>
    <w:multiLevelType w:val="multilevel"/>
    <w:tmpl w:val="C7E8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3">
    <w:nsid w:val="4FC339DB"/>
    <w:multiLevelType w:val="multilevel"/>
    <w:tmpl w:val="6BF2898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19B5F1B"/>
    <w:multiLevelType w:val="hybridMultilevel"/>
    <w:tmpl w:val="C58ABE54"/>
    <w:lvl w:ilvl="0" w:tplc="A138500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3C15D2"/>
    <w:multiLevelType w:val="hybridMultilevel"/>
    <w:tmpl w:val="A0508D60"/>
    <w:lvl w:ilvl="0" w:tplc="A138500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421A68"/>
    <w:multiLevelType w:val="hybridMultilevel"/>
    <w:tmpl w:val="7E3C3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6964AC"/>
    <w:multiLevelType w:val="hybridMultilevel"/>
    <w:tmpl w:val="7B9A4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9">
    <w:nsid w:val="5D956096"/>
    <w:multiLevelType w:val="hybridMultilevel"/>
    <w:tmpl w:val="E58CB5F4"/>
    <w:lvl w:ilvl="0" w:tplc="D9B0B55A">
      <w:start w:val="1"/>
      <w:numFmt w:val="decimal"/>
      <w:lvlText w:val="%1."/>
      <w:lvlJc w:val="left"/>
      <w:pPr>
        <w:ind w:left="720" w:hanging="360"/>
      </w:pPr>
      <w:rPr>
        <w:rFonts w:cs="Times New Roman"/>
        <w:i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B27613"/>
    <w:multiLevelType w:val="hybridMultilevel"/>
    <w:tmpl w:val="0E58B0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09A24CD"/>
    <w:multiLevelType w:val="hybridMultilevel"/>
    <w:tmpl w:val="FF38933E"/>
    <w:lvl w:ilvl="0" w:tplc="CECA95E4">
      <w:start w:val="1"/>
      <w:numFmt w:val="bullet"/>
      <w:lvlText w:val=""/>
      <w:lvlJc w:val="left"/>
      <w:pPr>
        <w:tabs>
          <w:tab w:val="num" w:pos="360"/>
        </w:tabs>
        <w:ind w:left="36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3C4771C"/>
    <w:multiLevelType w:val="hybridMultilevel"/>
    <w:tmpl w:val="6BF28980"/>
    <w:lvl w:ilvl="0" w:tplc="A138500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8940758"/>
    <w:multiLevelType w:val="hybridMultilevel"/>
    <w:tmpl w:val="DD048D20"/>
    <w:lvl w:ilvl="0" w:tplc="BAF0157C">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7C8005ED"/>
    <w:multiLevelType w:val="hybridMultilevel"/>
    <w:tmpl w:val="5AC23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EEB3F00"/>
    <w:multiLevelType w:val="hybridMultilevel"/>
    <w:tmpl w:val="044C1ED2"/>
    <w:lvl w:ilvl="0" w:tplc="BFE0A3AC">
      <w:start w:val="1"/>
      <w:numFmt w:val="decimal"/>
      <w:lvlText w:val="%1."/>
      <w:lvlJc w:val="left"/>
      <w:pPr>
        <w:tabs>
          <w:tab w:val="num" w:pos="1260"/>
        </w:tabs>
        <w:ind w:left="1260" w:hanging="360"/>
      </w:pPr>
      <w:rPr>
        <w:rFonts w:hint="default"/>
        <w:b w:val="0"/>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0"/>
  </w:num>
  <w:num w:numId="2">
    <w:abstractNumId w:val="7"/>
  </w:num>
  <w:num w:numId="3">
    <w:abstractNumId w:val="18"/>
  </w:num>
  <w:num w:numId="4">
    <w:abstractNumId w:val="12"/>
  </w:num>
  <w:num w:numId="5">
    <w:abstractNumId w:val="27"/>
  </w:num>
  <w:num w:numId="6">
    <w:abstractNumId w:val="9"/>
  </w:num>
  <w:num w:numId="7">
    <w:abstractNumId w:val="23"/>
  </w:num>
  <w:num w:numId="8">
    <w:abstractNumId w:val="4"/>
  </w:num>
  <w:num w:numId="9">
    <w:abstractNumId w:val="2"/>
  </w:num>
  <w:num w:numId="10">
    <w:abstractNumId w:val="14"/>
  </w:num>
  <w:num w:numId="11">
    <w:abstractNumId w:val="24"/>
  </w:num>
  <w:num w:numId="12">
    <w:abstractNumId w:val="13"/>
  </w:num>
  <w:num w:numId="13">
    <w:abstractNumId w:val="15"/>
  </w:num>
  <w:num w:numId="14">
    <w:abstractNumId w:val="16"/>
  </w:num>
  <w:num w:numId="15">
    <w:abstractNumId w:val="26"/>
  </w:num>
  <w:num w:numId="16">
    <w:abstractNumId w:val="17"/>
  </w:num>
  <w:num w:numId="17">
    <w:abstractNumId w:val="10"/>
  </w:num>
  <w:num w:numId="18">
    <w:abstractNumId w:val="8"/>
  </w:num>
  <w:num w:numId="19">
    <w:abstractNumId w:val="6"/>
  </w:num>
  <w:num w:numId="20">
    <w:abstractNumId w:val="1"/>
  </w:num>
  <w:num w:numId="21">
    <w:abstractNumId w:val="5"/>
  </w:num>
  <w:num w:numId="22">
    <w:abstractNumId w:val="19"/>
  </w:num>
  <w:num w:numId="23">
    <w:abstractNumId w:val="3"/>
  </w:num>
  <w:num w:numId="24">
    <w:abstractNumId w:val="11"/>
  </w:num>
  <w:num w:numId="25">
    <w:abstractNumId w:val="21"/>
  </w:num>
  <w:num w:numId="26">
    <w:abstractNumId w:val="25"/>
  </w:num>
  <w:num w:numId="27">
    <w:abstractNumId w:val="28"/>
  </w:num>
  <w:num w:numId="28">
    <w:abstractNumId w:val="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1D43"/>
    <w:rsid w:val="00034200"/>
    <w:rsid w:val="00035BF4"/>
    <w:rsid w:val="00035D47"/>
    <w:rsid w:val="00040BAD"/>
    <w:rsid w:val="00042BA4"/>
    <w:rsid w:val="0004670B"/>
    <w:rsid w:val="00047D89"/>
    <w:rsid w:val="000510CD"/>
    <w:rsid w:val="00062204"/>
    <w:rsid w:val="00080BE9"/>
    <w:rsid w:val="00082949"/>
    <w:rsid w:val="000830D3"/>
    <w:rsid w:val="00083C59"/>
    <w:rsid w:val="00084898"/>
    <w:rsid w:val="00091981"/>
    <w:rsid w:val="000963A0"/>
    <w:rsid w:val="000A44F8"/>
    <w:rsid w:val="000B1293"/>
    <w:rsid w:val="000B7726"/>
    <w:rsid w:val="000D2888"/>
    <w:rsid w:val="000E0CB8"/>
    <w:rsid w:val="000E230D"/>
    <w:rsid w:val="000E3EAC"/>
    <w:rsid w:val="000F29CD"/>
    <w:rsid w:val="00103B5F"/>
    <w:rsid w:val="00104E2C"/>
    <w:rsid w:val="001075F1"/>
    <w:rsid w:val="0012565F"/>
    <w:rsid w:val="00130541"/>
    <w:rsid w:val="00142744"/>
    <w:rsid w:val="00143A52"/>
    <w:rsid w:val="00145D07"/>
    <w:rsid w:val="00145D20"/>
    <w:rsid w:val="00150F7C"/>
    <w:rsid w:val="001611FC"/>
    <w:rsid w:val="0016141F"/>
    <w:rsid w:val="00161AF2"/>
    <w:rsid w:val="00164994"/>
    <w:rsid w:val="00191BF0"/>
    <w:rsid w:val="00195C8E"/>
    <w:rsid w:val="0019629A"/>
    <w:rsid w:val="001A02B0"/>
    <w:rsid w:val="001A0844"/>
    <w:rsid w:val="001A0892"/>
    <w:rsid w:val="001A4C72"/>
    <w:rsid w:val="001B1461"/>
    <w:rsid w:val="001B31A6"/>
    <w:rsid w:val="001B36F2"/>
    <w:rsid w:val="001B3DBD"/>
    <w:rsid w:val="001E5162"/>
    <w:rsid w:val="001F29E3"/>
    <w:rsid w:val="001F4805"/>
    <w:rsid w:val="00205E37"/>
    <w:rsid w:val="00213539"/>
    <w:rsid w:val="002369EF"/>
    <w:rsid w:val="00244DD2"/>
    <w:rsid w:val="00250988"/>
    <w:rsid w:val="00252911"/>
    <w:rsid w:val="00260DA8"/>
    <w:rsid w:val="00266EBC"/>
    <w:rsid w:val="00272C52"/>
    <w:rsid w:val="00273611"/>
    <w:rsid w:val="00273DD1"/>
    <w:rsid w:val="00276286"/>
    <w:rsid w:val="0027729D"/>
    <w:rsid w:val="002815D9"/>
    <w:rsid w:val="00283F47"/>
    <w:rsid w:val="00287A32"/>
    <w:rsid w:val="002B257A"/>
    <w:rsid w:val="002B37DC"/>
    <w:rsid w:val="002B4A55"/>
    <w:rsid w:val="002D0AC2"/>
    <w:rsid w:val="002D1739"/>
    <w:rsid w:val="002D4157"/>
    <w:rsid w:val="002E0061"/>
    <w:rsid w:val="002E1E2D"/>
    <w:rsid w:val="002E2929"/>
    <w:rsid w:val="002E4AE2"/>
    <w:rsid w:val="002E5D6A"/>
    <w:rsid w:val="002F3B15"/>
    <w:rsid w:val="002F5C61"/>
    <w:rsid w:val="00302019"/>
    <w:rsid w:val="00304F7B"/>
    <w:rsid w:val="00305DE3"/>
    <w:rsid w:val="00307FCD"/>
    <w:rsid w:val="00314FF8"/>
    <w:rsid w:val="0032083C"/>
    <w:rsid w:val="003210FA"/>
    <w:rsid w:val="00321CEC"/>
    <w:rsid w:val="00322094"/>
    <w:rsid w:val="00326E75"/>
    <w:rsid w:val="00330665"/>
    <w:rsid w:val="00337F3B"/>
    <w:rsid w:val="00341675"/>
    <w:rsid w:val="00354C9B"/>
    <w:rsid w:val="00357732"/>
    <w:rsid w:val="00357FA4"/>
    <w:rsid w:val="00366FB1"/>
    <w:rsid w:val="003675F5"/>
    <w:rsid w:val="003842E2"/>
    <w:rsid w:val="00390BCF"/>
    <w:rsid w:val="003928BB"/>
    <w:rsid w:val="003B54D8"/>
    <w:rsid w:val="003B6E7E"/>
    <w:rsid w:val="003C3AC8"/>
    <w:rsid w:val="003C5C5E"/>
    <w:rsid w:val="003C7176"/>
    <w:rsid w:val="003D3012"/>
    <w:rsid w:val="003D532B"/>
    <w:rsid w:val="003E3700"/>
    <w:rsid w:val="003E72FF"/>
    <w:rsid w:val="003F2D6A"/>
    <w:rsid w:val="00404D12"/>
    <w:rsid w:val="00405A1D"/>
    <w:rsid w:val="00405A7E"/>
    <w:rsid w:val="004101DB"/>
    <w:rsid w:val="004206BC"/>
    <w:rsid w:val="004211E5"/>
    <w:rsid w:val="00425938"/>
    <w:rsid w:val="0042740B"/>
    <w:rsid w:val="00430970"/>
    <w:rsid w:val="004333A3"/>
    <w:rsid w:val="00437FDE"/>
    <w:rsid w:val="0044772E"/>
    <w:rsid w:val="00457390"/>
    <w:rsid w:val="00462DB3"/>
    <w:rsid w:val="0047406C"/>
    <w:rsid w:val="004814C7"/>
    <w:rsid w:val="004923F2"/>
    <w:rsid w:val="004B5F3B"/>
    <w:rsid w:val="004D61AC"/>
    <w:rsid w:val="004D7B24"/>
    <w:rsid w:val="004E2612"/>
    <w:rsid w:val="004E5357"/>
    <w:rsid w:val="004F5C27"/>
    <w:rsid w:val="004F70F0"/>
    <w:rsid w:val="005012EF"/>
    <w:rsid w:val="005015BA"/>
    <w:rsid w:val="00501AA2"/>
    <w:rsid w:val="005037BC"/>
    <w:rsid w:val="00505488"/>
    <w:rsid w:val="0051437C"/>
    <w:rsid w:val="00514679"/>
    <w:rsid w:val="005218A6"/>
    <w:rsid w:val="005248C9"/>
    <w:rsid w:val="005729F1"/>
    <w:rsid w:val="00587256"/>
    <w:rsid w:val="0058734C"/>
    <w:rsid w:val="005A03CB"/>
    <w:rsid w:val="005A7715"/>
    <w:rsid w:val="005B4FF2"/>
    <w:rsid w:val="005C5362"/>
    <w:rsid w:val="005E28B2"/>
    <w:rsid w:val="005E6471"/>
    <w:rsid w:val="005F1E92"/>
    <w:rsid w:val="005F384B"/>
    <w:rsid w:val="00607443"/>
    <w:rsid w:val="006113FB"/>
    <w:rsid w:val="00611B31"/>
    <w:rsid w:val="00612D2B"/>
    <w:rsid w:val="006168D4"/>
    <w:rsid w:val="0062710E"/>
    <w:rsid w:val="00630011"/>
    <w:rsid w:val="00633118"/>
    <w:rsid w:val="00633D1D"/>
    <w:rsid w:val="00634C2C"/>
    <w:rsid w:val="00642B48"/>
    <w:rsid w:val="00645F80"/>
    <w:rsid w:val="00647F7E"/>
    <w:rsid w:val="00652596"/>
    <w:rsid w:val="00654B3F"/>
    <w:rsid w:val="00654DC3"/>
    <w:rsid w:val="00655302"/>
    <w:rsid w:val="006576C3"/>
    <w:rsid w:val="00676E02"/>
    <w:rsid w:val="0069006F"/>
    <w:rsid w:val="00697E19"/>
    <w:rsid w:val="006A5F21"/>
    <w:rsid w:val="006D01D4"/>
    <w:rsid w:val="006D09CF"/>
    <w:rsid w:val="006D0F6A"/>
    <w:rsid w:val="006D1B47"/>
    <w:rsid w:val="006D2DF7"/>
    <w:rsid w:val="006D43CA"/>
    <w:rsid w:val="006E371F"/>
    <w:rsid w:val="006E6EB6"/>
    <w:rsid w:val="006F1FB6"/>
    <w:rsid w:val="006F26C7"/>
    <w:rsid w:val="007013BD"/>
    <w:rsid w:val="007056E2"/>
    <w:rsid w:val="00710E10"/>
    <w:rsid w:val="007128CA"/>
    <w:rsid w:val="007155A8"/>
    <w:rsid w:val="00715C0C"/>
    <w:rsid w:val="00716E10"/>
    <w:rsid w:val="00720342"/>
    <w:rsid w:val="0072497F"/>
    <w:rsid w:val="00727133"/>
    <w:rsid w:val="00735BA1"/>
    <w:rsid w:val="007364AB"/>
    <w:rsid w:val="00736CB0"/>
    <w:rsid w:val="00741DC3"/>
    <w:rsid w:val="0074281A"/>
    <w:rsid w:val="00750D47"/>
    <w:rsid w:val="007633EF"/>
    <w:rsid w:val="00765BA4"/>
    <w:rsid w:val="007820CE"/>
    <w:rsid w:val="00793987"/>
    <w:rsid w:val="007A062F"/>
    <w:rsid w:val="007A1A28"/>
    <w:rsid w:val="007B4F21"/>
    <w:rsid w:val="007C348A"/>
    <w:rsid w:val="007C774C"/>
    <w:rsid w:val="007D0E7E"/>
    <w:rsid w:val="007F0E21"/>
    <w:rsid w:val="007F696B"/>
    <w:rsid w:val="00812AC2"/>
    <w:rsid w:val="00816922"/>
    <w:rsid w:val="008303FA"/>
    <w:rsid w:val="00836F47"/>
    <w:rsid w:val="00857ED1"/>
    <w:rsid w:val="008619EB"/>
    <w:rsid w:val="00881360"/>
    <w:rsid w:val="008859A5"/>
    <w:rsid w:val="00894F7D"/>
    <w:rsid w:val="008A3107"/>
    <w:rsid w:val="008A7B1B"/>
    <w:rsid w:val="008B254A"/>
    <w:rsid w:val="008B28D5"/>
    <w:rsid w:val="008B619D"/>
    <w:rsid w:val="008C01F0"/>
    <w:rsid w:val="008D0AA4"/>
    <w:rsid w:val="008D0D70"/>
    <w:rsid w:val="008E3912"/>
    <w:rsid w:val="008F0451"/>
    <w:rsid w:val="008F2B62"/>
    <w:rsid w:val="008F30E9"/>
    <w:rsid w:val="00900187"/>
    <w:rsid w:val="00904E96"/>
    <w:rsid w:val="00904FEB"/>
    <w:rsid w:val="00912B86"/>
    <w:rsid w:val="009242C7"/>
    <w:rsid w:val="009255AE"/>
    <w:rsid w:val="00930829"/>
    <w:rsid w:val="00930E23"/>
    <w:rsid w:val="00935813"/>
    <w:rsid w:val="00937CED"/>
    <w:rsid w:val="00950D9B"/>
    <w:rsid w:val="009531F6"/>
    <w:rsid w:val="00971F67"/>
    <w:rsid w:val="0097700F"/>
    <w:rsid w:val="00981757"/>
    <w:rsid w:val="00987DE3"/>
    <w:rsid w:val="009923FF"/>
    <w:rsid w:val="00993321"/>
    <w:rsid w:val="00993433"/>
    <w:rsid w:val="0099658A"/>
    <w:rsid w:val="009A1116"/>
    <w:rsid w:val="009A166E"/>
    <w:rsid w:val="009A7CA5"/>
    <w:rsid w:val="009B238B"/>
    <w:rsid w:val="009C099C"/>
    <w:rsid w:val="009C4954"/>
    <w:rsid w:val="009E0D9C"/>
    <w:rsid w:val="009F0D69"/>
    <w:rsid w:val="009F0F30"/>
    <w:rsid w:val="009F5A61"/>
    <w:rsid w:val="00A04FD9"/>
    <w:rsid w:val="00A14FD4"/>
    <w:rsid w:val="00A240C9"/>
    <w:rsid w:val="00A35BC2"/>
    <w:rsid w:val="00A42444"/>
    <w:rsid w:val="00A54852"/>
    <w:rsid w:val="00A678D8"/>
    <w:rsid w:val="00A709FD"/>
    <w:rsid w:val="00A727F9"/>
    <w:rsid w:val="00A77750"/>
    <w:rsid w:val="00AA0B3B"/>
    <w:rsid w:val="00AA1242"/>
    <w:rsid w:val="00AA1AF8"/>
    <w:rsid w:val="00AA3DE5"/>
    <w:rsid w:val="00AA483C"/>
    <w:rsid w:val="00AB53AC"/>
    <w:rsid w:val="00AC141D"/>
    <w:rsid w:val="00AC6BA5"/>
    <w:rsid w:val="00AD43A8"/>
    <w:rsid w:val="00AD4B96"/>
    <w:rsid w:val="00AE2FAD"/>
    <w:rsid w:val="00AE6BA7"/>
    <w:rsid w:val="00AF2D8D"/>
    <w:rsid w:val="00B025F5"/>
    <w:rsid w:val="00B12BF1"/>
    <w:rsid w:val="00B140AD"/>
    <w:rsid w:val="00B21A5A"/>
    <w:rsid w:val="00B21D1C"/>
    <w:rsid w:val="00B224CC"/>
    <w:rsid w:val="00B22EF7"/>
    <w:rsid w:val="00B417D0"/>
    <w:rsid w:val="00B45BDF"/>
    <w:rsid w:val="00B46A25"/>
    <w:rsid w:val="00B46E41"/>
    <w:rsid w:val="00B51F0C"/>
    <w:rsid w:val="00B62CEB"/>
    <w:rsid w:val="00B67426"/>
    <w:rsid w:val="00B73561"/>
    <w:rsid w:val="00B7408C"/>
    <w:rsid w:val="00B74D18"/>
    <w:rsid w:val="00B8732A"/>
    <w:rsid w:val="00BD11C1"/>
    <w:rsid w:val="00BD3249"/>
    <w:rsid w:val="00C035B2"/>
    <w:rsid w:val="00C2036B"/>
    <w:rsid w:val="00C24722"/>
    <w:rsid w:val="00C33F10"/>
    <w:rsid w:val="00C404C0"/>
    <w:rsid w:val="00C4640C"/>
    <w:rsid w:val="00C52ED9"/>
    <w:rsid w:val="00C5731D"/>
    <w:rsid w:val="00C7502A"/>
    <w:rsid w:val="00C7683D"/>
    <w:rsid w:val="00C901C1"/>
    <w:rsid w:val="00C90AC4"/>
    <w:rsid w:val="00C949F6"/>
    <w:rsid w:val="00CA1584"/>
    <w:rsid w:val="00CA3060"/>
    <w:rsid w:val="00CC186B"/>
    <w:rsid w:val="00CE111C"/>
    <w:rsid w:val="00CE2DD5"/>
    <w:rsid w:val="00CE3CF0"/>
    <w:rsid w:val="00CF0FB4"/>
    <w:rsid w:val="00CF2BD9"/>
    <w:rsid w:val="00D04893"/>
    <w:rsid w:val="00D101D3"/>
    <w:rsid w:val="00D22237"/>
    <w:rsid w:val="00D40D5A"/>
    <w:rsid w:val="00D50DF5"/>
    <w:rsid w:val="00D740A2"/>
    <w:rsid w:val="00D75E78"/>
    <w:rsid w:val="00D7691A"/>
    <w:rsid w:val="00D853CE"/>
    <w:rsid w:val="00D87440"/>
    <w:rsid w:val="00DA6780"/>
    <w:rsid w:val="00DB6CA1"/>
    <w:rsid w:val="00DB70C9"/>
    <w:rsid w:val="00DC3745"/>
    <w:rsid w:val="00DC4A77"/>
    <w:rsid w:val="00DC57DE"/>
    <w:rsid w:val="00DD08FA"/>
    <w:rsid w:val="00DE1543"/>
    <w:rsid w:val="00DE7400"/>
    <w:rsid w:val="00DF3729"/>
    <w:rsid w:val="00E01DBD"/>
    <w:rsid w:val="00E020D2"/>
    <w:rsid w:val="00E070D7"/>
    <w:rsid w:val="00E16B7F"/>
    <w:rsid w:val="00E24BFD"/>
    <w:rsid w:val="00E25740"/>
    <w:rsid w:val="00E340E0"/>
    <w:rsid w:val="00E36DB5"/>
    <w:rsid w:val="00E41353"/>
    <w:rsid w:val="00E468D1"/>
    <w:rsid w:val="00E57CE3"/>
    <w:rsid w:val="00E712AF"/>
    <w:rsid w:val="00E7786B"/>
    <w:rsid w:val="00E92671"/>
    <w:rsid w:val="00EA259A"/>
    <w:rsid w:val="00EA2BF3"/>
    <w:rsid w:val="00EB2CEB"/>
    <w:rsid w:val="00EC0895"/>
    <w:rsid w:val="00EC15B5"/>
    <w:rsid w:val="00EC24F0"/>
    <w:rsid w:val="00EC336D"/>
    <w:rsid w:val="00EC53A1"/>
    <w:rsid w:val="00ED525F"/>
    <w:rsid w:val="00EE1E94"/>
    <w:rsid w:val="00EF650D"/>
    <w:rsid w:val="00EF7B5F"/>
    <w:rsid w:val="00F12C6C"/>
    <w:rsid w:val="00F17521"/>
    <w:rsid w:val="00F35539"/>
    <w:rsid w:val="00F37C52"/>
    <w:rsid w:val="00F40953"/>
    <w:rsid w:val="00F40A20"/>
    <w:rsid w:val="00F412C6"/>
    <w:rsid w:val="00F51E07"/>
    <w:rsid w:val="00F538A8"/>
    <w:rsid w:val="00F54DAF"/>
    <w:rsid w:val="00F562F6"/>
    <w:rsid w:val="00F57DC9"/>
    <w:rsid w:val="00F65B0A"/>
    <w:rsid w:val="00F67600"/>
    <w:rsid w:val="00F70EFD"/>
    <w:rsid w:val="00F71A30"/>
    <w:rsid w:val="00F72A2A"/>
    <w:rsid w:val="00F72EBC"/>
    <w:rsid w:val="00F754C2"/>
    <w:rsid w:val="00F85DCF"/>
    <w:rsid w:val="00F90074"/>
    <w:rsid w:val="00F91C26"/>
    <w:rsid w:val="00F9280F"/>
    <w:rsid w:val="00F92D68"/>
    <w:rsid w:val="00FB7C34"/>
    <w:rsid w:val="00FC1CE6"/>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AFD32A5F-7022-49BF-9E6E-737EE6E2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CE2DD5"/>
    <w:pPr>
      <w:widowControl w:val="0"/>
      <w:spacing w:line="360" w:lineRule="auto"/>
      <w:ind w:firstLine="720"/>
      <w:jc w:val="both"/>
    </w:pPr>
    <w:rPr>
      <w:sz w:val="28"/>
      <w:szCs w:val="28"/>
      <w:lang w:eastAsia="en-US"/>
    </w:rPr>
  </w:style>
  <w:style w:type="character" w:customStyle="1" w:styleId="a7">
    <w:name w:val="Основний текст Знак"/>
    <w:basedOn w:val="a0"/>
    <w:link w:val="a6"/>
    <w:rsid w:val="00CE2DD5"/>
    <w:rPr>
      <w:sz w:val="28"/>
      <w:szCs w:val="28"/>
      <w:lang w:val="ru-RU" w:eastAsia="en-US" w:bidi="ar-SA"/>
    </w:rPr>
  </w:style>
  <w:style w:type="paragraph" w:styleId="a8">
    <w:name w:val="footnote text"/>
    <w:basedOn w:val="a"/>
    <w:semiHidden/>
    <w:rsid w:val="006E6EB6"/>
    <w:rPr>
      <w:sz w:val="20"/>
      <w:szCs w:val="20"/>
    </w:rPr>
  </w:style>
  <w:style w:type="character" w:styleId="a9">
    <w:name w:val="footnote reference"/>
    <w:basedOn w:val="a0"/>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paragraph" w:customStyle="1" w:styleId="11">
    <w:name w:val="ВКР заголовок 1"/>
    <w:basedOn w:val="a6"/>
    <w:autoRedefine/>
    <w:qFormat/>
    <w:rsid w:val="00366FB1"/>
    <w:pPr>
      <w:widowControl/>
      <w:spacing w:after="240"/>
      <w:ind w:firstLine="709"/>
    </w:pPr>
    <w:rPr>
      <w:b/>
      <w:lang w:eastAsia="ru-RU"/>
    </w:rPr>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2">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customStyle="1" w:styleId="23">
    <w:name w:val="ВКР заголовок 2"/>
    <w:basedOn w:val="2"/>
    <w:autoRedefine/>
    <w:qFormat/>
    <w:rsid w:val="00366FB1"/>
    <w:pPr>
      <w:keepNext w:val="0"/>
      <w:spacing w:before="0" w:after="240" w:line="360" w:lineRule="auto"/>
      <w:jc w:val="both"/>
    </w:pPr>
    <w:rPr>
      <w:rFonts w:cs="Times New Roman"/>
      <w:i w:val="0"/>
      <w:sz w:val="28"/>
    </w:rPr>
  </w:style>
  <w:style w:type="paragraph" w:customStyle="1" w:styleId="24">
    <w:name w:val="ВКР заголовок 2 внутренний"/>
    <w:basedOn w:val="2"/>
    <w:autoRedefine/>
    <w:qFormat/>
    <w:rsid w:val="00366FB1"/>
    <w:pPr>
      <w:spacing w:after="240" w:line="360" w:lineRule="auto"/>
      <w:jc w:val="both"/>
    </w:pPr>
    <w:rPr>
      <w:rFonts w:cs="Times New Roman"/>
      <w:i w:val="0"/>
      <w:sz w:val="28"/>
    </w:rPr>
  </w:style>
  <w:style w:type="paragraph" w:customStyle="1" w:styleId="13">
    <w:name w:val="мой заголовок 1"/>
    <w:basedOn w:val="a"/>
    <w:autoRedefine/>
    <w:qFormat/>
    <w:rsid w:val="00366FB1"/>
    <w:pPr>
      <w:spacing w:after="240" w:line="360" w:lineRule="auto"/>
      <w:ind w:firstLine="709"/>
      <w:jc w:val="both"/>
    </w:pPr>
    <w:rPr>
      <w:b/>
      <w:sz w:val="28"/>
      <w:szCs w:val="20"/>
    </w:rPr>
  </w:style>
  <w:style w:type="paragraph" w:customStyle="1" w:styleId="Style3">
    <w:name w:val="Style3"/>
    <w:basedOn w:val="a"/>
    <w:rsid w:val="00213539"/>
    <w:pPr>
      <w:widowControl w:val="0"/>
      <w:autoSpaceDE w:val="0"/>
      <w:autoSpaceDN w:val="0"/>
      <w:adjustRightInd w:val="0"/>
      <w:jc w:val="center"/>
    </w:pPr>
    <w:rPr>
      <w:rFonts w:eastAsia="Calibri"/>
    </w:rPr>
  </w:style>
  <w:style w:type="paragraph" w:customStyle="1" w:styleId="Style4">
    <w:name w:val="Style4"/>
    <w:basedOn w:val="a"/>
    <w:rsid w:val="00213539"/>
    <w:pPr>
      <w:widowControl w:val="0"/>
      <w:autoSpaceDE w:val="0"/>
      <w:autoSpaceDN w:val="0"/>
      <w:adjustRightInd w:val="0"/>
      <w:spacing w:line="470" w:lineRule="exact"/>
      <w:ind w:firstLine="634"/>
      <w:jc w:val="both"/>
    </w:pPr>
    <w:rPr>
      <w:rFonts w:eastAsia="Calibri"/>
    </w:rPr>
  </w:style>
  <w:style w:type="paragraph" w:customStyle="1" w:styleId="Style6">
    <w:name w:val="Style6"/>
    <w:basedOn w:val="a"/>
    <w:rsid w:val="00213539"/>
    <w:pPr>
      <w:widowControl w:val="0"/>
      <w:autoSpaceDE w:val="0"/>
      <w:autoSpaceDN w:val="0"/>
      <w:adjustRightInd w:val="0"/>
      <w:spacing w:line="288" w:lineRule="exact"/>
      <w:jc w:val="center"/>
    </w:pPr>
    <w:rPr>
      <w:rFonts w:eastAsia="Calibri"/>
    </w:rPr>
  </w:style>
  <w:style w:type="paragraph" w:customStyle="1" w:styleId="Style7">
    <w:name w:val="Style7"/>
    <w:basedOn w:val="a"/>
    <w:rsid w:val="00213539"/>
    <w:pPr>
      <w:widowControl w:val="0"/>
      <w:autoSpaceDE w:val="0"/>
      <w:autoSpaceDN w:val="0"/>
      <w:adjustRightInd w:val="0"/>
    </w:pPr>
    <w:rPr>
      <w:rFonts w:eastAsia="Calibri"/>
    </w:rPr>
  </w:style>
  <w:style w:type="character" w:customStyle="1" w:styleId="FontStyle13">
    <w:name w:val="Font Style13"/>
    <w:basedOn w:val="a0"/>
    <w:rsid w:val="00213539"/>
    <w:rPr>
      <w:rFonts w:ascii="Times New Roman" w:hAnsi="Times New Roman" w:cs="Times New Roman"/>
      <w:sz w:val="26"/>
      <w:szCs w:val="26"/>
    </w:rPr>
  </w:style>
  <w:style w:type="character" w:customStyle="1" w:styleId="FontStyle16">
    <w:name w:val="Font Style16"/>
    <w:basedOn w:val="a0"/>
    <w:rsid w:val="00213539"/>
    <w:rPr>
      <w:rFonts w:ascii="Sylfaen" w:hAnsi="Sylfaen" w:cs="Sylfaen"/>
      <w:sz w:val="26"/>
      <w:szCs w:val="26"/>
    </w:rPr>
  </w:style>
  <w:style w:type="character" w:customStyle="1" w:styleId="FontStyle19">
    <w:name w:val="Font Style19"/>
    <w:basedOn w:val="a0"/>
    <w:rsid w:val="00213539"/>
    <w:rPr>
      <w:rFonts w:ascii="Sylfaen" w:hAnsi="Sylfaen" w:cs="Sylfaen"/>
      <w:sz w:val="20"/>
      <w:szCs w:val="20"/>
    </w:rPr>
  </w:style>
  <w:style w:type="paragraph" w:customStyle="1" w:styleId="Style2">
    <w:name w:val="Style2"/>
    <w:basedOn w:val="a"/>
    <w:rsid w:val="00213539"/>
    <w:pPr>
      <w:widowControl w:val="0"/>
      <w:autoSpaceDE w:val="0"/>
      <w:autoSpaceDN w:val="0"/>
      <w:adjustRightInd w:val="0"/>
      <w:spacing w:line="466" w:lineRule="exact"/>
      <w:ind w:hanging="1512"/>
    </w:pPr>
    <w:rPr>
      <w:rFonts w:eastAsia="Calibri"/>
    </w:rPr>
  </w:style>
  <w:style w:type="character" w:customStyle="1" w:styleId="FontStyle11">
    <w:name w:val="Font Style11"/>
    <w:basedOn w:val="a0"/>
    <w:rsid w:val="00213539"/>
    <w:rPr>
      <w:rFonts w:ascii="Times New Roman" w:hAnsi="Times New Roman" w:cs="Times New Roman"/>
      <w:sz w:val="24"/>
      <w:szCs w:val="24"/>
    </w:rPr>
  </w:style>
  <w:style w:type="character" w:styleId="ad">
    <w:name w:val="Emphasis"/>
    <w:basedOn w:val="a0"/>
    <w:qFormat/>
    <w:rsid w:val="00213539"/>
    <w:rPr>
      <w:rFonts w:cs="Times New Roman"/>
      <w:i/>
      <w:iCs/>
    </w:rPr>
  </w:style>
  <w:style w:type="paragraph" w:customStyle="1" w:styleId="style5">
    <w:name w:val="style5"/>
    <w:basedOn w:val="a"/>
    <w:rsid w:val="0072497F"/>
    <w:pPr>
      <w:spacing w:before="100" w:beforeAutospacing="1" w:after="100" w:afterAutospacing="1"/>
    </w:pPr>
    <w:rPr>
      <w:rFonts w:ascii="Arial" w:eastAsia="Calibri" w:hAnsi="Arial" w:cs="Arial"/>
      <w:sz w:val="21"/>
      <w:szCs w:val="21"/>
    </w:rPr>
  </w:style>
  <w:style w:type="paragraph" w:customStyle="1" w:styleId="style40">
    <w:name w:val="style4"/>
    <w:basedOn w:val="a"/>
    <w:rsid w:val="0072497F"/>
    <w:pPr>
      <w:spacing w:before="100" w:beforeAutospacing="1" w:after="100" w:afterAutospacing="1"/>
    </w:pPr>
    <w:rPr>
      <w:rFonts w:ascii="Arial" w:eastAsia="Calibri" w:hAnsi="Arial" w:cs="Arial"/>
      <w:i/>
      <w:iCs/>
      <w:sz w:val="21"/>
      <w:szCs w:val="21"/>
    </w:rPr>
  </w:style>
  <w:style w:type="paragraph" w:customStyle="1" w:styleId="article">
    <w:name w:val="article"/>
    <w:basedOn w:val="a"/>
    <w:rsid w:val="00035D47"/>
    <w:pPr>
      <w:spacing w:before="240" w:after="240"/>
      <w:ind w:left="1922" w:hanging="1355"/>
    </w:pPr>
    <w:rPr>
      <w:b/>
      <w:bCs/>
    </w:rPr>
  </w:style>
  <w:style w:type="paragraph" w:customStyle="1" w:styleId="ConsPlusNormal">
    <w:name w:val="ConsPlusNormal"/>
    <w:rsid w:val="00035D47"/>
    <w:pPr>
      <w:widowControl w:val="0"/>
      <w:autoSpaceDE w:val="0"/>
      <w:autoSpaceDN w:val="0"/>
      <w:adjustRightInd w:val="0"/>
      <w:ind w:firstLine="720"/>
    </w:pPr>
    <w:rPr>
      <w:rFonts w:ascii="Arial" w:hAnsi="Arial" w:cs="Arial"/>
    </w:rPr>
  </w:style>
  <w:style w:type="character" w:customStyle="1" w:styleId="s1">
    <w:name w:val="s1"/>
    <w:basedOn w:val="a0"/>
    <w:rsid w:val="00AB53AC"/>
    <w:rPr>
      <w:rFonts w:ascii="Times New Roman" w:hAnsi="Times New Roman" w:cs="Times New Roman" w:hint="default"/>
      <w:b/>
      <w:bCs/>
      <w:i w:val="0"/>
      <w:iCs w:val="0"/>
      <w:strike w:val="0"/>
      <w:dstrike w:val="0"/>
      <w:color w:val="000000"/>
      <w:sz w:val="20"/>
      <w:szCs w:val="20"/>
      <w:u w:val="none"/>
      <w:effect w:val="none"/>
    </w:rPr>
  </w:style>
  <w:style w:type="paragraph" w:customStyle="1" w:styleId="ae">
    <w:name w:val="Знак Знак Знак"/>
    <w:basedOn w:val="a"/>
    <w:rsid w:val="00035BF4"/>
    <w:pPr>
      <w:spacing w:after="160" w:line="240" w:lineRule="exact"/>
    </w:pPr>
    <w:rPr>
      <w:rFonts w:ascii="Verdana" w:hAnsi="Verdana"/>
      <w:sz w:val="20"/>
      <w:szCs w:val="20"/>
      <w:lang w:val="en-US" w:eastAsia="en-US"/>
    </w:rPr>
  </w:style>
  <w:style w:type="paragraph" w:styleId="af">
    <w:name w:val="Body Text Indent"/>
    <w:basedOn w:val="a"/>
    <w:rsid w:val="0074281A"/>
    <w:pPr>
      <w:spacing w:after="120"/>
      <w:ind w:left="283"/>
    </w:pPr>
  </w:style>
  <w:style w:type="paragraph" w:customStyle="1" w:styleId="af0">
    <w:name w:val="ВЭС текст"/>
    <w:basedOn w:val="a"/>
    <w:autoRedefine/>
    <w:rsid w:val="0074281A"/>
    <w:pPr>
      <w:spacing w:line="360" w:lineRule="auto"/>
      <w:ind w:firstLine="709"/>
      <w:jc w:val="both"/>
    </w:pPr>
    <w:rPr>
      <w:iCs/>
      <w:sz w:val="28"/>
    </w:rPr>
  </w:style>
  <w:style w:type="paragraph" w:customStyle="1" w:styleId="af1">
    <w:name w:val="ВЭС отступ"/>
    <w:basedOn w:val="a"/>
    <w:autoRedefine/>
    <w:rsid w:val="0074281A"/>
    <w:pPr>
      <w:spacing w:line="360" w:lineRule="auto"/>
      <w:ind w:left="709"/>
      <w:jc w:val="both"/>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391816">
      <w:bodyDiv w:val="1"/>
      <w:marLeft w:val="0"/>
      <w:marRight w:val="0"/>
      <w:marTop w:val="0"/>
      <w:marBottom w:val="0"/>
      <w:divBdr>
        <w:top w:val="none" w:sz="0" w:space="0" w:color="auto"/>
        <w:left w:val="none" w:sz="0" w:space="0" w:color="auto"/>
        <w:bottom w:val="none" w:sz="0" w:space="0" w:color="auto"/>
        <w:right w:val="none" w:sz="0" w:space="0" w:color="auto"/>
      </w:divBdr>
      <w:divsChild>
        <w:div w:id="1011103983">
          <w:marLeft w:val="0"/>
          <w:marRight w:val="0"/>
          <w:marTop w:val="0"/>
          <w:marBottom w:val="0"/>
          <w:divBdr>
            <w:top w:val="none" w:sz="0" w:space="0" w:color="auto"/>
            <w:left w:val="none" w:sz="0" w:space="0" w:color="auto"/>
            <w:bottom w:val="none" w:sz="0" w:space="0" w:color="auto"/>
            <w:right w:val="none" w:sz="0" w:space="0" w:color="auto"/>
          </w:divBdr>
          <w:divsChild>
            <w:div w:id="2138133541">
              <w:marLeft w:val="0"/>
              <w:marRight w:val="0"/>
              <w:marTop w:val="0"/>
              <w:marBottom w:val="0"/>
              <w:divBdr>
                <w:top w:val="none" w:sz="0" w:space="0" w:color="auto"/>
                <w:left w:val="none" w:sz="0" w:space="0" w:color="auto"/>
                <w:bottom w:val="none" w:sz="0" w:space="0" w:color="auto"/>
                <w:right w:val="none" w:sz="0" w:space="0" w:color="auto"/>
              </w:divBdr>
              <w:divsChild>
                <w:div w:id="1541361423">
                  <w:marLeft w:val="0"/>
                  <w:marRight w:val="0"/>
                  <w:marTop w:val="0"/>
                  <w:marBottom w:val="0"/>
                  <w:divBdr>
                    <w:top w:val="none" w:sz="0" w:space="0" w:color="auto"/>
                    <w:left w:val="none" w:sz="0" w:space="0" w:color="auto"/>
                    <w:bottom w:val="none" w:sz="0" w:space="0" w:color="auto"/>
                    <w:right w:val="none" w:sz="0" w:space="0" w:color="auto"/>
                  </w:divBdr>
                  <w:divsChild>
                    <w:div w:id="13144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8348">
      <w:bodyDiv w:val="1"/>
      <w:marLeft w:val="0"/>
      <w:marRight w:val="0"/>
      <w:marTop w:val="0"/>
      <w:marBottom w:val="0"/>
      <w:divBdr>
        <w:top w:val="none" w:sz="0" w:space="0" w:color="auto"/>
        <w:left w:val="none" w:sz="0" w:space="0" w:color="auto"/>
        <w:bottom w:val="none" w:sz="0" w:space="0" w:color="auto"/>
        <w:right w:val="none" w:sz="0" w:space="0" w:color="auto"/>
      </w:divBdr>
    </w:div>
    <w:div w:id="1465268481">
      <w:bodyDiv w:val="1"/>
      <w:marLeft w:val="0"/>
      <w:marRight w:val="0"/>
      <w:marTop w:val="0"/>
      <w:marBottom w:val="0"/>
      <w:divBdr>
        <w:top w:val="none" w:sz="0" w:space="0" w:color="auto"/>
        <w:left w:val="none" w:sz="0" w:space="0" w:color="auto"/>
        <w:bottom w:val="none" w:sz="0" w:space="0" w:color="auto"/>
        <w:right w:val="none" w:sz="0" w:space="0" w:color="auto"/>
      </w:divBdr>
      <w:divsChild>
        <w:div w:id="1094786573">
          <w:marLeft w:val="0"/>
          <w:marRight w:val="0"/>
          <w:marTop w:val="0"/>
          <w:marBottom w:val="0"/>
          <w:divBdr>
            <w:top w:val="none" w:sz="0" w:space="0" w:color="auto"/>
            <w:left w:val="none" w:sz="0" w:space="0" w:color="auto"/>
            <w:bottom w:val="none" w:sz="0" w:space="0" w:color="auto"/>
            <w:right w:val="none" w:sz="0" w:space="0" w:color="auto"/>
          </w:divBdr>
          <w:divsChild>
            <w:div w:id="6970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8889</Words>
  <Characters>50669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59440</CharactersWithSpaces>
  <SharedDoc>false</SharedDoc>
  <HLinks>
    <vt:vector size="78" baseType="variant">
      <vt:variant>
        <vt:i4>1507384</vt:i4>
      </vt:variant>
      <vt:variant>
        <vt:i4>74</vt:i4>
      </vt:variant>
      <vt:variant>
        <vt:i4>0</vt:i4>
      </vt:variant>
      <vt:variant>
        <vt:i4>5</vt:i4>
      </vt:variant>
      <vt:variant>
        <vt:lpwstr/>
      </vt:variant>
      <vt:variant>
        <vt:lpwstr>_Toc256150944</vt:lpwstr>
      </vt:variant>
      <vt:variant>
        <vt:i4>1507384</vt:i4>
      </vt:variant>
      <vt:variant>
        <vt:i4>68</vt:i4>
      </vt:variant>
      <vt:variant>
        <vt:i4>0</vt:i4>
      </vt:variant>
      <vt:variant>
        <vt:i4>5</vt:i4>
      </vt:variant>
      <vt:variant>
        <vt:lpwstr/>
      </vt:variant>
      <vt:variant>
        <vt:lpwstr>_Toc256150943</vt:lpwstr>
      </vt:variant>
      <vt:variant>
        <vt:i4>1507384</vt:i4>
      </vt:variant>
      <vt:variant>
        <vt:i4>62</vt:i4>
      </vt:variant>
      <vt:variant>
        <vt:i4>0</vt:i4>
      </vt:variant>
      <vt:variant>
        <vt:i4>5</vt:i4>
      </vt:variant>
      <vt:variant>
        <vt:lpwstr/>
      </vt:variant>
      <vt:variant>
        <vt:lpwstr>_Toc256150942</vt:lpwstr>
      </vt:variant>
      <vt:variant>
        <vt:i4>1507384</vt:i4>
      </vt:variant>
      <vt:variant>
        <vt:i4>56</vt:i4>
      </vt:variant>
      <vt:variant>
        <vt:i4>0</vt:i4>
      </vt:variant>
      <vt:variant>
        <vt:i4>5</vt:i4>
      </vt:variant>
      <vt:variant>
        <vt:lpwstr/>
      </vt:variant>
      <vt:variant>
        <vt:lpwstr>_Toc256150941</vt:lpwstr>
      </vt:variant>
      <vt:variant>
        <vt:i4>1507384</vt:i4>
      </vt:variant>
      <vt:variant>
        <vt:i4>50</vt:i4>
      </vt:variant>
      <vt:variant>
        <vt:i4>0</vt:i4>
      </vt:variant>
      <vt:variant>
        <vt:i4>5</vt:i4>
      </vt:variant>
      <vt:variant>
        <vt:lpwstr/>
      </vt:variant>
      <vt:variant>
        <vt:lpwstr>_Toc256150940</vt:lpwstr>
      </vt:variant>
      <vt:variant>
        <vt:i4>1048632</vt:i4>
      </vt:variant>
      <vt:variant>
        <vt:i4>44</vt:i4>
      </vt:variant>
      <vt:variant>
        <vt:i4>0</vt:i4>
      </vt:variant>
      <vt:variant>
        <vt:i4>5</vt:i4>
      </vt:variant>
      <vt:variant>
        <vt:lpwstr/>
      </vt:variant>
      <vt:variant>
        <vt:lpwstr>_Toc256150939</vt:lpwstr>
      </vt:variant>
      <vt:variant>
        <vt:i4>1048632</vt:i4>
      </vt:variant>
      <vt:variant>
        <vt:i4>38</vt:i4>
      </vt:variant>
      <vt:variant>
        <vt:i4>0</vt:i4>
      </vt:variant>
      <vt:variant>
        <vt:i4>5</vt:i4>
      </vt:variant>
      <vt:variant>
        <vt:lpwstr/>
      </vt:variant>
      <vt:variant>
        <vt:lpwstr>_Toc256150938</vt:lpwstr>
      </vt:variant>
      <vt:variant>
        <vt:i4>1048632</vt:i4>
      </vt:variant>
      <vt:variant>
        <vt:i4>32</vt:i4>
      </vt:variant>
      <vt:variant>
        <vt:i4>0</vt:i4>
      </vt:variant>
      <vt:variant>
        <vt:i4>5</vt:i4>
      </vt:variant>
      <vt:variant>
        <vt:lpwstr/>
      </vt:variant>
      <vt:variant>
        <vt:lpwstr>_Toc256150937</vt:lpwstr>
      </vt:variant>
      <vt:variant>
        <vt:i4>1048632</vt:i4>
      </vt:variant>
      <vt:variant>
        <vt:i4>26</vt:i4>
      </vt:variant>
      <vt:variant>
        <vt:i4>0</vt:i4>
      </vt:variant>
      <vt:variant>
        <vt:i4>5</vt:i4>
      </vt:variant>
      <vt:variant>
        <vt:lpwstr/>
      </vt:variant>
      <vt:variant>
        <vt:lpwstr>_Toc256150936</vt:lpwstr>
      </vt:variant>
      <vt:variant>
        <vt:i4>1048632</vt:i4>
      </vt:variant>
      <vt:variant>
        <vt:i4>20</vt:i4>
      </vt:variant>
      <vt:variant>
        <vt:i4>0</vt:i4>
      </vt:variant>
      <vt:variant>
        <vt:i4>5</vt:i4>
      </vt:variant>
      <vt:variant>
        <vt:lpwstr/>
      </vt:variant>
      <vt:variant>
        <vt:lpwstr>_Toc256150935</vt:lpwstr>
      </vt:variant>
      <vt:variant>
        <vt:i4>1048632</vt:i4>
      </vt:variant>
      <vt:variant>
        <vt:i4>14</vt:i4>
      </vt:variant>
      <vt:variant>
        <vt:i4>0</vt:i4>
      </vt:variant>
      <vt:variant>
        <vt:i4>5</vt:i4>
      </vt:variant>
      <vt:variant>
        <vt:lpwstr/>
      </vt:variant>
      <vt:variant>
        <vt:lpwstr>_Toc256150934</vt:lpwstr>
      </vt:variant>
      <vt:variant>
        <vt:i4>1048632</vt:i4>
      </vt:variant>
      <vt:variant>
        <vt:i4>8</vt:i4>
      </vt:variant>
      <vt:variant>
        <vt:i4>0</vt:i4>
      </vt:variant>
      <vt:variant>
        <vt:i4>5</vt:i4>
      </vt:variant>
      <vt:variant>
        <vt:lpwstr/>
      </vt:variant>
      <vt:variant>
        <vt:lpwstr>_Toc256150933</vt:lpwstr>
      </vt:variant>
      <vt:variant>
        <vt:i4>1048632</vt:i4>
      </vt:variant>
      <vt:variant>
        <vt:i4>2</vt:i4>
      </vt:variant>
      <vt:variant>
        <vt:i4>0</vt:i4>
      </vt:variant>
      <vt:variant>
        <vt:i4>5</vt:i4>
      </vt:variant>
      <vt:variant>
        <vt:lpwstr/>
      </vt:variant>
      <vt:variant>
        <vt:lpwstr>_Toc256150932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Irina</cp:lastModifiedBy>
  <cp:revision>2</cp:revision>
  <cp:lastPrinted>2009-09-17T11:54:00Z</cp:lastPrinted>
  <dcterms:created xsi:type="dcterms:W3CDTF">2014-08-21T08:46:00Z</dcterms:created>
  <dcterms:modified xsi:type="dcterms:W3CDTF">2014-08-21T08:46:00Z</dcterms:modified>
</cp:coreProperties>
</file>