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7E" w:rsidRPr="00E57E78" w:rsidRDefault="00516C7E" w:rsidP="00E57E78">
      <w:pPr>
        <w:pStyle w:val="1"/>
        <w:keepNext w:val="0"/>
        <w:suppressAutoHyphens/>
        <w:ind w:firstLine="709"/>
        <w:jc w:val="both"/>
      </w:pPr>
      <w:r w:rsidRPr="00E57E78">
        <w:t>СОДЕРЖАНИЕ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</w:p>
    <w:p w:rsidR="00516C7E" w:rsidRPr="00E57E78" w:rsidRDefault="00516C7E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4"/>
        </w:rPr>
      </w:pPr>
      <w:r w:rsidRPr="00E57E78">
        <w:rPr>
          <w:sz w:val="28"/>
          <w:szCs w:val="24"/>
        </w:rPr>
        <w:t>Введение</w:t>
      </w:r>
    </w:p>
    <w:p w:rsidR="00B53F96" w:rsidRPr="00E57E78" w:rsidRDefault="0057749B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4"/>
        </w:rPr>
      </w:pPr>
      <w:r w:rsidRPr="00E57E78">
        <w:rPr>
          <w:sz w:val="28"/>
          <w:szCs w:val="24"/>
        </w:rPr>
        <w:t xml:space="preserve">1. </w:t>
      </w:r>
      <w:r w:rsidR="00B53F96" w:rsidRPr="00E57E78">
        <w:rPr>
          <w:sz w:val="28"/>
          <w:szCs w:val="24"/>
        </w:rPr>
        <w:t>Понятие возбуждения уголовного дела и</w:t>
      </w:r>
      <w:r w:rsidR="00A93EED">
        <w:rPr>
          <w:sz w:val="28"/>
          <w:szCs w:val="24"/>
        </w:rPr>
        <w:t xml:space="preserve"> повода </w:t>
      </w:r>
      <w:r w:rsidR="00B53F96" w:rsidRPr="00E57E78">
        <w:rPr>
          <w:sz w:val="28"/>
          <w:szCs w:val="24"/>
        </w:rPr>
        <w:t>к нему</w:t>
      </w:r>
    </w:p>
    <w:p w:rsidR="00516C7E" w:rsidRPr="00E57E78" w:rsidRDefault="00B53F96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4"/>
        </w:rPr>
      </w:pPr>
      <w:r w:rsidRPr="00E57E78">
        <w:rPr>
          <w:sz w:val="28"/>
          <w:szCs w:val="24"/>
        </w:rPr>
        <w:t xml:space="preserve">1.1 </w:t>
      </w:r>
      <w:r w:rsidR="00516C7E" w:rsidRPr="00E57E78">
        <w:rPr>
          <w:sz w:val="28"/>
          <w:szCs w:val="24"/>
        </w:rPr>
        <w:t xml:space="preserve">Понятие стадии </w:t>
      </w:r>
      <w:r w:rsidR="0057749B" w:rsidRPr="00E57E78">
        <w:rPr>
          <w:sz w:val="28"/>
          <w:szCs w:val="24"/>
        </w:rPr>
        <w:t>уголовного процесса - возб</w:t>
      </w:r>
      <w:r w:rsidRPr="00E57E78">
        <w:rPr>
          <w:sz w:val="28"/>
          <w:szCs w:val="24"/>
        </w:rPr>
        <w:t>уждение уголовного дела</w:t>
      </w:r>
    </w:p>
    <w:p w:rsidR="00516C7E" w:rsidRPr="00E57E78" w:rsidRDefault="00B53F96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4"/>
        </w:rPr>
      </w:pPr>
      <w:r w:rsidRPr="00E57E78">
        <w:rPr>
          <w:sz w:val="28"/>
          <w:szCs w:val="24"/>
        </w:rPr>
        <w:t>1.</w:t>
      </w:r>
      <w:r w:rsidR="0057749B" w:rsidRPr="00E57E78">
        <w:rPr>
          <w:sz w:val="28"/>
          <w:szCs w:val="24"/>
        </w:rPr>
        <w:t xml:space="preserve">2 </w:t>
      </w:r>
      <w:r w:rsidR="00516C7E" w:rsidRPr="00E57E78">
        <w:rPr>
          <w:sz w:val="28"/>
          <w:szCs w:val="24"/>
        </w:rPr>
        <w:t xml:space="preserve">Поводы для </w:t>
      </w:r>
      <w:r w:rsidR="0057749B" w:rsidRPr="00E57E78">
        <w:rPr>
          <w:sz w:val="28"/>
          <w:szCs w:val="24"/>
        </w:rPr>
        <w:t>возбуждения уголовного дела</w:t>
      </w:r>
    </w:p>
    <w:p w:rsidR="00B53F96" w:rsidRPr="00E57E78" w:rsidRDefault="00B53F96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4"/>
        </w:rPr>
      </w:pPr>
      <w:r w:rsidRPr="00E57E78">
        <w:rPr>
          <w:sz w:val="28"/>
          <w:szCs w:val="24"/>
        </w:rPr>
        <w:t>2. Основания и порядок возбуждения уголовного дела</w:t>
      </w:r>
    </w:p>
    <w:p w:rsidR="00516C7E" w:rsidRPr="00E57E78" w:rsidRDefault="00B53F96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4"/>
        </w:rPr>
      </w:pPr>
      <w:r w:rsidRPr="00E57E78">
        <w:rPr>
          <w:sz w:val="28"/>
          <w:szCs w:val="24"/>
        </w:rPr>
        <w:t>2.1</w:t>
      </w:r>
      <w:r w:rsidR="0057749B" w:rsidRPr="00E57E78">
        <w:rPr>
          <w:sz w:val="28"/>
          <w:szCs w:val="24"/>
        </w:rPr>
        <w:t xml:space="preserve"> </w:t>
      </w:r>
      <w:r w:rsidR="00516C7E" w:rsidRPr="00E57E78">
        <w:rPr>
          <w:sz w:val="28"/>
          <w:szCs w:val="24"/>
        </w:rPr>
        <w:t xml:space="preserve">Основания для </w:t>
      </w:r>
      <w:r w:rsidR="0057749B" w:rsidRPr="00E57E78">
        <w:rPr>
          <w:sz w:val="28"/>
          <w:szCs w:val="24"/>
        </w:rPr>
        <w:t>возбуждения уголовного дела</w:t>
      </w:r>
    </w:p>
    <w:p w:rsidR="00516C7E" w:rsidRPr="00E57E78" w:rsidRDefault="00B53F96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4"/>
        </w:rPr>
      </w:pPr>
      <w:r w:rsidRPr="00E57E78">
        <w:rPr>
          <w:sz w:val="28"/>
          <w:szCs w:val="24"/>
        </w:rPr>
        <w:t>2.2</w:t>
      </w:r>
      <w:r w:rsidR="00516C7E" w:rsidRPr="00E57E78">
        <w:rPr>
          <w:sz w:val="28"/>
          <w:szCs w:val="24"/>
        </w:rPr>
        <w:t xml:space="preserve"> Порядок возбуждения уголовного дела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4"/>
        </w:rPr>
      </w:pPr>
      <w:r w:rsidRPr="00E57E78">
        <w:rPr>
          <w:sz w:val="28"/>
          <w:szCs w:val="24"/>
        </w:rPr>
        <w:t>Заключение</w:t>
      </w:r>
    </w:p>
    <w:p w:rsidR="00516C7E" w:rsidRPr="00E57E78" w:rsidRDefault="0057749B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4"/>
        </w:rPr>
      </w:pPr>
      <w:r w:rsidRPr="00E57E78">
        <w:rPr>
          <w:sz w:val="28"/>
          <w:szCs w:val="24"/>
        </w:rPr>
        <w:t>Список используемых источников</w:t>
      </w:r>
    </w:p>
    <w:p w:rsidR="0057749B" w:rsidRPr="00E57E78" w:rsidRDefault="0057749B" w:rsidP="00E57E78">
      <w:pPr>
        <w:pStyle w:val="1"/>
        <w:keepNext w:val="0"/>
        <w:suppressAutoHyphens/>
        <w:ind w:firstLine="709"/>
        <w:jc w:val="both"/>
      </w:pPr>
    </w:p>
    <w:p w:rsidR="00516C7E" w:rsidRPr="00E57E78" w:rsidRDefault="0057749B" w:rsidP="00E57E78">
      <w:pPr>
        <w:pStyle w:val="1"/>
        <w:keepNext w:val="0"/>
        <w:suppressAutoHyphens/>
        <w:ind w:firstLine="709"/>
        <w:jc w:val="both"/>
      </w:pPr>
      <w:r w:rsidRPr="00E57E78">
        <w:br w:type="page"/>
      </w:r>
      <w:r w:rsidR="00516C7E" w:rsidRPr="00E57E78">
        <w:t>ВВЕДЕНИЕ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8"/>
        </w:rPr>
      </w:pP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</w:rPr>
      </w:pPr>
      <w:r w:rsidRPr="00E57E78">
        <w:rPr>
          <w:sz w:val="28"/>
        </w:rPr>
        <w:t>Борьба с преступностью, неуклонное укрепление законности осуществляется многогранной системой экономических, культурно</w:t>
      </w:r>
      <w:r w:rsidR="0057749B" w:rsidRPr="00E57E78">
        <w:rPr>
          <w:sz w:val="28"/>
        </w:rPr>
        <w:t xml:space="preserve"> </w:t>
      </w:r>
      <w:r w:rsidRPr="00E57E78">
        <w:rPr>
          <w:sz w:val="28"/>
        </w:rPr>
        <w:t>-воспитательных, правовых средств, которыми располагает общество. Среди последних, особое значение имеет предварительное расследование, которое выражается в двух формах: предварительное следствие и дознание, и</w:t>
      </w:r>
      <w:r w:rsidR="00E57E78">
        <w:rPr>
          <w:sz w:val="28"/>
        </w:rPr>
        <w:t xml:space="preserve"> </w:t>
      </w:r>
      <w:r w:rsidRPr="00E57E78">
        <w:rPr>
          <w:sz w:val="28"/>
        </w:rPr>
        <w:t>начинается оно с главной и первостепенной стадии уголовного процесса – возбуждение уголовного дела.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</w:rPr>
      </w:pPr>
      <w:r w:rsidRPr="00E57E78">
        <w:rPr>
          <w:sz w:val="28"/>
        </w:rPr>
        <w:t>Уголовно</w:t>
      </w:r>
      <w:r w:rsidRPr="00E57E78">
        <w:rPr>
          <w:noProof/>
          <w:sz w:val="28"/>
        </w:rPr>
        <w:t xml:space="preserve"> -</w:t>
      </w:r>
      <w:r w:rsidRPr="00E57E78">
        <w:rPr>
          <w:sz w:val="28"/>
        </w:rPr>
        <w:t xml:space="preserve"> процессуальный закон обязывает органы предварительного расследования, прокуратуры и суда в каждом случае обнаружения признаков преступления возбуждать уголовное дело и принимать все предусмотренные законом меры к быстрому и полному раскрытию преступлений, изобличению и наказанию виновных с тем, чтобы каждый совершивший преступление, был подвергнут справедливому наказанию, и не один невиновный не был привлечен к уголовной ответственности и осужден.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</w:rPr>
      </w:pPr>
      <w:r w:rsidRPr="00E57E78">
        <w:rPr>
          <w:sz w:val="28"/>
        </w:rPr>
        <w:t>Успешное выполнение органами расследования, прокуратуры и судом, возложенных на них задач предполагает получение в ходе предварительного следствия и судебного разбирательства по уголовному делу достоверного знания относительно совершенного преступления, виновности лица привлекаемого к уголовной ответственности и других обстоятельств, имеющих значение для правильного разрешения уголовного дела, то есть установления объективной истины.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 данной работе мы исследуем вопрос о стадии возбуждения уголовного дела, как одной из важных, о</w:t>
      </w:r>
      <w:r w:rsidR="0057749B" w:rsidRPr="00E57E78">
        <w:rPr>
          <w:sz w:val="28"/>
          <w:szCs w:val="24"/>
        </w:rPr>
        <w:t>т</w:t>
      </w:r>
      <w:r w:rsidRPr="00E57E78">
        <w:rPr>
          <w:sz w:val="28"/>
          <w:szCs w:val="24"/>
        </w:rPr>
        <w:t xml:space="preserve"> которой зависит, будет </w:t>
      </w:r>
      <w:r w:rsidR="0057749B" w:rsidRPr="00E57E78">
        <w:rPr>
          <w:sz w:val="28"/>
          <w:szCs w:val="24"/>
        </w:rPr>
        <w:t xml:space="preserve">ли </w:t>
      </w:r>
      <w:r w:rsidRPr="00E57E78">
        <w:rPr>
          <w:sz w:val="28"/>
          <w:szCs w:val="24"/>
        </w:rPr>
        <w:t>проводит</w:t>
      </w:r>
      <w:r w:rsidR="0057749B" w:rsidRPr="00E57E78">
        <w:rPr>
          <w:sz w:val="28"/>
          <w:szCs w:val="24"/>
        </w:rPr>
        <w:t>ь</w:t>
      </w:r>
      <w:r w:rsidRPr="00E57E78">
        <w:rPr>
          <w:sz w:val="28"/>
          <w:szCs w:val="24"/>
        </w:rPr>
        <w:t>ся предварительное расследование или нет.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Изучение основных правовых положений возбуждения уголовного дела могут послужить ключом к усвоению конкретных положений данной стадии уголовного процесса, правильному и быстрому реагированию на сообщения о преступлениях.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Кроме этого следует отметить огромное практическое значение вопросов темы для работников правоохранительных органов. Они в своей практической деятельности решает вопросы связанные с рассмотрением сообщений о преступлениях, а следовательно</w:t>
      </w:r>
      <w:r w:rsidR="0089526F" w:rsidRPr="00E57E78">
        <w:rPr>
          <w:sz w:val="28"/>
          <w:szCs w:val="24"/>
        </w:rPr>
        <w:t>,</w:t>
      </w:r>
      <w:r w:rsidRPr="00E57E78">
        <w:rPr>
          <w:sz w:val="28"/>
          <w:szCs w:val="24"/>
        </w:rPr>
        <w:t xml:space="preserve"> обязаны знать и соблюдать требования норм уголовно – процессуального права, регулирующих эту стадию уголовного процесса.</w:t>
      </w:r>
    </w:p>
    <w:p w:rsidR="00E57E78" w:rsidRDefault="00516C7E" w:rsidP="00E57E78">
      <w:pPr>
        <w:pStyle w:val="21"/>
        <w:widowControl/>
        <w:suppressAutoHyphens/>
        <w:jc w:val="both"/>
        <w:rPr>
          <w:rFonts w:ascii="Times New Roman" w:hAnsi="Times New Roman" w:cs="Times New Roman"/>
          <w:b w:val="0"/>
          <w:sz w:val="28"/>
        </w:rPr>
      </w:pPr>
      <w:r w:rsidRPr="00E57E78">
        <w:rPr>
          <w:rFonts w:ascii="Times New Roman" w:hAnsi="Times New Roman" w:cs="Times New Roman"/>
          <w:b w:val="0"/>
          <w:sz w:val="28"/>
        </w:rPr>
        <w:t>По ряду связанных с этой проблемой вопросов в литературе высказываются диаметрально противоположные суждения. Они неоднозначно решаются и на практике. Все это свидетельствует об актуальности дальнейшего изучения и разработки обозначенной проблемы.</w:t>
      </w:r>
    </w:p>
    <w:p w:rsidR="00516C7E" w:rsidRPr="00E57E78" w:rsidRDefault="00516C7E" w:rsidP="00E57E78">
      <w:pPr>
        <w:pStyle w:val="a5"/>
        <w:suppressAutoHyphens/>
        <w:ind w:left="0"/>
        <w:jc w:val="both"/>
        <w:rPr>
          <w:rFonts w:ascii="Times New Roman" w:hAnsi="Times New Roman" w:cs="Times New Roman"/>
          <w:sz w:val="28"/>
        </w:rPr>
      </w:pPr>
      <w:r w:rsidRPr="00E57E78">
        <w:rPr>
          <w:rFonts w:ascii="Times New Roman" w:hAnsi="Times New Roman" w:cs="Times New Roman"/>
          <w:sz w:val="28"/>
        </w:rPr>
        <w:t xml:space="preserve">Цель </w:t>
      </w:r>
      <w:r w:rsidR="009F2074" w:rsidRPr="00E57E78">
        <w:rPr>
          <w:rFonts w:ascii="Times New Roman" w:hAnsi="Times New Roman" w:cs="Times New Roman"/>
          <w:sz w:val="28"/>
        </w:rPr>
        <w:t xml:space="preserve">и задачей </w:t>
      </w:r>
      <w:r w:rsidRPr="00E57E78">
        <w:rPr>
          <w:rFonts w:ascii="Times New Roman" w:hAnsi="Times New Roman" w:cs="Times New Roman"/>
          <w:sz w:val="28"/>
        </w:rPr>
        <w:t xml:space="preserve">данной работы состоит в том, чтобы </w:t>
      </w:r>
      <w:r w:rsidR="009F2074" w:rsidRPr="00E57E78">
        <w:rPr>
          <w:rFonts w:ascii="Times New Roman" w:hAnsi="Times New Roman" w:cs="Times New Roman"/>
          <w:sz w:val="28"/>
        </w:rPr>
        <w:t>исследовать стадию</w:t>
      </w:r>
      <w:r w:rsidRPr="00E57E78">
        <w:rPr>
          <w:rFonts w:ascii="Times New Roman" w:hAnsi="Times New Roman" w:cs="Times New Roman"/>
          <w:sz w:val="28"/>
        </w:rPr>
        <w:t xml:space="preserve"> возбуждения уголовного дела.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 xml:space="preserve">В ходе исследования использовался метод сравнительного анализа, а так же результаты изучения </w:t>
      </w:r>
      <w:r w:rsidR="0089526F" w:rsidRPr="00E57E78">
        <w:rPr>
          <w:sz w:val="28"/>
          <w:szCs w:val="24"/>
        </w:rPr>
        <w:t>специальной литературы и</w:t>
      </w:r>
      <w:r w:rsidRPr="00E57E78">
        <w:rPr>
          <w:sz w:val="28"/>
          <w:szCs w:val="24"/>
        </w:rPr>
        <w:t xml:space="preserve"> законодательства.</w:t>
      </w:r>
    </w:p>
    <w:p w:rsidR="00E57E78" w:rsidRPr="00A93EED" w:rsidRDefault="00E57E78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</w:p>
    <w:p w:rsidR="00B53F96" w:rsidRPr="00E57E78" w:rsidRDefault="00516C7E" w:rsidP="00E57E78">
      <w:pPr>
        <w:widowControl/>
        <w:suppressAutoHyphens/>
        <w:spacing w:line="360" w:lineRule="auto"/>
        <w:ind w:left="0" w:firstLine="709"/>
        <w:rPr>
          <w:b/>
          <w:sz w:val="28"/>
          <w:szCs w:val="24"/>
        </w:rPr>
      </w:pPr>
      <w:r w:rsidRPr="00E57E78">
        <w:rPr>
          <w:sz w:val="28"/>
          <w:szCs w:val="24"/>
        </w:rPr>
        <w:br w:type="page"/>
      </w:r>
      <w:r w:rsidR="00B53F96" w:rsidRPr="00E57E78">
        <w:rPr>
          <w:b/>
          <w:sz w:val="28"/>
          <w:szCs w:val="24"/>
        </w:rPr>
        <w:t>1. ПОНЯТИЕ ВОЗБУЖДЕНИЯ УГОЛОВНОГО ДЕЛА И ПОВОДОВ К НЕМУ</w:t>
      </w:r>
    </w:p>
    <w:p w:rsidR="0089526F" w:rsidRPr="00E57E78" w:rsidRDefault="0089526F" w:rsidP="00E57E78">
      <w:pPr>
        <w:pStyle w:val="af"/>
        <w:suppressAutoHyphens/>
        <w:ind w:firstLine="709"/>
      </w:pPr>
    </w:p>
    <w:p w:rsidR="00516C7E" w:rsidRPr="00E57E78" w:rsidRDefault="00B53F96" w:rsidP="00E57E78">
      <w:pPr>
        <w:widowControl/>
        <w:suppressAutoHyphens/>
        <w:spacing w:line="360" w:lineRule="auto"/>
        <w:ind w:left="0" w:firstLine="709"/>
        <w:rPr>
          <w:b/>
          <w:sz w:val="28"/>
          <w:szCs w:val="24"/>
        </w:rPr>
      </w:pPr>
      <w:r w:rsidRPr="00E57E78">
        <w:rPr>
          <w:b/>
          <w:sz w:val="28"/>
          <w:szCs w:val="24"/>
        </w:rPr>
        <w:t>1.</w:t>
      </w:r>
      <w:r w:rsidR="00E57E78">
        <w:rPr>
          <w:b/>
          <w:sz w:val="28"/>
          <w:szCs w:val="24"/>
        </w:rPr>
        <w:t>1</w:t>
      </w:r>
      <w:r w:rsidR="009617A3" w:rsidRPr="00E57E78">
        <w:rPr>
          <w:b/>
          <w:sz w:val="28"/>
          <w:szCs w:val="24"/>
        </w:rPr>
        <w:t xml:space="preserve"> ПОНЯТИЕ СТАДИИ ВОЗБУЖДЕНИЯ УГОЛОВНОВНОГО ДЕЛА, КАК СТАДИИ УГОЛОВНОГО ПРОЦЕССА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 xml:space="preserve">Понятие </w:t>
      </w:r>
      <w:r w:rsidR="00E57E78">
        <w:rPr>
          <w:sz w:val="28"/>
          <w:szCs w:val="24"/>
        </w:rPr>
        <w:t>"</w:t>
      </w:r>
      <w:r w:rsidRPr="00E57E78">
        <w:rPr>
          <w:sz w:val="28"/>
          <w:szCs w:val="24"/>
        </w:rPr>
        <w:t>возбуждение уголовного дела</w:t>
      </w:r>
      <w:r w:rsidR="00E57E78">
        <w:rPr>
          <w:sz w:val="28"/>
          <w:szCs w:val="24"/>
        </w:rPr>
        <w:t>"</w:t>
      </w:r>
      <w:r w:rsidRPr="00E57E78">
        <w:rPr>
          <w:sz w:val="28"/>
          <w:szCs w:val="24"/>
        </w:rPr>
        <w:t xml:space="preserve"> в тексте УПК РФ используется в двух значениях: в качестве первой и начальной стадии уголовного процесса и в качестве одного из решений, актов, завершающих эту стадию. Основное назначение ВУД состоит в установлении достаточных данных для возбуждения уголовного дела и, соответственно, начала предварительного расследования, что находит процессуальное отражение в постановлении о возбуждении уголовного дела. В противном случае принимается решение об отказе в этом.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Рассматриваемая стадия уголовного процесса способствует решению общих задач уголовного судопроизводства, изложенных в ст.6 УПК РФ.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Сущность стадии ВУД заключается в установлении наличия либо отсутствия материальных и формальных предпосылок расследования.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Материальные предпосылки в свою очередь включают фактические и правовые.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Фактическими предпосылками к возбуждению уголовного дела являются данные, подтверждающие то обстоятельство, что само противоправное деяние имело место в действительности. Правовые предпосылки означают, что указанное деяние предусмотрено уголовным законом в качестве преступления.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Формальные (процессуальные) предпосылки состоят в том, что ВУД есть часть уголовного процесса, его первый этап. Это означает, что законодатель определил основания начала процессуального производства, полномочия участников уголовного судопроизводства, способы получения доказательств и виды решений.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Правовом на возбуждение уголовного дела имеют не все участники со стороны обвинения, а только прокурор, следователь, дознаватель или орган дознания. В определенных случаях также имеет право ВУД мировой судья.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Перед стадией ВУД стоят следующие задачи: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установить наличие или отсутствие фактических и правовых оснований для начала производства по делу;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обеспечить своевременное реагирование на преступления для установления их обстоятельств и лиц их совершивших;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предотвратить расследование деликтов, не содержащих признаков преступления (гражданско – правовые деликты);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осуществить первоначальную квалификацию деяния, содержащего признаки преступления, и определить пределы исследования обстоятельств конкретного уголовного дела;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установить определенный орган, обязанный осуществлять производство по делу.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Для того, чтобы придти к итоговому решению о ВУД, необходимо чтобы были поводы для этого и как следствие основания. Закон определяет исчерпывающий круг поводов для возбуждения уголовного дела.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Поводы к возбуждению уголовного дела следует понимать как поводы к началу уголовно - процессуальной деятельности. Поводы, предусмотренные ч.1 ст.140, представляют собой поступившие в орган дознания, следователю, прокурору, мировому судье источники первичных сведений о признаках совершения (или подготовки к совершению) преступления. Их сущность, а также основания для ВУД будут изложены далее.</w:t>
      </w:r>
    </w:p>
    <w:p w:rsidR="00E57E78" w:rsidRPr="00A93EED" w:rsidRDefault="00E57E78" w:rsidP="00E57E78">
      <w:pPr>
        <w:widowControl/>
        <w:suppressAutoHyphens/>
        <w:spacing w:line="360" w:lineRule="auto"/>
        <w:ind w:left="0" w:firstLine="709"/>
        <w:rPr>
          <w:b/>
          <w:sz w:val="28"/>
          <w:szCs w:val="24"/>
        </w:rPr>
      </w:pPr>
    </w:p>
    <w:p w:rsidR="00516C7E" w:rsidRPr="00E57E78" w:rsidRDefault="00B53F96" w:rsidP="00E57E78">
      <w:pPr>
        <w:widowControl/>
        <w:suppressAutoHyphens/>
        <w:spacing w:line="360" w:lineRule="auto"/>
        <w:ind w:left="0" w:firstLine="709"/>
        <w:rPr>
          <w:b/>
          <w:sz w:val="28"/>
          <w:szCs w:val="24"/>
        </w:rPr>
      </w:pPr>
      <w:r w:rsidRPr="00E57E78">
        <w:rPr>
          <w:b/>
          <w:sz w:val="28"/>
          <w:szCs w:val="24"/>
        </w:rPr>
        <w:t>1.</w:t>
      </w:r>
      <w:r w:rsidR="00516C7E" w:rsidRPr="00E57E78">
        <w:rPr>
          <w:b/>
          <w:sz w:val="28"/>
          <w:szCs w:val="24"/>
        </w:rPr>
        <w:t>2 ПОВОДЫ ДЛЯ ВОЗБУЖДЕНИЯ УГОЛОВНОГО ДЕЛА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</w:p>
    <w:p w:rsidR="009617A3" w:rsidRPr="00E57E78" w:rsidRDefault="009617A3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Согласно УПК РФ поводами к возбуждению уголовного дела являются:</w:t>
      </w:r>
    </w:p>
    <w:p w:rsidR="009617A3" w:rsidRPr="00E57E78" w:rsidRDefault="009617A3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заявление о преступлении;</w:t>
      </w:r>
    </w:p>
    <w:p w:rsidR="009617A3" w:rsidRPr="00E57E78" w:rsidRDefault="009617A3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явка с повинной;</w:t>
      </w:r>
    </w:p>
    <w:p w:rsidR="009617A3" w:rsidRPr="00E57E78" w:rsidRDefault="009617A3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сообщение, полученное из иных источников.</w:t>
      </w:r>
    </w:p>
    <w:p w:rsidR="009617A3" w:rsidRPr="00E57E78" w:rsidRDefault="009617A3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Рассмотрим каждый из них подробнее.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Заявления о преступлении становятся поводом к возбуждению уголовного дела только тогда, когда они содержат информацию, указывающую на совершение (подготовку) деяний, подпадающих под признаки какого</w:t>
      </w:r>
      <w:r w:rsidR="00A07D92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-</w:t>
      </w:r>
      <w:r w:rsidR="00A07D92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либо преступления.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Под заявлениями о преступлении имеются в виду повод к возбуждению уголовного дела, предусмотренный п.1 ч.1 ст.140 УПК РФ.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Письменное заявление должно быть подписано лицом, подавшим или направившим его по почте, содержать адрес заявителя, его фамилию, имя, отчество. Устное заявление заносится в протокол. В нем указываются сущность самого заявления, когда, где и каким должностным лицом оно принято, сведения о заявителе, а также о документах, удостоверяющих личность заявителя и отмечается, что ему разъяснена ответственность за заведомо ложный донос, удостоверенная подписью заявителя. Протокол подписывается заявителем и должностным лицом, п</w:t>
      </w:r>
      <w:r w:rsidR="00000B92" w:rsidRPr="00E57E78">
        <w:rPr>
          <w:sz w:val="28"/>
          <w:szCs w:val="24"/>
        </w:rPr>
        <w:t>ринявшим заявление</w:t>
      </w:r>
      <w:r w:rsidRPr="00E57E78">
        <w:rPr>
          <w:sz w:val="28"/>
          <w:szCs w:val="24"/>
        </w:rPr>
        <w:t>. Если заявление сделано при производстве следственного или судебного действия, то оно заносится в соответствующий протокол, например в протокол допроса свидетеля и т.п.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При принятии заявления (о преступлении) обязательно следует разъяснить заявителю об ответственности за заведомо ложный донос.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Письменная форма сообщения предполагает необходимость изложения сведений о преступлении самим заявителем на бумаге, при этом оно должно быть подписано им преступлении.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Рекомендуется по правилам криминалистики, в случае, если заявитель непосредственно обращается в правоохранительные органы, которые имеют право возбуждать уголовные дела, принимать у него устное заявление и заносить его в протокол, так как это более детальнее дает понять о сущности преступления, а так же установить все данные заявителя. В случае, если лично присутствовать заявитель не может при составлении протокола о приеме устного заявления, то его сообщение оформляется рапортом об обнаружении признаков преступления (ст.143 УПК РФ).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После принятия заявления, заявителю выдается документ о принятии сообщения о преступлении с указанием должностного лица, который принял его, а также даты и времени принятия (ч.4 ст.144 УПК РФ). Как правило, на практике выдается талон – уведомление, в котором имеется помимо указанных данных еще и номер талона, а также номер записи в книгу или журнал учета информации или сообщений и подписывается он лицом который принял сообщение и заявителем. Один экземпляр выдается заявителю, второй остается у лица, который принял заявление о преступлении.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 случае, если совершено преступление и вред от него был принесен только коммерческой или иной организации, не являющейся муниципальной или государственной и не причинен вред работникам организации или иным лицам, а также организациям, то уголовное дело можно возбудить только по заявлению данной организации, одно в данном случае, подать его может только руководитель либо представитель организации с согласия руководителя.</w:t>
      </w:r>
      <w:r w:rsidR="00E57E78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Анонимное заявление о преступлении не может служить проводом для ВУД, но на практике они все проверяются органами дознания с целью получения возможной информации о преступлении или лицах их совершивших.</w:t>
      </w:r>
      <w:r w:rsidR="00E57E78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Явка с повинной представляет собой добровольное заявление лица, обратившегося в орган дознания, предварительного следствия, прокуратуру, мировому судье, о совершении им преступления.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Установление личности явившегося с повинной состоит в ознакомлении с документами, имевшимися при заявителе. Если при нем не оказалось документов, удостоверяющих его личность, должны быть приняты меры для получения соответствующих данных до принятия решения о возбуждении уголовного дела.</w:t>
      </w:r>
      <w:r w:rsidR="00E57E78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Явка с повинной может быть сделана как в устном, так и в письменном виде.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 протоколе явки с повинной подробно излагается, сделанное заявление. Если в сделанном заявлении не достаточно конкретно изложены обстоятельства совершения преступления, они вносятся при составлении протокола явки с повинной и отражаются в нем. Одновременно выясняются вопросы о том, известно ли органам расследования о преступлении, не скрывался ли явившийся с повинной от расследования и суда, какие мотивы побудили его передать себя в руки правосудия.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Практика отобрания у явившегося с повинной письменного объяснения, до составления протокола, неправильна.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Наличие у лица, явившегося с повинной, письменного заявления о совершении преступления, не исключает необходимости в составлении протокола.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Заявление лица о совершении им преступления, направленное по почте, следует рассматривать как повод к возбуждению уголовного дела, предусмотренный п.2 ч.1 ст.140. При подтверждении лицом в процессе проверки его заявления или расследовании дела сообщенных им сведений этот факт будет иметь, согласно уголовному закону (п.И ч.1 ст.61 УК РФ) юридическое значение обстоятельства, смягчающего уголовную ответственность.</w:t>
      </w:r>
      <w:r w:rsidR="00E57E78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Равным образом такое же значение будет иметь явка с повинной в случае, когда после составления протокола выяснится, что по факту преступления уже проводится проверка или предварительное расследование.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 протоколе о принятии явки с повинной единственное не предупреждается человек об уголовной ответственности за заведомо ложный донос по ст.306 УК РФ и рекомендуется разъяснять человеку, который дает явку статью 51 Конституции РФ, в котором говорится, что никто не обязан свидетельствовать против себя самого. Оформление протокола явки с повинной либо письменного заявления о явки с повинной аналогично, как и заявление о преступлении (</w:t>
      </w:r>
      <w:r w:rsidR="00000B92" w:rsidRPr="00E57E78">
        <w:rPr>
          <w:sz w:val="28"/>
          <w:szCs w:val="24"/>
        </w:rPr>
        <w:t>ч.2 ст.142 УПК РФ)</w:t>
      </w:r>
      <w:r w:rsidRPr="00E57E78">
        <w:rPr>
          <w:sz w:val="28"/>
          <w:szCs w:val="24"/>
        </w:rPr>
        <w:t>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Сообщение о преступлении, полученное из иных источников информации в соответствии со ст.143 УПК РФ, оформляется рапортом об обнару</w:t>
      </w:r>
      <w:r w:rsidR="00000B92" w:rsidRPr="00E57E78">
        <w:rPr>
          <w:sz w:val="28"/>
          <w:szCs w:val="24"/>
        </w:rPr>
        <w:t>жении преступления</w:t>
      </w:r>
      <w:r w:rsidRPr="00E57E78">
        <w:rPr>
          <w:sz w:val="28"/>
          <w:szCs w:val="24"/>
        </w:rPr>
        <w:t>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К числу иных источников информации о преступлении относятся: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материалы, собранные в результате служебной деятельности правоохранительных органов, специально направленной на обнаружение преступлений (результаты оперативно – розыскной, прокурорско - надзорной деятельности и т.п.);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материалы, полученные в ходе служебной деятельности правоохранительных органов, для которой обнаружение преступлений является второстепенным результатом (охрана общественного порядка и т.п.);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информация граждан, представителей общественных объединений и должностных лиц, поступившая по технических каналам связи (сообщение из больницы о поступлении гражданина с телесными повреждениями, полученными в результате совершения в отношение его преступления и т.п.);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статьи, заметки и письма, опубликованные в печати и других средствах массовой информации, содержащие сведения о преступлениях;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оповещения о других происшествиях, событиях или фактах, имеющих отношение к борьбе с преступностью и обеспечению охраны общественного прядка; сведения об авариях, пожарах, эпизоотиях, стихийных бедствиях, несчастных случаях с людьми.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Информация о преступлении, полученная из иных источников, дает основания предположить о наличии уголовно – наказуемого деяния. В силу этого она побуждает соответствующих должностных лиц провести проверку, чтобы установить действительное событие и оценить его с точки зрения противоправности. Информация проверяется в таком объеме, который позволяет сделать обоснованный вывод о наличии либо отсутствии признаков преступления.</w:t>
      </w:r>
    </w:p>
    <w:p w:rsidR="00B53F96" w:rsidRPr="00E57E78" w:rsidRDefault="00E57E78" w:rsidP="00E57E78">
      <w:pPr>
        <w:widowControl/>
        <w:suppressAutoHyphens/>
        <w:spacing w:line="360" w:lineRule="auto"/>
        <w:ind w:left="0" w:firstLine="709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="00B53F96" w:rsidRPr="00E57E78">
        <w:rPr>
          <w:b/>
          <w:sz w:val="28"/>
          <w:szCs w:val="24"/>
        </w:rPr>
        <w:t>2. ОСНОВАНИЯ И ПОРЯДОК ВОЗБУЖДЕНИЯ УГОЛОВНОГО ДЕЛА</w:t>
      </w:r>
    </w:p>
    <w:p w:rsidR="00B53F96" w:rsidRPr="00E57E78" w:rsidRDefault="00B53F96" w:rsidP="00E57E78">
      <w:pPr>
        <w:widowControl/>
        <w:suppressAutoHyphens/>
        <w:spacing w:line="360" w:lineRule="auto"/>
        <w:ind w:left="0" w:firstLine="709"/>
        <w:rPr>
          <w:b/>
          <w:sz w:val="28"/>
          <w:szCs w:val="24"/>
        </w:rPr>
      </w:pPr>
    </w:p>
    <w:p w:rsidR="00516C7E" w:rsidRPr="00E57E78" w:rsidRDefault="00B53F96" w:rsidP="00E57E78">
      <w:pPr>
        <w:widowControl/>
        <w:suppressAutoHyphens/>
        <w:spacing w:line="360" w:lineRule="auto"/>
        <w:ind w:left="0" w:firstLine="709"/>
        <w:rPr>
          <w:b/>
          <w:sz w:val="28"/>
          <w:szCs w:val="24"/>
        </w:rPr>
      </w:pPr>
      <w:r w:rsidRPr="00E57E78">
        <w:rPr>
          <w:b/>
          <w:sz w:val="28"/>
          <w:szCs w:val="24"/>
        </w:rPr>
        <w:t>2.1</w:t>
      </w:r>
      <w:r w:rsidR="009617A3" w:rsidRPr="00E57E78">
        <w:rPr>
          <w:b/>
          <w:sz w:val="28"/>
          <w:szCs w:val="24"/>
        </w:rPr>
        <w:t xml:space="preserve"> </w:t>
      </w:r>
      <w:r w:rsidR="00516C7E" w:rsidRPr="00E57E78">
        <w:rPr>
          <w:b/>
          <w:sz w:val="28"/>
          <w:szCs w:val="24"/>
        </w:rPr>
        <w:t>ОСНОВАНИЯ ДЛЯ ВОЗБУЖДЕНИЯ УГОЛОВНОГО ДЕЛА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Основаниями к возбуждению уголовного дела являются фактические данные, достаточные для предположения о совершении деяния, подпадающего под признаки того или иного преступления или достаточные данные, указывающие на признаки преступления. Эти данные могут содержаться в письменном заявлении или сообщении, приложенных к ним разного рода документах, протоколе устного заявления о преступлении, протоколе явки с повинной, опубликованной корреспонденции, в материалах проверки, проведенной в порядке ст.144 УПК РФ, в материалах, выявленных в ходе непосредственного обнаружения признаков преступления.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По своей природе (происхождению) данные, являющиеся основанием для возбуждения уголовного дела, могут быть получены вне рамок уголовного процесса (в том числе и оперативно - розыскными мерами) и процессуальными средствами.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Достаточность данных означает такую их совокупность и качество, которые позволяют сделать обоснованное предположение о совершении или подготовке преступления.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Признаки преступления в деянии выявляются путем сопоставления его обстоятельств, ставших известными к моменту решения вопроса о возбуждении уголовного дела, с признаками, указанными в диспозиции одной или нескольких статей Особенной части УК РФ, предусматривающими ответственность за действия, сходные с теми, информация о которых содержится в первичном материале.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Необходимым условием возбуждения уголовного дела является также отсутствие сведений о наличии какого</w:t>
      </w:r>
      <w:r w:rsidR="00E345AB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-</w:t>
      </w:r>
      <w:r w:rsidR="00E345AB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 xml:space="preserve">либо из обстоятельств, исключающих производство по уголовному делу, указанных в ст.24 УПК РФ. Если в первичном материале о преступлении сведения такого рода имеются, они должны быть обязательно проверены. В основном основания для </w:t>
      </w:r>
      <w:r w:rsidR="00E345AB" w:rsidRPr="00E57E78">
        <w:rPr>
          <w:sz w:val="28"/>
          <w:szCs w:val="24"/>
        </w:rPr>
        <w:t>возбуждения уголовного дела</w:t>
      </w:r>
      <w:r w:rsidRPr="00E57E78">
        <w:rPr>
          <w:sz w:val="28"/>
          <w:szCs w:val="24"/>
        </w:rPr>
        <w:t xml:space="preserve"> на практике принято называть материалы проверки поводов к </w:t>
      </w:r>
      <w:r w:rsidR="00E345AB" w:rsidRPr="00E57E78">
        <w:rPr>
          <w:sz w:val="28"/>
          <w:szCs w:val="24"/>
        </w:rPr>
        <w:t>возбуждению уголовного дела</w:t>
      </w:r>
      <w:r w:rsidRPr="00E57E78">
        <w:rPr>
          <w:sz w:val="28"/>
          <w:szCs w:val="24"/>
        </w:rPr>
        <w:t>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</w:p>
    <w:p w:rsidR="00516C7E" w:rsidRPr="00E57E78" w:rsidRDefault="00B53F96" w:rsidP="00E57E78">
      <w:pPr>
        <w:widowControl/>
        <w:suppressAutoHyphens/>
        <w:spacing w:line="360" w:lineRule="auto"/>
        <w:ind w:left="0" w:firstLine="709"/>
        <w:rPr>
          <w:b/>
          <w:sz w:val="28"/>
          <w:szCs w:val="24"/>
        </w:rPr>
      </w:pPr>
      <w:r w:rsidRPr="00E57E78">
        <w:rPr>
          <w:b/>
          <w:sz w:val="28"/>
          <w:szCs w:val="24"/>
        </w:rPr>
        <w:t>2.2</w:t>
      </w:r>
      <w:r w:rsidR="00516C7E" w:rsidRPr="00E57E78">
        <w:rPr>
          <w:b/>
          <w:sz w:val="28"/>
          <w:szCs w:val="24"/>
        </w:rPr>
        <w:t xml:space="preserve"> ПОРЯДОК ВОЗБУЖДЕНИЯ УГОЛОВНОГО ДЕЛА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При наличии повода и основания к возбуждению уголовного дела это решение может быть принято, если нет сведений о наличии какого</w:t>
      </w:r>
      <w:r w:rsidR="00B14E20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-</w:t>
      </w:r>
      <w:r w:rsidR="00B14E20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либо из обстоятельств, исключающих производство по уголовному делу.</w:t>
      </w:r>
    </w:p>
    <w:p w:rsidR="009F2074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 xml:space="preserve">Возбудить уголовное дело имеют право: прокурор, следователь, дознаватель, орган дознания с согласия </w:t>
      </w:r>
      <w:r w:rsidR="009F2074" w:rsidRPr="00E57E78">
        <w:rPr>
          <w:sz w:val="28"/>
          <w:szCs w:val="24"/>
        </w:rPr>
        <w:t>первого (п.4 ч.2 ст.37 УПК РФ).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Пределы компетенции в решении вопроса о возбуждении уголовного дела прокурора, следователя, дознавателя, органа дознания, мирового судьи различны.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Постановление о возбуждении уголовного дела состоит из вводной, описательной и ре</w:t>
      </w:r>
      <w:r w:rsidR="00000B92" w:rsidRPr="00E57E78">
        <w:rPr>
          <w:sz w:val="28"/>
          <w:szCs w:val="24"/>
        </w:rPr>
        <w:t>золютивной частей</w:t>
      </w:r>
      <w:r w:rsidRPr="00E57E78">
        <w:rPr>
          <w:sz w:val="28"/>
          <w:szCs w:val="24"/>
        </w:rPr>
        <w:t>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Во вводной части постановления указываются дата, время и место его составления, кем оно вынесено (фамилия, инициалы, должность, воинские звания, специальное звание, классный чин) (п.п.1,2 ч.2 ст.146 УПК РФ).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 описательной и резолютивной частях</w:t>
      </w:r>
      <w:r w:rsidR="00000B92" w:rsidRPr="00E57E78">
        <w:rPr>
          <w:sz w:val="28"/>
          <w:szCs w:val="24"/>
        </w:rPr>
        <w:t>,</w:t>
      </w:r>
      <w:r w:rsidRPr="00E57E78">
        <w:rPr>
          <w:sz w:val="28"/>
          <w:szCs w:val="24"/>
        </w:rPr>
        <w:t xml:space="preserve"> приводится повод и основания для возбуждения уголовного дела (ст.140 УПК РФ), пункт, част</w:t>
      </w:r>
      <w:r w:rsidR="00000B92" w:rsidRPr="00E57E78">
        <w:rPr>
          <w:sz w:val="28"/>
          <w:szCs w:val="24"/>
        </w:rPr>
        <w:t>ь</w:t>
      </w:r>
      <w:r w:rsidRPr="00E57E78">
        <w:rPr>
          <w:sz w:val="28"/>
          <w:szCs w:val="24"/>
        </w:rPr>
        <w:t>, статья уголовного закона, по признакам которого возбуждено уголовное дело (п.п.3,4 ч.2 ст.146 УПК РФ).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Если уголовное дело направляется прокурору для определения подследственности, то об этом в постановлении делается соответствующая запись.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Копия постановления немедленно направляется прокурору.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После возбуждения уголовного дела, в соответствии со ст.149 УПК РФ прокурор направляет уголовное дело для производства предварительного расследования; следователь приступает к производству предварительного следствия; орган дознания производит неотложные следственные действия и направляет дело прокурору, по делам, по которым обязательно производство предварительного следствия или производит дознание, по делам, по которым производство предварительное следствие не обязательно.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Прокурор, направляя дело для производства предварительного следствия или дознания. Но он вправе дать указание следователю о принятии дела к своему производству, по которому предварительное следствие не обязательно.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Следователь, возбудивший уголовное дело, должен приступить к его расследованию.</w:t>
      </w:r>
    </w:p>
    <w:p w:rsidR="00516C7E" w:rsidRPr="00E57E78" w:rsidRDefault="00516C7E" w:rsidP="00E57E78">
      <w:pPr>
        <w:pStyle w:val="23"/>
        <w:widowControl/>
        <w:suppressAutoHyphens/>
        <w:ind w:firstLine="709"/>
      </w:pPr>
      <w:r w:rsidRPr="00E57E78">
        <w:t>Орган дознания по делу, подследственному следователю, осуществляет дознание в форме неотложных следственных действий (ст.157 УПК РФ).</w:t>
      </w:r>
    </w:p>
    <w:p w:rsidR="009F2074" w:rsidRPr="00E57E78" w:rsidRDefault="009F2074" w:rsidP="00E57E78">
      <w:pPr>
        <w:pStyle w:val="1"/>
        <w:keepNext w:val="0"/>
        <w:suppressAutoHyphens/>
        <w:ind w:firstLine="709"/>
        <w:jc w:val="both"/>
      </w:pPr>
    </w:p>
    <w:p w:rsidR="00516C7E" w:rsidRPr="00E57E78" w:rsidRDefault="009F2074" w:rsidP="00E57E78">
      <w:pPr>
        <w:pStyle w:val="1"/>
        <w:keepNext w:val="0"/>
        <w:suppressAutoHyphens/>
        <w:ind w:firstLine="709"/>
        <w:jc w:val="both"/>
      </w:pPr>
      <w:r w:rsidRPr="00E57E78">
        <w:br w:type="page"/>
      </w:r>
      <w:r w:rsidR="00516C7E" w:rsidRPr="00E57E78">
        <w:t>ЗАКЛЮЧЕНИЕ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Возбуждение уголовного дела используется в двух значениях: в качестве первой и начальной стадии уголовного процесса и в качестве одного из решений, актов, завершающих эту стадию.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 xml:space="preserve">Основное назначение </w:t>
      </w:r>
      <w:r w:rsidR="008E3469" w:rsidRPr="00E57E78">
        <w:rPr>
          <w:sz w:val="28"/>
          <w:szCs w:val="24"/>
        </w:rPr>
        <w:t>возбуждения уголовного дела</w:t>
      </w:r>
      <w:r w:rsidRPr="00E57E78">
        <w:rPr>
          <w:sz w:val="28"/>
          <w:szCs w:val="24"/>
        </w:rPr>
        <w:t xml:space="preserve"> состоит в установлении достаточных данных для возбуждения уголовного дела и, соответственно, начала предварительного расследования, что находит процессуальное отражение в постановлении о возбуждении уголовного дела. В противном случае принимается решение об отказе в этом.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 xml:space="preserve">Сущность стадии </w:t>
      </w:r>
      <w:r w:rsidR="008E3469" w:rsidRPr="00E57E78">
        <w:rPr>
          <w:sz w:val="28"/>
          <w:szCs w:val="24"/>
        </w:rPr>
        <w:t>возбуждения уголовного дела</w:t>
      </w:r>
      <w:r w:rsidRPr="00E57E78">
        <w:rPr>
          <w:sz w:val="28"/>
          <w:szCs w:val="24"/>
        </w:rPr>
        <w:t xml:space="preserve"> заключается в установлении наличия либо отсутствия материальных и формальных предпосылок расследования.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Материальные предпосылки в свою очередь включают фактические и правовые.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Задачи возбуждения уголовного дела: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установить наличие или отсутствие фактических и правовых оснований для начала производства по делу;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обеспечить своевременное реагирование на преступления для установления их обстоятельств и лиц их совершивших;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предотвратить расследование деликтов, не содержащих признаков преступления (гражданско – правовые деликты);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осуществить первоначальную квалификацию деяния, содержащего признаки преступления, и определить пределы исследования обстоятельств конкретного уголовного дела;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установить определенный орган, обязанный осуществлять производство по делу.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 xml:space="preserve">Для того, чтобы придти к итоговому решению о </w:t>
      </w:r>
      <w:r w:rsidR="008E3469" w:rsidRPr="00E57E78">
        <w:rPr>
          <w:sz w:val="28"/>
          <w:szCs w:val="24"/>
        </w:rPr>
        <w:t>возбуждению уголовного дела</w:t>
      </w:r>
      <w:r w:rsidRPr="00E57E78">
        <w:rPr>
          <w:sz w:val="28"/>
          <w:szCs w:val="24"/>
        </w:rPr>
        <w:t>, необходимо чтобы были поводы для этого и как следствие основания. Закон определяет исчерпывающий круг поводов для возбуждения уголовного дела.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Поводы к возбуждению уголовного дела следует понимать как поводы к началу уголовно - процессуальной деятельности, а именно заявление о преступлении, явка с повинной, сообщение о совершенном или готовящемся преступлении, полученное из иных источников.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Заявления о преступлении становятся поводом к возбуждению уголовного дела только тогда, когда они содержат информацию, указывающую на совершение (подготовку) деяний, подпадающих под признаки какого</w:t>
      </w:r>
      <w:r w:rsidR="008E3469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-</w:t>
      </w:r>
      <w:r w:rsidR="008E3469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либо преступления.</w:t>
      </w:r>
    </w:p>
    <w:p w:rsidR="008E3469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Заявление может быть устное или письменное.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 заявлении должны быть указаны данные: адрес заявителя, его фамилию, имя, отчество, сущность самого заявления, отметка, что заявителю разъяснена ответственность за заведомо ложный донос, удостоверенная подписью его и подпись самого заявления.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Рекомендуется по правилам криминалистики, в случае, если заявитель непосредственно обращается в правоохранительные органы, которые имеют право возбуждать уголовные дела, принимать у него устное заявление и заносить его в протокол, так как это более детальнее дает понять о сущности преступления, а так же установить все данные заявителя. В случае, если лично присутствовать заявитель не может при составлении протокола о приеме устного заявления, то его сообщение оформляется рапортом об обнаружении признаков преступления (ст.143 УПК РФ).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После принятия заявления, заявителю выдается документ о принятии сообщения о преступлении с указанием должностного лица, который принял его, а также даты и времени принятия (ч.4 ст.144 УПК РФ). Как правило, на практике выдается талон – уведомление, в котором имеется помимо указанных данных еще и номер талона, а также номер записи в книгу или журнал учета информации или сообщений и подписывается он лицом который принял сообщение и заявителем. Один экземпляр выдается заявителю, второй остается у лица, который принял заявление о преступлении.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Анонимное заявление о преступлении не может служить проводом для ВУД, но на практике они все проверяются органами дознания с целью получения возможной информации о преступлении или лицах их совершивших.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Явка с повинной представляет собой добровольное заявление лица, обратившегося в орган дознания, предварительного следствия, прокуратуру, мировому судье, о совершении им преступления.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Явка с повинной может быть сделана как в устном, так и в письменном виде.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 явке с повинной указываются данные лица, сообщившего о совершении преступления, а также сущность и обстоятельства преступления, явка подписывается лицом, ее давшим. Остальное оформление аналогично, как и заявления о преступлении.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Сообщение о преступлении, полученное из иных источников информации, оформляется рапортом об обнаружении преступления.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К числу иных источников информации о преступлении относятся: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материалы, собранные в результате служебной деятельности правоохранительных органов, специально направленной на обнаружение преступлений;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материалы, полученные в ходе служебной деятельности правоохранительных органов, для которой обнаружение преступлений является второстепенным результатом;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информация граждан, представителей общественных объединений и должностных лиц, поступившая по технических каналам связи;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статьи, заметки и письма, опубликованные в печати и других средствах массовой информации, содержащие сведения о преступлениях;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- оповещения о других происшествиях, событиях или фактах, имеющих отношение к борьбе с преступностью и обеспечению охраны общественного прядка; сведения об авариях, пожарах, эпизоотиях, стихийных бедствиях, несчастных случаях с людьми.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Основаниями к возбуждению уголовного дела являются фактические данные, достаточные для предположения о совершении деяния, подпадающего под признаки того или иного преступления или достаточные данные, указывающие на признаки преступления. Эти данные могут содержаться в письменном заявлении или сообщении, приложенных к ним разного рода документах, протоколе устного заявления о преступлении, протоколе явки с повинной, опубликованной корреспонденции, в материалах проверки.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По своей природе данные, являющиеся основанием для возбуждения уголовного дела, могут быть получены вне рамок уголовного процесса</w:t>
      </w:r>
      <w:r w:rsid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и процессуальными средствами.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Достаточность данных означает такую их совокупность и качество, которые позволяют сделать обоснованное предположение о совершении или подготовке преступления.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Признаки преступления в деянии выявляются путем сопоставления его обстоятельств, ставших известными к моменту решения вопроса о возбуждении уголовного дела, с признаками, указанными в диспозиции одной или нескольких статей Особенной части УК РФ, предусматривающими ответственность за действия, сходные с теми, информация о которых содержится в первичном материале.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Необходимым условием возбуждения уголовного дела является также отсутствие сведений о наличии какого-либо из обстоятельств, исключающих производство по уголовному делу, указанных в ст.24 УПК РФ.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Прокурор, следователь, орган дознания обязаны принимать и рассматривать поступившие к ним заявления (сообщения) о любых преступлениях.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 xml:space="preserve">Рассмотрение заявление </w:t>
      </w:r>
      <w:r w:rsidR="002A47F4" w:rsidRPr="00E57E78">
        <w:rPr>
          <w:sz w:val="28"/>
          <w:szCs w:val="24"/>
        </w:rPr>
        <w:t>(сообщений) происходит в течение</w:t>
      </w:r>
      <w:r w:rsidRPr="00E57E78">
        <w:rPr>
          <w:sz w:val="28"/>
          <w:szCs w:val="24"/>
        </w:rPr>
        <w:t xml:space="preserve"> 3 суток.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 случае, если этого времени не хватает, то прокурор, начальник следственного отдела, начальник органа дознания может продлить по ходатайству следователя или дознавателя данный срок до 10 суток, а прокурор и до 30 суток.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 xml:space="preserve">Изучив уголовно – процессуальное законодательство, а также опыт практических работников ОВД, можно сделать вывод, что часто на практике времени проверки поводов к </w:t>
      </w:r>
      <w:r w:rsidR="002A47F4" w:rsidRPr="00E57E78">
        <w:rPr>
          <w:sz w:val="28"/>
          <w:szCs w:val="24"/>
        </w:rPr>
        <w:t>возбуждению уголовного дела</w:t>
      </w:r>
      <w:r w:rsidRPr="00E57E78">
        <w:rPr>
          <w:sz w:val="28"/>
          <w:szCs w:val="24"/>
        </w:rPr>
        <w:t xml:space="preserve"> не хватает, в связи с большой загруженностью следственных работников и дознавател</w:t>
      </w:r>
      <w:r w:rsidR="002A47F4" w:rsidRPr="00E57E78">
        <w:rPr>
          <w:sz w:val="28"/>
          <w:szCs w:val="24"/>
        </w:rPr>
        <w:t>ей. Поэтому целесообразно считаем</w:t>
      </w:r>
      <w:r w:rsidRPr="00E57E78">
        <w:rPr>
          <w:sz w:val="28"/>
          <w:szCs w:val="24"/>
        </w:rPr>
        <w:t xml:space="preserve"> рекомендовать законодатели изменить сроки в сторону их увеличения.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Возбудить уголовное дело имеют право: прокурор, следователь, дознаватель, орган дознания с согласия первого. Пределы компетенции в решении вопроса о возбуждении уголовного дела прокурора, следователя, дознавателя, органа дознания, мирового судьи различны.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Постановление о возбуждении уголовного дела состоит из вводной, описательной и резолютивной частей.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Во вводной части постановления указываются дата, время и место его составления, кем оно вынесено.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В описательной и резолютивной частях приводится повод и основания для возбуждения уголовного дела, пункт, часть, статья уголовного закона, по признакам которого возбуждено уголовное дело.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Если уголовное дело направляется прокурору для определения подследственности, то об этом в постановлении делается соответствующая запись.</w:t>
      </w:r>
    </w:p>
    <w:p w:rsid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  <w:r w:rsidRPr="00E57E78">
        <w:rPr>
          <w:sz w:val="28"/>
          <w:szCs w:val="24"/>
        </w:rPr>
        <w:t>Копия постановления немедленно направляется прокурору.</w:t>
      </w:r>
    </w:p>
    <w:p w:rsidR="00516C7E" w:rsidRPr="00E57E78" w:rsidRDefault="00516C7E" w:rsidP="00E57E78">
      <w:pPr>
        <w:widowControl/>
        <w:suppressAutoHyphens/>
        <w:spacing w:line="360" w:lineRule="auto"/>
        <w:ind w:left="0" w:firstLine="709"/>
        <w:rPr>
          <w:sz w:val="28"/>
          <w:szCs w:val="24"/>
        </w:rPr>
      </w:pPr>
    </w:p>
    <w:p w:rsidR="00516C7E" w:rsidRPr="00E57E78" w:rsidRDefault="00E57E78" w:rsidP="00E57E78">
      <w:pPr>
        <w:pStyle w:val="1"/>
        <w:keepNext w:val="0"/>
        <w:suppressAutoHyphens/>
        <w:ind w:firstLine="709"/>
        <w:jc w:val="both"/>
      </w:pPr>
      <w:r>
        <w:rPr>
          <w:b w:val="0"/>
        </w:rPr>
        <w:br w:type="page"/>
      </w:r>
      <w:r w:rsidR="004B6CCF" w:rsidRPr="00E57E78">
        <w:t>СПИСОК ИСПОЛЬЗУЕМЫХ ИСТОЧНИКОВ</w:t>
      </w:r>
    </w:p>
    <w:p w:rsidR="00B73EFB" w:rsidRPr="00E57E78" w:rsidRDefault="00B73EFB" w:rsidP="00E57E78">
      <w:pPr>
        <w:pStyle w:val="a5"/>
        <w:suppressAutoHyphens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73EFB" w:rsidRPr="00E57E78" w:rsidRDefault="00B73EFB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E57E78">
        <w:rPr>
          <w:sz w:val="28"/>
          <w:szCs w:val="28"/>
        </w:rPr>
        <w:t>1. Конституция Российской Федерации // Российская газета от 25 декабря 1993 года, №237.</w:t>
      </w:r>
    </w:p>
    <w:p w:rsidR="00B73EFB" w:rsidRPr="00E57E78" w:rsidRDefault="00B73EFB" w:rsidP="00E57E78">
      <w:pPr>
        <w:widowControl/>
        <w:suppressAutoHyphens/>
        <w:spacing w:line="360" w:lineRule="auto"/>
        <w:ind w:left="0" w:firstLine="0"/>
        <w:jc w:val="left"/>
        <w:rPr>
          <w:bCs/>
          <w:sz w:val="28"/>
          <w:szCs w:val="28"/>
        </w:rPr>
      </w:pPr>
      <w:r w:rsidRPr="00E57E78">
        <w:rPr>
          <w:bCs/>
          <w:sz w:val="28"/>
          <w:szCs w:val="28"/>
        </w:rPr>
        <w:t xml:space="preserve">2. Уголовно - процессуальный кодекс РФ от 18 декабря 2001 г. N 174 -ФЗ (УПК РФ) (с изменениями и дополнениями на 1 </w:t>
      </w:r>
      <w:r w:rsidR="00F24CF0" w:rsidRPr="00E57E78">
        <w:rPr>
          <w:bCs/>
          <w:sz w:val="28"/>
          <w:szCs w:val="28"/>
        </w:rPr>
        <w:t>июля</w:t>
      </w:r>
      <w:r w:rsidR="00175BB4" w:rsidRPr="00E57E78">
        <w:rPr>
          <w:bCs/>
          <w:sz w:val="28"/>
          <w:szCs w:val="28"/>
        </w:rPr>
        <w:t xml:space="preserve"> 2009</w:t>
      </w:r>
      <w:r w:rsidRPr="00E57E78">
        <w:rPr>
          <w:bCs/>
          <w:sz w:val="28"/>
          <w:szCs w:val="28"/>
        </w:rPr>
        <w:t xml:space="preserve"> г.) // СПС </w:t>
      </w:r>
      <w:r w:rsidR="00E57E78">
        <w:rPr>
          <w:bCs/>
          <w:sz w:val="28"/>
          <w:szCs w:val="28"/>
        </w:rPr>
        <w:t>"</w:t>
      </w:r>
      <w:r w:rsidRPr="00E57E78">
        <w:rPr>
          <w:bCs/>
          <w:sz w:val="28"/>
          <w:szCs w:val="28"/>
        </w:rPr>
        <w:t>Гарант</w:t>
      </w:r>
      <w:r w:rsidR="00E57E78">
        <w:rPr>
          <w:bCs/>
          <w:sz w:val="28"/>
          <w:szCs w:val="28"/>
        </w:rPr>
        <w:t>"</w:t>
      </w:r>
    </w:p>
    <w:p w:rsidR="00E57E78" w:rsidRDefault="00B73EFB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4"/>
        </w:rPr>
      </w:pPr>
      <w:r w:rsidRPr="00E57E78">
        <w:rPr>
          <w:sz w:val="28"/>
          <w:szCs w:val="24"/>
        </w:rPr>
        <w:t xml:space="preserve">3. Уголовный кодекс РФ от 24.05.96 г. № 63-ФЗ (с изменениями и дополнениями на 1 </w:t>
      </w:r>
      <w:r w:rsidR="00175BB4" w:rsidRPr="00E57E78">
        <w:rPr>
          <w:sz w:val="28"/>
          <w:szCs w:val="24"/>
        </w:rPr>
        <w:t>марта 2009</w:t>
      </w:r>
      <w:r w:rsidRPr="00E57E78">
        <w:rPr>
          <w:sz w:val="28"/>
          <w:szCs w:val="24"/>
        </w:rPr>
        <w:t xml:space="preserve"> г.)</w:t>
      </w:r>
      <w:r w:rsidR="00175BB4" w:rsidRPr="00E57E78">
        <w:rPr>
          <w:sz w:val="28"/>
          <w:szCs w:val="24"/>
        </w:rPr>
        <w:t xml:space="preserve"> </w:t>
      </w:r>
      <w:r w:rsidRPr="00E57E78">
        <w:rPr>
          <w:sz w:val="28"/>
          <w:szCs w:val="24"/>
        </w:rPr>
        <w:t>// СЗ РФ 22 июня 1997 г. - № 34. – Ст.3676.</w:t>
      </w:r>
    </w:p>
    <w:p w:rsidR="00DA49C3" w:rsidRPr="00E57E78" w:rsidRDefault="00DA49C3" w:rsidP="00E57E78">
      <w:pPr>
        <w:widowControl/>
        <w:tabs>
          <w:tab w:val="num" w:pos="36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E57E78">
        <w:rPr>
          <w:sz w:val="28"/>
          <w:szCs w:val="28"/>
        </w:rPr>
        <w:t>4. Богдановский А. Возбуждение уголовного дела при наличии повода и основания - не право, а обязанность // Российская юстиция, 2002 г. № 2</w:t>
      </w:r>
    </w:p>
    <w:p w:rsidR="00B73EFB" w:rsidRPr="00E57E78" w:rsidRDefault="00DA49C3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E57E78">
        <w:rPr>
          <w:sz w:val="28"/>
          <w:szCs w:val="28"/>
        </w:rPr>
        <w:t>5</w:t>
      </w:r>
      <w:r w:rsidR="00B73EFB" w:rsidRPr="00E57E78">
        <w:rPr>
          <w:sz w:val="28"/>
          <w:szCs w:val="28"/>
        </w:rPr>
        <w:t>. Комментарий к уголовно - процессуальному кодексу Российской Федерации (постатейный) / Под общей ред. В.И.Радченко - М.: Юстицинформ, 2004 г.</w:t>
      </w:r>
    </w:p>
    <w:p w:rsidR="00B73EFB" w:rsidRPr="00E57E78" w:rsidRDefault="00DA49C3" w:rsidP="00E57E78">
      <w:pPr>
        <w:widowControl/>
        <w:suppressAutoHyphens/>
        <w:autoSpaceDE w:val="0"/>
        <w:autoSpaceDN w:val="0"/>
        <w:adjustRightInd w:val="0"/>
        <w:spacing w:line="360" w:lineRule="auto"/>
        <w:ind w:left="0" w:firstLine="0"/>
        <w:jc w:val="left"/>
        <w:rPr>
          <w:sz w:val="28"/>
          <w:szCs w:val="28"/>
        </w:rPr>
      </w:pPr>
      <w:r w:rsidRPr="00E57E78">
        <w:rPr>
          <w:sz w:val="28"/>
          <w:szCs w:val="28"/>
        </w:rPr>
        <w:t>6</w:t>
      </w:r>
      <w:r w:rsidR="00B73EFB" w:rsidRPr="00E57E78">
        <w:rPr>
          <w:sz w:val="28"/>
          <w:szCs w:val="28"/>
        </w:rPr>
        <w:t>. Комментарий к УПК РФ (постатейный) (издание второе, переработанное) / Под ред. А.Я. Сухарева – М.: Норма, 2004 г.</w:t>
      </w:r>
    </w:p>
    <w:p w:rsidR="00B73EFB" w:rsidRPr="00E57E78" w:rsidRDefault="00DA49C3" w:rsidP="00E57E78">
      <w:pPr>
        <w:widowControl/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E57E78">
        <w:rPr>
          <w:sz w:val="28"/>
          <w:szCs w:val="28"/>
        </w:rPr>
        <w:t>7</w:t>
      </w:r>
      <w:r w:rsidR="00B73EFB" w:rsidRPr="00E57E78">
        <w:rPr>
          <w:sz w:val="28"/>
          <w:szCs w:val="28"/>
        </w:rPr>
        <w:t>. Научно - практическое пособие по применению УПК РФ/ Под ред. д.ю.н., проф., Председателя Верховного Суда РФ В.М. Лебедева. - М.: Норма, 2004 г.</w:t>
      </w:r>
    </w:p>
    <w:p w:rsidR="00B73EFB" w:rsidRPr="00E57E78" w:rsidRDefault="00DA49C3" w:rsidP="00E57E78">
      <w:pPr>
        <w:widowControl/>
        <w:suppressAutoHyphens/>
        <w:spacing w:line="360" w:lineRule="auto"/>
        <w:ind w:left="0" w:firstLine="0"/>
        <w:jc w:val="left"/>
        <w:rPr>
          <w:bCs/>
          <w:sz w:val="28"/>
          <w:szCs w:val="28"/>
        </w:rPr>
      </w:pPr>
      <w:r w:rsidRPr="00E57E78">
        <w:rPr>
          <w:bCs/>
          <w:sz w:val="28"/>
          <w:szCs w:val="28"/>
        </w:rPr>
        <w:t>8</w:t>
      </w:r>
      <w:r w:rsidR="00B73EFB" w:rsidRPr="00E57E78">
        <w:rPr>
          <w:bCs/>
          <w:sz w:val="28"/>
          <w:szCs w:val="28"/>
        </w:rPr>
        <w:t>. Уголовный процесс. Учебник для студентов юридических вузов и факультетов (под ред. К.Ф. Гуценко). -</w:t>
      </w:r>
      <w:r w:rsidR="00E57E78">
        <w:rPr>
          <w:bCs/>
          <w:sz w:val="28"/>
          <w:szCs w:val="28"/>
        </w:rPr>
        <w:t xml:space="preserve"> </w:t>
      </w:r>
      <w:r w:rsidR="00B73EFB" w:rsidRPr="00E57E78">
        <w:rPr>
          <w:bCs/>
          <w:sz w:val="28"/>
          <w:szCs w:val="28"/>
        </w:rPr>
        <w:t>М.: Зерцало, 2005 г.</w:t>
      </w:r>
    </w:p>
    <w:p w:rsidR="00B12EF1" w:rsidRPr="00E57E78" w:rsidRDefault="00DA49C3" w:rsidP="00E57E78">
      <w:pPr>
        <w:widowControl/>
        <w:tabs>
          <w:tab w:val="num" w:pos="360"/>
        </w:tabs>
        <w:suppressAutoHyphens/>
        <w:spacing w:line="360" w:lineRule="auto"/>
        <w:ind w:left="0" w:firstLine="0"/>
        <w:jc w:val="left"/>
        <w:rPr>
          <w:sz w:val="28"/>
          <w:szCs w:val="28"/>
        </w:rPr>
      </w:pPr>
      <w:r w:rsidRPr="00E57E78">
        <w:rPr>
          <w:sz w:val="28"/>
          <w:szCs w:val="28"/>
        </w:rPr>
        <w:t>9</w:t>
      </w:r>
      <w:r w:rsidR="00B73EFB" w:rsidRPr="00E57E78">
        <w:rPr>
          <w:sz w:val="28"/>
          <w:szCs w:val="28"/>
        </w:rPr>
        <w:t>. Уголовный процесс. Учебник / Под ред.В.П.Божьева. – М.: СПАРК, 2002 г.</w:t>
      </w:r>
      <w:bookmarkStart w:id="0" w:name="_GoBack"/>
      <w:bookmarkEnd w:id="0"/>
    </w:p>
    <w:sectPr w:rsidR="00B12EF1" w:rsidRPr="00E57E78" w:rsidSect="00E57E78">
      <w:headerReference w:type="even" r:id="rId7"/>
      <w:footnotePr>
        <w:numRestart w:val="eachPage"/>
      </w:footnotePr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0B" w:rsidRDefault="006D2C0B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6D2C0B" w:rsidRDefault="006D2C0B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i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0B" w:rsidRDefault="006D2C0B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6D2C0B" w:rsidRDefault="006D2C0B">
      <w:pPr>
        <w:widowControl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C7E" w:rsidRDefault="00516C7E">
    <w:pPr>
      <w:pStyle w:val="aa"/>
      <w:framePr w:wrap="around" w:vAnchor="text" w:hAnchor="margin" w:xAlign="right" w:y="1"/>
      <w:rPr>
        <w:rStyle w:val="ac"/>
      </w:rPr>
    </w:pPr>
  </w:p>
  <w:p w:rsidR="00516C7E" w:rsidRDefault="00516C7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4372"/>
    <w:multiLevelType w:val="hybridMultilevel"/>
    <w:tmpl w:val="F61051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1910FA"/>
    <w:multiLevelType w:val="hybridMultilevel"/>
    <w:tmpl w:val="2718403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4BE7752"/>
    <w:multiLevelType w:val="hybridMultilevel"/>
    <w:tmpl w:val="D78C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E26385"/>
    <w:multiLevelType w:val="singleLevel"/>
    <w:tmpl w:val="4CEC9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17D631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25560ED6"/>
    <w:multiLevelType w:val="hybridMultilevel"/>
    <w:tmpl w:val="B4DAC2AE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6">
    <w:nsid w:val="4A031F3A"/>
    <w:multiLevelType w:val="multilevel"/>
    <w:tmpl w:val="514C2FF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563B62B7"/>
    <w:multiLevelType w:val="singleLevel"/>
    <w:tmpl w:val="C882CF3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8">
    <w:nsid w:val="5CA872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649627D5"/>
    <w:multiLevelType w:val="singleLevel"/>
    <w:tmpl w:val="9252C2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0">
    <w:nsid w:val="698B5245"/>
    <w:multiLevelType w:val="multilevel"/>
    <w:tmpl w:val="C2AE3EE8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72771A3C"/>
    <w:multiLevelType w:val="hybridMultilevel"/>
    <w:tmpl w:val="8CA071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46B7253"/>
    <w:multiLevelType w:val="multilevel"/>
    <w:tmpl w:val="4AA056D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E2A"/>
    <w:rsid w:val="00000B92"/>
    <w:rsid w:val="000905E8"/>
    <w:rsid w:val="000D2D8F"/>
    <w:rsid w:val="000F7983"/>
    <w:rsid w:val="00102244"/>
    <w:rsid w:val="00175BB4"/>
    <w:rsid w:val="001A3FE0"/>
    <w:rsid w:val="00253ED9"/>
    <w:rsid w:val="002A47F4"/>
    <w:rsid w:val="00320839"/>
    <w:rsid w:val="004B6CCF"/>
    <w:rsid w:val="00516C7E"/>
    <w:rsid w:val="0057749B"/>
    <w:rsid w:val="005E3C4C"/>
    <w:rsid w:val="00661E2A"/>
    <w:rsid w:val="006B5B27"/>
    <w:rsid w:val="006D2C0B"/>
    <w:rsid w:val="00714ABA"/>
    <w:rsid w:val="007503BE"/>
    <w:rsid w:val="0089526F"/>
    <w:rsid w:val="008C634B"/>
    <w:rsid w:val="008E3469"/>
    <w:rsid w:val="00927357"/>
    <w:rsid w:val="009617A3"/>
    <w:rsid w:val="009660F3"/>
    <w:rsid w:val="009F2074"/>
    <w:rsid w:val="00A07D92"/>
    <w:rsid w:val="00A504A5"/>
    <w:rsid w:val="00A93EED"/>
    <w:rsid w:val="00AD5514"/>
    <w:rsid w:val="00B12EF1"/>
    <w:rsid w:val="00B14E20"/>
    <w:rsid w:val="00B53F96"/>
    <w:rsid w:val="00B73EFB"/>
    <w:rsid w:val="00C4249E"/>
    <w:rsid w:val="00C81FB3"/>
    <w:rsid w:val="00C90352"/>
    <w:rsid w:val="00CC02D1"/>
    <w:rsid w:val="00D41E3F"/>
    <w:rsid w:val="00D554AF"/>
    <w:rsid w:val="00DA49C3"/>
    <w:rsid w:val="00E345AB"/>
    <w:rsid w:val="00E57E78"/>
    <w:rsid w:val="00EB48B7"/>
    <w:rsid w:val="00EE1777"/>
    <w:rsid w:val="00F2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79EA727-1B11-4F48-9360-95E7F7CD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620" w:lineRule="auto"/>
      <w:ind w:left="40" w:firstLine="30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line="360" w:lineRule="auto"/>
      <w:ind w:left="0" w:firstLine="0"/>
      <w:jc w:val="center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240" w:lineRule="auto"/>
      <w:ind w:left="0" w:firstLine="0"/>
      <w:jc w:val="center"/>
      <w:outlineLvl w:val="1"/>
    </w:pPr>
    <w:rPr>
      <w:b/>
      <w:color w:val="000000"/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line="240" w:lineRule="auto"/>
      <w:ind w:left="0" w:firstLine="720"/>
      <w:jc w:val="left"/>
      <w:outlineLvl w:val="2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pPr>
      <w:widowControl/>
      <w:spacing w:line="240" w:lineRule="auto"/>
      <w:ind w:left="0" w:firstLine="0"/>
      <w:jc w:val="center"/>
    </w:pPr>
    <w:rPr>
      <w:rFonts w:ascii="FuturisC" w:hAnsi="FuturisC" w:cs="Arial"/>
      <w:b/>
      <w:bCs/>
      <w:sz w:val="40"/>
      <w:szCs w:val="24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widowControl/>
      <w:spacing w:line="360" w:lineRule="auto"/>
      <w:ind w:left="709" w:firstLine="709"/>
      <w:jc w:val="left"/>
    </w:pPr>
    <w:rPr>
      <w:rFonts w:ascii="Arial" w:hAnsi="Arial" w:cs="Arial"/>
      <w:sz w:val="24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autoSpaceDE w:val="0"/>
      <w:autoSpaceDN w:val="0"/>
      <w:adjustRightInd w:val="0"/>
      <w:spacing w:line="360" w:lineRule="auto"/>
      <w:ind w:left="0" w:firstLine="709"/>
      <w:jc w:val="center"/>
    </w:pPr>
    <w:rPr>
      <w:rFonts w:ascii="Arial" w:hAnsi="Arial" w:cs="Arial"/>
      <w:b/>
      <w:bCs/>
      <w:sz w:val="4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spacing w:line="360" w:lineRule="auto"/>
      <w:ind w:left="0" w:right="80" w:firstLine="709"/>
    </w:pPr>
    <w:rPr>
      <w:rFonts w:ascii="Arial" w:hAnsi="Arial" w:cs="Arial"/>
      <w:sz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footnote text"/>
    <w:basedOn w:val="a"/>
    <w:link w:val="a8"/>
    <w:uiPriority w:val="99"/>
    <w:semiHidden/>
    <w:pPr>
      <w:widowControl/>
      <w:spacing w:line="240" w:lineRule="auto"/>
      <w:ind w:left="0" w:firstLine="0"/>
      <w:jc w:val="left"/>
    </w:pPr>
    <w:rPr>
      <w:sz w:val="20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pPr>
      <w:widowControl/>
      <w:tabs>
        <w:tab w:val="center" w:pos="4677"/>
        <w:tab w:val="right" w:pos="9355"/>
      </w:tabs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page number"/>
    <w:uiPriority w:val="99"/>
    <w:rPr>
      <w:rFonts w:cs="Times New Roman"/>
    </w:rPr>
  </w:style>
  <w:style w:type="paragraph" w:styleId="ad">
    <w:name w:val="footer"/>
    <w:basedOn w:val="a"/>
    <w:link w:val="ae"/>
    <w:uiPriority w:val="99"/>
    <w:pPr>
      <w:widowControl/>
      <w:tabs>
        <w:tab w:val="center" w:pos="4153"/>
        <w:tab w:val="right" w:pos="8306"/>
      </w:tabs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pPr>
      <w:widowControl/>
      <w:spacing w:line="360" w:lineRule="auto"/>
      <w:ind w:left="0" w:firstLine="0"/>
    </w:pPr>
    <w:rPr>
      <w:b/>
      <w:sz w:val="28"/>
      <w:szCs w:val="24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sz w:val="22"/>
    </w:rPr>
  </w:style>
  <w:style w:type="paragraph" w:styleId="23">
    <w:name w:val="Body Text 2"/>
    <w:basedOn w:val="a"/>
    <w:link w:val="24"/>
    <w:uiPriority w:val="99"/>
    <w:pPr>
      <w:spacing w:line="360" w:lineRule="auto"/>
      <w:ind w:left="0" w:firstLine="0"/>
    </w:pPr>
    <w:rPr>
      <w:sz w:val="28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2"/>
    </w:rPr>
  </w:style>
  <w:style w:type="paragraph" w:customStyle="1" w:styleId="ConsNormal">
    <w:name w:val="ConsNormal"/>
    <w:pPr>
      <w:widowControl w:val="0"/>
      <w:ind w:firstLine="720"/>
    </w:pPr>
    <w:rPr>
      <w:sz w:val="14"/>
    </w:rPr>
  </w:style>
  <w:style w:type="paragraph" w:styleId="33">
    <w:name w:val="Body Text 3"/>
    <w:basedOn w:val="a"/>
    <w:link w:val="34"/>
    <w:uiPriority w:val="99"/>
    <w:pPr>
      <w:widowControl/>
      <w:spacing w:line="360" w:lineRule="auto"/>
      <w:ind w:left="0" w:firstLine="0"/>
    </w:pPr>
    <w:rPr>
      <w:b/>
      <w:sz w:val="28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table" w:styleId="af1">
    <w:name w:val="Table Grid"/>
    <w:basedOn w:val="a1"/>
    <w:uiPriority w:val="59"/>
    <w:rsid w:val="00EE17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3946</Words>
  <Characters>22495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домашний компьютер</Company>
  <LinksUpToDate>false</LinksUpToDate>
  <CharactersWithSpaces>26389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Иван Андреев</dc:creator>
  <cp:keywords/>
  <dc:description/>
  <cp:lastModifiedBy>admin</cp:lastModifiedBy>
  <cp:revision>2</cp:revision>
  <dcterms:created xsi:type="dcterms:W3CDTF">2014-03-07T15:00:00Z</dcterms:created>
  <dcterms:modified xsi:type="dcterms:W3CDTF">2014-03-07T15:00:00Z</dcterms:modified>
</cp:coreProperties>
</file>