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2449"/>
        <w:gridCol w:w="4307"/>
        <w:gridCol w:w="858"/>
        <w:gridCol w:w="80"/>
        <w:gridCol w:w="260"/>
        <w:gridCol w:w="460"/>
        <w:gridCol w:w="80"/>
        <w:gridCol w:w="475"/>
      </w:tblGrid>
      <w:tr w:rsidR="00805417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</w:tcPr>
          <w:p w:rsidR="00805417" w:rsidRDefault="00805417">
            <w:bookmarkStart w:id="0" w:name="_Toc182191265"/>
            <w:r>
              <w:rPr>
                <w:sz w:val="20"/>
                <w:szCs w:val="20"/>
              </w:rPr>
              <w:t>1590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05417" w:rsidRDefault="00805417">
            <w:r>
              <w:rPr>
                <w:sz w:val="20"/>
                <w:szCs w:val="20"/>
              </w:rPr>
              <w:t>Анализ хозяйственной деятельности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05417" w:rsidRDefault="00805417">
            <w:r>
              <w:rPr>
                <w:sz w:val="20"/>
                <w:szCs w:val="20"/>
              </w:rPr>
              <w:t>Диагностика финансового потенциала предприятия и методы его анализа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05417" w:rsidRDefault="00805417">
            <w:r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05417" w:rsidRDefault="00805417"/>
        </w:tc>
        <w:tc>
          <w:tcPr>
            <w:tcW w:w="0" w:type="auto"/>
            <w:shd w:val="clear" w:color="auto" w:fill="CCFFFF"/>
            <w:vAlign w:val="center"/>
          </w:tcPr>
          <w:p w:rsidR="00805417" w:rsidRDefault="00805417"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05417" w:rsidRDefault="00805417">
            <w:r>
              <w:rPr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05417" w:rsidRDefault="00805417"/>
        </w:tc>
        <w:tc>
          <w:tcPr>
            <w:tcW w:w="0" w:type="auto"/>
            <w:shd w:val="clear" w:color="auto" w:fill="CCFFFF"/>
            <w:vAlign w:val="center"/>
          </w:tcPr>
          <w:p w:rsidR="00805417" w:rsidRDefault="00805417">
            <w:r>
              <w:rPr>
                <w:sz w:val="20"/>
                <w:szCs w:val="20"/>
              </w:rPr>
              <w:t>1200</w:t>
            </w:r>
          </w:p>
        </w:tc>
      </w:tr>
    </w:tbl>
    <w:p w:rsidR="00880A35" w:rsidRDefault="00880A35" w:rsidP="00880A35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5A2065">
        <w:t>acher@wiseowl.ru</w:t>
      </w:r>
      <w:r>
        <w:t xml:space="preserve">, </w:t>
      </w:r>
      <w:r w:rsidRPr="005A2065">
        <w:t>ancher77@mail.ru</w:t>
      </w:r>
    </w:p>
    <w:p w:rsidR="00880A35" w:rsidRPr="000B40D7" w:rsidRDefault="00880A35" w:rsidP="00880A35">
      <w:pPr>
        <w:jc w:val="center"/>
      </w:pPr>
      <w:r w:rsidRPr="000B40D7">
        <w:t xml:space="preserve"> Icq 170552870, телефон 89168119086. www.wiseowl.ru</w:t>
      </w:r>
    </w:p>
    <w:p w:rsidR="00880A35" w:rsidRPr="00E87551" w:rsidRDefault="00880A35" w:rsidP="00880A35">
      <w:pPr>
        <w:ind w:left="360"/>
        <w:rPr>
          <w:color w:val="000000"/>
          <w:sz w:val="28"/>
          <w:szCs w:val="28"/>
        </w:rPr>
      </w:pPr>
    </w:p>
    <w:p w:rsidR="000978AB" w:rsidRDefault="000978AB" w:rsidP="000978AB">
      <w:pPr>
        <w:spacing w:line="360" w:lineRule="auto"/>
        <w:rPr>
          <w:sz w:val="28"/>
          <w:szCs w:val="28"/>
        </w:rPr>
      </w:pPr>
    </w:p>
    <w:p w:rsidR="000978AB" w:rsidRDefault="000978AB" w:rsidP="000978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0978AB" w:rsidRDefault="000978AB" w:rsidP="000978AB">
      <w:pPr>
        <w:spacing w:line="360" w:lineRule="auto"/>
        <w:rPr>
          <w:sz w:val="28"/>
          <w:szCs w:val="28"/>
        </w:rPr>
      </w:pPr>
    </w:p>
    <w:p w:rsidR="000978AB" w:rsidRDefault="000978AB" w:rsidP="000978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0978AB" w:rsidRPr="00FB1FA4" w:rsidRDefault="000978AB" w:rsidP="000978AB">
      <w:pPr>
        <w:spacing w:line="360" w:lineRule="auto"/>
        <w:rPr>
          <w:sz w:val="28"/>
          <w:szCs w:val="28"/>
        </w:rPr>
      </w:pPr>
      <w:r w:rsidRPr="00FB1FA4">
        <w:rPr>
          <w:sz w:val="28"/>
          <w:szCs w:val="28"/>
        </w:rPr>
        <w:t>1. Теоретические основы диагностики финансового потенциала предприятия</w:t>
      </w:r>
    </w:p>
    <w:p w:rsidR="000978AB" w:rsidRDefault="000978AB" w:rsidP="000978AB">
      <w:pPr>
        <w:spacing w:line="360" w:lineRule="auto"/>
        <w:rPr>
          <w:sz w:val="28"/>
          <w:szCs w:val="28"/>
        </w:rPr>
      </w:pPr>
      <w:r w:rsidRPr="00AA2D0B">
        <w:rPr>
          <w:sz w:val="28"/>
          <w:szCs w:val="28"/>
        </w:rPr>
        <w:t xml:space="preserve">1.1. </w:t>
      </w:r>
      <w:r w:rsidRPr="00FB1FA4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и </w:t>
      </w:r>
      <w:r w:rsidRPr="00FB1FA4">
        <w:rPr>
          <w:sz w:val="28"/>
          <w:szCs w:val="28"/>
        </w:rPr>
        <w:t>значение анализа финансового состояния предприятия</w:t>
      </w:r>
    </w:p>
    <w:p w:rsidR="000978AB" w:rsidRDefault="000978AB" w:rsidP="000978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 Задачи, основные направления и информационное обеспечение анализа финансового состояния предприятия</w:t>
      </w:r>
    </w:p>
    <w:p w:rsidR="000978AB" w:rsidRDefault="000978AB" w:rsidP="000978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1.3. Методика анализа финансового состояния предприятия</w:t>
      </w:r>
    </w:p>
    <w:p w:rsidR="000978AB" w:rsidRPr="00C22F03" w:rsidRDefault="000978AB" w:rsidP="000978AB">
      <w:pPr>
        <w:spacing w:line="360" w:lineRule="auto"/>
        <w:jc w:val="both"/>
        <w:rPr>
          <w:sz w:val="28"/>
          <w:szCs w:val="28"/>
        </w:rPr>
      </w:pPr>
      <w:r w:rsidRPr="00C22F03">
        <w:rPr>
          <w:sz w:val="28"/>
          <w:szCs w:val="28"/>
        </w:rPr>
        <w:t>2. Диагностика фи</w:t>
      </w:r>
      <w:r>
        <w:rPr>
          <w:sz w:val="28"/>
          <w:szCs w:val="28"/>
        </w:rPr>
        <w:t>нансового потенциала ОАО «МК «</w:t>
      </w:r>
      <w:r w:rsidR="00367727">
        <w:rPr>
          <w:sz w:val="28"/>
          <w:szCs w:val="28"/>
        </w:rPr>
        <w:t>Мебель</w:t>
      </w:r>
      <w:r>
        <w:rPr>
          <w:sz w:val="28"/>
          <w:szCs w:val="28"/>
        </w:rPr>
        <w:t>»</w:t>
      </w:r>
    </w:p>
    <w:p w:rsidR="000978AB" w:rsidRPr="00AA2D0B" w:rsidRDefault="000978AB" w:rsidP="000978AB">
      <w:pPr>
        <w:pStyle w:val="11"/>
        <w:jc w:val="left"/>
      </w:pPr>
      <w:r w:rsidRPr="00AA2D0B">
        <w:t>2.1. Технико-экономическая характеристика пре</w:t>
      </w:r>
      <w:r>
        <w:t>д</w:t>
      </w:r>
      <w:r w:rsidRPr="00AA2D0B">
        <w:t>приятия</w:t>
      </w:r>
    </w:p>
    <w:p w:rsidR="000978AB" w:rsidRDefault="000978AB" w:rsidP="000978AB">
      <w:pPr>
        <w:spacing w:line="360" w:lineRule="auto"/>
        <w:rPr>
          <w:sz w:val="28"/>
          <w:szCs w:val="28"/>
        </w:rPr>
      </w:pPr>
      <w:r w:rsidRPr="00C41FB0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C41FB0">
        <w:rPr>
          <w:sz w:val="28"/>
          <w:szCs w:val="28"/>
        </w:rPr>
        <w:t xml:space="preserve">. </w:t>
      </w:r>
      <w:r>
        <w:rPr>
          <w:sz w:val="28"/>
          <w:szCs w:val="28"/>
        </w:rPr>
        <w:t>Анализ состава и структуры активов и пассивов предприятия</w:t>
      </w:r>
    </w:p>
    <w:p w:rsidR="000978AB" w:rsidRPr="00C41FB0" w:rsidRDefault="000978AB" w:rsidP="000978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B1FA4">
        <w:rPr>
          <w:sz w:val="28"/>
          <w:szCs w:val="28"/>
        </w:rPr>
        <w:t>Анализ финансовой устойчивости</w:t>
      </w:r>
      <w:r>
        <w:rPr>
          <w:sz w:val="28"/>
          <w:szCs w:val="28"/>
        </w:rPr>
        <w:t>, ликвидности</w:t>
      </w:r>
      <w:r w:rsidRPr="00FB1FA4">
        <w:rPr>
          <w:sz w:val="28"/>
          <w:szCs w:val="28"/>
        </w:rPr>
        <w:t xml:space="preserve"> и платежеспособности предприятия</w:t>
      </w:r>
    </w:p>
    <w:p w:rsidR="000978AB" w:rsidRPr="000F425A" w:rsidRDefault="000978AB" w:rsidP="000978AB">
      <w:pPr>
        <w:pStyle w:val="11"/>
        <w:jc w:val="left"/>
      </w:pPr>
      <w:r w:rsidRPr="000F425A">
        <w:t>2.4. Оценка деловой активности предприятия</w:t>
      </w:r>
    </w:p>
    <w:p w:rsidR="000978AB" w:rsidRPr="000F425A" w:rsidRDefault="000978AB" w:rsidP="000978AB">
      <w:pPr>
        <w:pStyle w:val="11"/>
        <w:jc w:val="left"/>
      </w:pPr>
      <w:r w:rsidRPr="000F425A">
        <w:t>2.5. Диагностика потенциального банкротства предприятия</w:t>
      </w:r>
    </w:p>
    <w:p w:rsidR="000978AB" w:rsidRDefault="000978AB" w:rsidP="000978AB">
      <w:pPr>
        <w:pStyle w:val="11"/>
        <w:jc w:val="left"/>
      </w:pPr>
      <w:r>
        <w:t xml:space="preserve">3. Предложения по улучшению </w:t>
      </w:r>
      <w:r w:rsidRPr="00C22F03">
        <w:t xml:space="preserve">финансового потенциала </w:t>
      </w:r>
      <w:r>
        <w:t>ОАО «МК «</w:t>
      </w:r>
      <w:r w:rsidR="00367727">
        <w:t>Мебель</w:t>
      </w:r>
      <w:r>
        <w:t>»</w:t>
      </w:r>
    </w:p>
    <w:p w:rsidR="000978AB" w:rsidRPr="00AA2D0B" w:rsidRDefault="000978AB" w:rsidP="000978AB">
      <w:pPr>
        <w:pStyle w:val="11"/>
        <w:jc w:val="left"/>
      </w:pPr>
      <w:r w:rsidRPr="00AA2D0B">
        <w:t xml:space="preserve">Заключение </w:t>
      </w:r>
    </w:p>
    <w:p w:rsidR="000978AB" w:rsidRPr="00AA2D0B" w:rsidRDefault="000978AB" w:rsidP="000978AB">
      <w:pPr>
        <w:pStyle w:val="11"/>
        <w:jc w:val="left"/>
      </w:pPr>
      <w:r w:rsidRPr="00AA2D0B">
        <w:t xml:space="preserve">Список литературы </w:t>
      </w:r>
    </w:p>
    <w:p w:rsidR="000978AB" w:rsidRDefault="000978AB" w:rsidP="000978AB">
      <w:pPr>
        <w:spacing w:line="360" w:lineRule="auto"/>
        <w:rPr>
          <w:sz w:val="28"/>
          <w:szCs w:val="28"/>
        </w:rPr>
      </w:pPr>
      <w:r w:rsidRPr="00AA2D0B">
        <w:rPr>
          <w:sz w:val="28"/>
          <w:szCs w:val="28"/>
        </w:rPr>
        <w:t xml:space="preserve">Приложения </w:t>
      </w:r>
    </w:p>
    <w:p w:rsidR="000978AB" w:rsidRDefault="000978AB" w:rsidP="00713678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C2FAA" w:rsidRPr="007E5D81" w:rsidRDefault="004C2FAA" w:rsidP="000978AB">
      <w:pPr>
        <w:pStyle w:val="10"/>
        <w:keepNext w:val="0"/>
        <w:pageBreakBefore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E5D81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8F3673" w:rsidRPr="007E5D81" w:rsidRDefault="008F3673" w:rsidP="008F3673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>Финансовый потенциал предприятия является комплексным понятием и характеризуется системой показателей, отражающих наличие и размещение средств, реальные и потенциальные финансовые возможности.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>Финансовый потенциал характеризуется устойчивой платежной готовностью, достаточной обеспеченностью собственными оборотными средствами и эффективным их использованием с хозяйственной целесообразностью, четкой организацией расчетов, наличием устойчивой финансовой базы. Финансовое положение предприятия может быть напряженным в случае неэффективного размещения средств, их иммобилизации, просроченной задолженности перед бюджетом, поставщиками, банком, недостаточно устойчивой потенциальной финансовой базой, связанной с неблагоприятными тенденциями в производстве.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Цель курсовой работы – провести диагностику финансового потенциала предприятия.</w:t>
      </w:r>
    </w:p>
    <w:p w:rsidR="008F3673" w:rsidRPr="007E5D81" w:rsidRDefault="00420426" w:rsidP="008F3673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 xml:space="preserve">Задачи курсовой работы: 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1. раскрыть понятие и значение анализа финансового состояния предприятия;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2. определить задачи</w:t>
      </w:r>
      <w:r w:rsidR="00F22263" w:rsidRPr="007E5D81">
        <w:rPr>
          <w:sz w:val="28"/>
        </w:rPr>
        <w:t>,</w:t>
      </w:r>
      <w:r w:rsidRPr="007E5D81">
        <w:rPr>
          <w:sz w:val="28"/>
        </w:rPr>
        <w:t xml:space="preserve"> </w:t>
      </w:r>
      <w:r w:rsidR="00F22263" w:rsidRPr="007E5D81">
        <w:rPr>
          <w:sz w:val="28"/>
        </w:rPr>
        <w:t xml:space="preserve">основные направления </w:t>
      </w:r>
      <w:r w:rsidRPr="007E5D81">
        <w:rPr>
          <w:sz w:val="28"/>
        </w:rPr>
        <w:t>и источники анализа финансового состояния предприятия;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 xml:space="preserve">3. исследовать </w:t>
      </w:r>
      <w:r w:rsidR="00F22263" w:rsidRPr="007E5D81">
        <w:rPr>
          <w:sz w:val="28"/>
        </w:rPr>
        <w:t xml:space="preserve">методику анализа </w:t>
      </w:r>
      <w:r w:rsidRPr="007E5D81">
        <w:rPr>
          <w:sz w:val="28"/>
        </w:rPr>
        <w:t>финансового состояния предприятия;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4. провести диагностику финансового потенциала предприятия;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5. разработать предложения по улучшению финансового потенциала предприятия.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color w:val="000000"/>
          <w:sz w:val="28"/>
        </w:rPr>
      </w:pPr>
      <w:r w:rsidRPr="007E5D81">
        <w:rPr>
          <w:color w:val="000000"/>
          <w:sz w:val="28"/>
        </w:rPr>
        <w:t>Объектом исследования является ОАО «</w:t>
      </w:r>
      <w:r w:rsidR="00F22263" w:rsidRPr="007E5D81">
        <w:rPr>
          <w:color w:val="000000"/>
          <w:sz w:val="28"/>
        </w:rPr>
        <w:t>МК «</w:t>
      </w:r>
      <w:r w:rsidR="00367727">
        <w:rPr>
          <w:color w:val="000000"/>
          <w:sz w:val="28"/>
        </w:rPr>
        <w:t>Мебель</w:t>
      </w:r>
      <w:r w:rsidR="00F22263" w:rsidRPr="007E5D81">
        <w:rPr>
          <w:color w:val="000000"/>
          <w:sz w:val="28"/>
        </w:rPr>
        <w:t>»</w:t>
      </w:r>
      <w:r w:rsidRPr="007E5D81">
        <w:rPr>
          <w:color w:val="000000"/>
          <w:sz w:val="28"/>
        </w:rPr>
        <w:t>. Предметом исследования является финансово-хозяйственная деятельность компании и методы диагностики финансового потенциала.</w:t>
      </w:r>
    </w:p>
    <w:p w:rsidR="008F3673" w:rsidRPr="007E5D81" w:rsidRDefault="008F3673" w:rsidP="008F3673">
      <w:pPr>
        <w:spacing w:line="360" w:lineRule="auto"/>
        <w:ind w:firstLine="851"/>
        <w:jc w:val="both"/>
        <w:rPr>
          <w:color w:val="000000"/>
          <w:sz w:val="28"/>
          <w:szCs w:val="22"/>
        </w:rPr>
      </w:pPr>
      <w:r w:rsidRPr="007E5D81">
        <w:rPr>
          <w:color w:val="000000"/>
          <w:sz w:val="28"/>
          <w:szCs w:val="22"/>
        </w:rPr>
        <w:t xml:space="preserve">В качестве инструментария применялись методы экономического и графического анализа, синтез полученных данных. </w:t>
      </w:r>
    </w:p>
    <w:p w:rsidR="004C2FAA" w:rsidRPr="007E5D81" w:rsidRDefault="004C2FAA" w:rsidP="004C2FAA">
      <w:pPr>
        <w:pStyle w:val="10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82191266"/>
      <w:r w:rsidRPr="007E5D81">
        <w:rPr>
          <w:rFonts w:ascii="Times New Roman" w:hAnsi="Times New Roman" w:cs="Times New Roman"/>
          <w:sz w:val="28"/>
          <w:szCs w:val="28"/>
        </w:rPr>
        <w:t>1. Теоретические основы диагностики финансового потенциала предприятия</w:t>
      </w:r>
      <w:bookmarkEnd w:id="1"/>
    </w:p>
    <w:p w:rsidR="004C2FAA" w:rsidRPr="007E5D81" w:rsidRDefault="004C2FAA" w:rsidP="004C2FAA">
      <w:pPr>
        <w:pStyle w:val="10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82191267"/>
      <w:r w:rsidRPr="007E5D81">
        <w:rPr>
          <w:rFonts w:ascii="Times New Roman" w:hAnsi="Times New Roman" w:cs="Times New Roman"/>
          <w:sz w:val="28"/>
          <w:szCs w:val="28"/>
        </w:rPr>
        <w:t>1.1. Понятие и значение анализа финансового состояния предприятия</w:t>
      </w:r>
      <w:bookmarkEnd w:id="2"/>
    </w:p>
    <w:p w:rsidR="00740ECE" w:rsidRPr="007E5D81" w:rsidRDefault="00740ECE" w:rsidP="00740ECE"/>
    <w:p w:rsidR="004C2FAA" w:rsidRPr="007E5D81" w:rsidRDefault="004C2FAA" w:rsidP="004C2FAA">
      <w:pPr>
        <w:pStyle w:val="10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82191268"/>
      <w:r w:rsidRPr="007E5D81">
        <w:rPr>
          <w:rFonts w:ascii="Times New Roman" w:hAnsi="Times New Roman" w:cs="Times New Roman"/>
          <w:sz w:val="28"/>
          <w:szCs w:val="28"/>
        </w:rPr>
        <w:t>1.2. Задачи, основные направления и информационное обеспечение анализа финансового состояния предприятия</w:t>
      </w:r>
      <w:bookmarkEnd w:id="3"/>
    </w:p>
    <w:p w:rsidR="005036E4" w:rsidRPr="007E5D81" w:rsidRDefault="005036E4" w:rsidP="005036E4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 xml:space="preserve">Под </w:t>
      </w:r>
      <w:r w:rsidRPr="007E5D81">
        <w:rPr>
          <w:i/>
          <w:iCs/>
          <w:sz w:val="28"/>
          <w:szCs w:val="28"/>
        </w:rPr>
        <w:t xml:space="preserve">финансовым состоянием </w:t>
      </w:r>
      <w:r w:rsidRPr="007E5D81">
        <w:rPr>
          <w:sz w:val="28"/>
          <w:szCs w:val="28"/>
        </w:rPr>
        <w:t>понимается способность пред</w:t>
      </w:r>
      <w:r w:rsidRPr="007E5D81">
        <w:rPr>
          <w:sz w:val="28"/>
          <w:szCs w:val="28"/>
        </w:rPr>
        <w:softHyphen/>
        <w:t>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целесообразным их размещением и эффективным использованием, финансовы</w:t>
      </w:r>
      <w:r w:rsidRPr="007E5D81">
        <w:rPr>
          <w:sz w:val="28"/>
          <w:szCs w:val="28"/>
        </w:rPr>
        <w:softHyphen/>
        <w:t>ми взаимоотношениями с другими юридическими и физически</w:t>
      </w:r>
      <w:r w:rsidRPr="007E5D81">
        <w:rPr>
          <w:sz w:val="28"/>
          <w:szCs w:val="28"/>
        </w:rPr>
        <w:softHyphen/>
        <w:t>ми лицами, платежеспособностью и финансовой устойчивостью.</w:t>
      </w:r>
      <w:r w:rsidRPr="007E5D81">
        <w:rPr>
          <w:rStyle w:val="a7"/>
          <w:sz w:val="28"/>
          <w:szCs w:val="28"/>
        </w:rPr>
        <w:footnoteReference w:id="1"/>
      </w:r>
    </w:p>
    <w:p w:rsidR="005036E4" w:rsidRPr="007E5D81" w:rsidRDefault="005036E4" w:rsidP="005036E4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>Финансовое состояние предприятия (ФСП) может быть ус</w:t>
      </w:r>
      <w:r w:rsidRPr="007E5D81">
        <w:rPr>
          <w:sz w:val="28"/>
          <w:szCs w:val="28"/>
        </w:rPr>
        <w:softHyphen/>
        <w:t>тойчивым, неустойчивым и кризисным. Способность предпри</w:t>
      </w:r>
      <w:r w:rsidRPr="007E5D81">
        <w:rPr>
          <w:sz w:val="28"/>
          <w:szCs w:val="28"/>
        </w:rPr>
        <w:softHyphen/>
        <w:t>ятия своевременно производить платежи, финансировать свою деятельность на расширенной основе свидетельствует о его хо</w:t>
      </w:r>
      <w:r w:rsidRPr="007E5D81">
        <w:rPr>
          <w:sz w:val="28"/>
          <w:szCs w:val="28"/>
        </w:rPr>
        <w:softHyphen/>
        <w:t>рошем (устойчивом) финансовом состоянии.</w:t>
      </w:r>
    </w:p>
    <w:p w:rsidR="005036E4" w:rsidRPr="007E5D81" w:rsidRDefault="005036E4" w:rsidP="005036E4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>Чтобы развиваться в условиях рыночной экономики и не допустить банкротства предприятия, нужно знать, как управлять финансами, какой должна быть структура капитала по составу и источникам образования, какую долю должны занимать собст</w:t>
      </w:r>
      <w:r w:rsidRPr="007E5D81">
        <w:rPr>
          <w:sz w:val="28"/>
          <w:szCs w:val="28"/>
        </w:rPr>
        <w:softHyphen/>
        <w:t xml:space="preserve">венные средства, а какую </w:t>
      </w:r>
      <w:r w:rsidR="00057319" w:rsidRPr="007E5D81">
        <w:rPr>
          <w:sz w:val="28"/>
          <w:szCs w:val="28"/>
        </w:rPr>
        <w:t>-</w:t>
      </w:r>
      <w:r w:rsidRPr="007E5D81">
        <w:rPr>
          <w:sz w:val="28"/>
          <w:szCs w:val="28"/>
        </w:rPr>
        <w:t xml:space="preserve"> за</w:t>
      </w:r>
      <w:r w:rsidR="00057319" w:rsidRPr="007E5D81">
        <w:rPr>
          <w:sz w:val="28"/>
          <w:szCs w:val="28"/>
        </w:rPr>
        <w:t>емные. Следует знать и такие по</w:t>
      </w:r>
      <w:r w:rsidRPr="007E5D81">
        <w:rPr>
          <w:sz w:val="28"/>
          <w:szCs w:val="28"/>
        </w:rPr>
        <w:t>нятия рыночной экономики, как финансовая устойчивость, пла</w:t>
      </w:r>
      <w:r w:rsidRPr="007E5D81">
        <w:rPr>
          <w:sz w:val="28"/>
          <w:szCs w:val="28"/>
        </w:rPr>
        <w:softHyphen/>
        <w:t>тежеспособность, деловая активность, рентабельность и др.</w:t>
      </w:r>
    </w:p>
    <w:p w:rsidR="005036E4" w:rsidRPr="007E5D81" w:rsidRDefault="005036E4" w:rsidP="005036E4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7E5D81">
        <w:rPr>
          <w:sz w:val="28"/>
          <w:szCs w:val="28"/>
        </w:rPr>
        <w:t xml:space="preserve">Главная </w:t>
      </w:r>
      <w:r w:rsidRPr="007E5D81">
        <w:rPr>
          <w:i/>
          <w:sz w:val="28"/>
          <w:szCs w:val="28"/>
        </w:rPr>
        <w:t>цель анализа</w:t>
      </w:r>
      <w:r w:rsidRPr="007E5D81">
        <w:rPr>
          <w:sz w:val="28"/>
          <w:szCs w:val="28"/>
        </w:rPr>
        <w:t xml:space="preserve"> </w:t>
      </w:r>
      <w:r w:rsidR="00057319" w:rsidRPr="007E5D81">
        <w:rPr>
          <w:sz w:val="28"/>
          <w:szCs w:val="28"/>
        </w:rPr>
        <w:t>-</w:t>
      </w:r>
      <w:r w:rsidRPr="007E5D81">
        <w:rPr>
          <w:sz w:val="28"/>
          <w:szCs w:val="28"/>
        </w:rPr>
        <w:t xml:space="preserve">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платежеспособности. При этом необходимо решать следующие </w:t>
      </w:r>
      <w:r w:rsidRPr="007E5D81">
        <w:rPr>
          <w:i/>
          <w:sz w:val="28"/>
          <w:szCs w:val="28"/>
        </w:rPr>
        <w:t>задачи:</w:t>
      </w:r>
    </w:p>
    <w:p w:rsidR="005036E4" w:rsidRPr="007E5D81" w:rsidRDefault="00057319" w:rsidP="005036E4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 xml:space="preserve">1. </w:t>
      </w:r>
      <w:r w:rsidR="005036E4" w:rsidRPr="007E5D81">
        <w:rPr>
          <w:sz w:val="28"/>
          <w:szCs w:val="28"/>
        </w:rPr>
        <w:t>На основе изучения взаимосвязи между разными показа</w:t>
      </w:r>
      <w:r w:rsidR="005036E4" w:rsidRPr="007E5D81">
        <w:rPr>
          <w:sz w:val="28"/>
          <w:szCs w:val="28"/>
        </w:rPr>
        <w:softHyphen/>
        <w:t>телями производственной, коммерческой и финансовой дея</w:t>
      </w:r>
      <w:r w:rsidR="005036E4" w:rsidRPr="007E5D81">
        <w:rPr>
          <w:sz w:val="28"/>
          <w:szCs w:val="28"/>
        </w:rPr>
        <w:softHyphen/>
        <w:t>тельности дать оценку выполнения плана по поступлению фи</w:t>
      </w:r>
      <w:r w:rsidR="005036E4" w:rsidRPr="007E5D81">
        <w:rPr>
          <w:sz w:val="28"/>
          <w:szCs w:val="28"/>
        </w:rPr>
        <w:softHyphen/>
        <w:t>нансовых ресурсов и их использованию с позиции улучшения финансового состояния предприятия.</w:t>
      </w:r>
    </w:p>
    <w:p w:rsidR="005036E4" w:rsidRPr="007E5D81" w:rsidRDefault="00057319" w:rsidP="005036E4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 xml:space="preserve">2. </w:t>
      </w:r>
      <w:r w:rsidR="005036E4" w:rsidRPr="007E5D81">
        <w:rPr>
          <w:sz w:val="28"/>
          <w:szCs w:val="28"/>
        </w:rPr>
        <w:t>Прогнозировать возможные финансовые результаты, эко</w:t>
      </w:r>
      <w:r w:rsidR="005036E4" w:rsidRPr="007E5D81">
        <w:rPr>
          <w:sz w:val="28"/>
          <w:szCs w:val="28"/>
        </w:rPr>
        <w:softHyphen/>
        <w:t>номическую рентабельность исходя из реальных условий хозяй</w:t>
      </w:r>
      <w:r w:rsidR="005036E4" w:rsidRPr="007E5D81">
        <w:rPr>
          <w:sz w:val="28"/>
          <w:szCs w:val="28"/>
        </w:rPr>
        <w:softHyphen/>
        <w:t>ственной деятельности, наличия собственных и заемных ресур</w:t>
      </w:r>
      <w:r w:rsidR="005036E4" w:rsidRPr="007E5D81">
        <w:rPr>
          <w:sz w:val="28"/>
          <w:szCs w:val="28"/>
        </w:rPr>
        <w:softHyphen/>
        <w:t>сов и разработанных моделей финансового состояния при раз</w:t>
      </w:r>
      <w:r w:rsidR="005036E4" w:rsidRPr="007E5D81">
        <w:rPr>
          <w:sz w:val="28"/>
          <w:szCs w:val="28"/>
        </w:rPr>
        <w:softHyphen/>
        <w:t>нообразных вариантах использования ресурсов.</w:t>
      </w:r>
    </w:p>
    <w:p w:rsidR="005036E4" w:rsidRPr="007E5D81" w:rsidRDefault="00057319" w:rsidP="005036E4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 xml:space="preserve">3. </w:t>
      </w:r>
      <w:r w:rsidR="005036E4" w:rsidRPr="007E5D81">
        <w:rPr>
          <w:sz w:val="28"/>
          <w:szCs w:val="28"/>
        </w:rPr>
        <w:t>Разрабатывать конкретные мероприятия, направленные на более эффективное использование финансовых ресурсов и ук</w:t>
      </w:r>
      <w:r w:rsidR="005036E4" w:rsidRPr="007E5D81">
        <w:rPr>
          <w:sz w:val="28"/>
          <w:szCs w:val="28"/>
        </w:rPr>
        <w:softHyphen/>
        <w:t>репление финансового состояния предприятия.</w:t>
      </w:r>
    </w:p>
    <w:p w:rsidR="005036E4" w:rsidRPr="007E5D81" w:rsidRDefault="00367727" w:rsidP="00057319">
      <w:pPr>
        <w:numPr>
          <w:ilvl w:val="0"/>
          <w:numId w:val="19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……………</w:t>
      </w:r>
    </w:p>
    <w:p w:rsidR="00057319" w:rsidRPr="007E5D81" w:rsidRDefault="005036E4" w:rsidP="00057319">
      <w:pPr>
        <w:numPr>
          <w:ilvl w:val="0"/>
          <w:numId w:val="19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7E5D81">
        <w:rPr>
          <w:iCs/>
          <w:sz w:val="28"/>
          <w:szCs w:val="28"/>
        </w:rPr>
        <w:t xml:space="preserve">сравнительный анализ, </w:t>
      </w:r>
      <w:r w:rsidRPr="007E5D81">
        <w:rPr>
          <w:sz w:val="28"/>
          <w:szCs w:val="28"/>
        </w:rPr>
        <w:t>который делится на:</w:t>
      </w:r>
      <w:r w:rsidR="00057319" w:rsidRPr="007E5D81">
        <w:rPr>
          <w:sz w:val="28"/>
          <w:szCs w:val="28"/>
        </w:rPr>
        <w:t xml:space="preserve"> </w:t>
      </w:r>
      <w:r w:rsidRPr="007E5D81">
        <w:rPr>
          <w:color w:val="000000"/>
          <w:sz w:val="28"/>
          <w:szCs w:val="28"/>
        </w:rPr>
        <w:t xml:space="preserve">внутрихозяйственный </w:t>
      </w:r>
      <w:r w:rsidR="00057319" w:rsidRPr="007E5D81">
        <w:rPr>
          <w:color w:val="000000"/>
          <w:sz w:val="28"/>
          <w:szCs w:val="28"/>
        </w:rPr>
        <w:t>-</w:t>
      </w:r>
      <w:r w:rsidRPr="007E5D81">
        <w:rPr>
          <w:color w:val="000000"/>
          <w:sz w:val="28"/>
          <w:szCs w:val="28"/>
        </w:rPr>
        <w:t xml:space="preserve"> сравнение основных показателей предприятия и дочерних предприятий, подразделений, межхозяйственный </w:t>
      </w:r>
      <w:r w:rsidR="00057319" w:rsidRPr="007E5D81">
        <w:rPr>
          <w:color w:val="000000"/>
          <w:sz w:val="28"/>
          <w:szCs w:val="28"/>
        </w:rPr>
        <w:t>-</w:t>
      </w:r>
      <w:r w:rsidRPr="007E5D81">
        <w:rPr>
          <w:color w:val="000000"/>
          <w:sz w:val="28"/>
          <w:szCs w:val="28"/>
        </w:rPr>
        <w:t xml:space="preserve"> сравнение показателей предприятия с показателями конкурентов, со среднеотраслевыми;</w:t>
      </w:r>
    </w:p>
    <w:p w:rsidR="005036E4" w:rsidRPr="007E5D81" w:rsidRDefault="005036E4" w:rsidP="00057319">
      <w:pPr>
        <w:numPr>
          <w:ilvl w:val="0"/>
          <w:numId w:val="19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7E5D81">
        <w:rPr>
          <w:color w:val="000000"/>
          <w:sz w:val="28"/>
          <w:szCs w:val="28"/>
        </w:rPr>
        <w:t xml:space="preserve">факторный анализ </w:t>
      </w:r>
      <w:r w:rsidR="004B6020">
        <w:rPr>
          <w:color w:val="000000"/>
          <w:sz w:val="28"/>
          <w:szCs w:val="28"/>
        </w:rPr>
        <w:t>-</w:t>
      </w:r>
      <w:r w:rsidRPr="007E5D81">
        <w:rPr>
          <w:color w:val="000000"/>
          <w:sz w:val="28"/>
          <w:szCs w:val="28"/>
        </w:rPr>
        <w:t xml:space="preserve"> анализ влияния отдельных факто</w:t>
      </w:r>
      <w:r w:rsidRPr="007E5D81">
        <w:rPr>
          <w:color w:val="000000"/>
          <w:sz w:val="28"/>
          <w:szCs w:val="28"/>
        </w:rPr>
        <w:softHyphen/>
        <w:t>ров (причин) на результативный показатель.</w:t>
      </w:r>
    </w:p>
    <w:p w:rsidR="005036E4" w:rsidRPr="007E5D81" w:rsidRDefault="005036E4" w:rsidP="00057319">
      <w:pPr>
        <w:spacing w:line="360" w:lineRule="auto"/>
        <w:ind w:firstLine="851"/>
        <w:jc w:val="both"/>
        <w:rPr>
          <w:sz w:val="28"/>
        </w:rPr>
      </w:pPr>
      <w:r w:rsidRPr="004B6020">
        <w:rPr>
          <w:i/>
          <w:sz w:val="28"/>
        </w:rPr>
        <w:t>Основными источниками информации</w:t>
      </w:r>
      <w:r w:rsidRPr="007E5D81">
        <w:rPr>
          <w:sz w:val="28"/>
        </w:rPr>
        <w:t xml:space="preserve"> для анализа финан</w:t>
      </w:r>
      <w:r w:rsidRPr="007E5D81">
        <w:rPr>
          <w:sz w:val="28"/>
        </w:rPr>
        <w:softHyphen/>
        <w:t>сового состояния предприятия служат:</w:t>
      </w:r>
    </w:p>
    <w:p w:rsidR="005036E4" w:rsidRPr="007E5D81" w:rsidRDefault="005036E4" w:rsidP="00420EE1">
      <w:pPr>
        <w:numPr>
          <w:ilvl w:val="0"/>
          <w:numId w:val="21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бухгалтерский баланс (форма №1);</w:t>
      </w:r>
    </w:p>
    <w:p w:rsidR="005036E4" w:rsidRPr="007E5D81" w:rsidRDefault="005036E4" w:rsidP="00420EE1">
      <w:pPr>
        <w:numPr>
          <w:ilvl w:val="0"/>
          <w:numId w:val="21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отчет о прибылях и убытках (форма № 2);</w:t>
      </w:r>
    </w:p>
    <w:p w:rsidR="005036E4" w:rsidRPr="007E5D81" w:rsidRDefault="005036E4" w:rsidP="00420EE1">
      <w:pPr>
        <w:numPr>
          <w:ilvl w:val="0"/>
          <w:numId w:val="21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пояснения к бухгалтерскому балансу и отчету о прибылях и убытках:</w:t>
      </w:r>
    </w:p>
    <w:p w:rsidR="005036E4" w:rsidRPr="007E5D81" w:rsidRDefault="005036E4" w:rsidP="00057319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а)</w:t>
      </w:r>
      <w:r w:rsidRPr="007E5D81">
        <w:rPr>
          <w:sz w:val="28"/>
        </w:rPr>
        <w:tab/>
        <w:t>отчет о движении капитала (форма №3),</w:t>
      </w:r>
    </w:p>
    <w:p w:rsidR="005036E4" w:rsidRPr="007E5D81" w:rsidRDefault="005036E4" w:rsidP="00057319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б)</w:t>
      </w:r>
      <w:r w:rsidRPr="007E5D81">
        <w:rPr>
          <w:sz w:val="28"/>
        </w:rPr>
        <w:tab/>
        <w:t>отчет о движении денежных средств (форма №4),</w:t>
      </w:r>
    </w:p>
    <w:p w:rsidR="005036E4" w:rsidRPr="007E5D81" w:rsidRDefault="005036E4" w:rsidP="00057319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в)</w:t>
      </w:r>
      <w:r w:rsidRPr="007E5D81">
        <w:rPr>
          <w:sz w:val="28"/>
        </w:rPr>
        <w:tab/>
        <w:t>приложение к бухгалтерскому балансу (форма № 5),</w:t>
      </w:r>
    </w:p>
    <w:p w:rsidR="005036E4" w:rsidRPr="007E5D81" w:rsidRDefault="005036E4" w:rsidP="00057319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г)</w:t>
      </w:r>
      <w:r w:rsidRPr="007E5D81">
        <w:rPr>
          <w:sz w:val="28"/>
        </w:rPr>
        <w:tab/>
        <w:t>пояснительная записка.</w:t>
      </w:r>
    </w:p>
    <w:p w:rsidR="005036E4" w:rsidRPr="007E5D81" w:rsidRDefault="005036E4" w:rsidP="00057319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>Анализ финансового состояния предприятия на этапе анали</w:t>
      </w:r>
      <w:r w:rsidRPr="007E5D81">
        <w:rPr>
          <w:sz w:val="28"/>
        </w:rPr>
        <w:softHyphen/>
        <w:t>за финансовых отчетов начинается с «чтения» бухгалтерского баланса, при этом выявляются важнейшие характеристики:</w:t>
      </w:r>
    </w:p>
    <w:p w:rsidR="005036E4" w:rsidRDefault="00367727" w:rsidP="0005731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………..</w:t>
      </w:r>
    </w:p>
    <w:p w:rsidR="00B402DD" w:rsidRDefault="00B402DD" w:rsidP="00057319">
      <w:pPr>
        <w:spacing w:line="360" w:lineRule="auto"/>
        <w:ind w:firstLine="851"/>
        <w:jc w:val="both"/>
        <w:rPr>
          <w:sz w:val="28"/>
        </w:rPr>
      </w:pPr>
    </w:p>
    <w:p w:rsidR="00B402DD" w:rsidRDefault="00B402DD" w:rsidP="00057319">
      <w:pPr>
        <w:spacing w:line="360" w:lineRule="auto"/>
        <w:ind w:firstLine="851"/>
        <w:jc w:val="both"/>
        <w:rPr>
          <w:sz w:val="28"/>
        </w:rPr>
      </w:pPr>
    </w:p>
    <w:p w:rsidR="00B402DD" w:rsidRPr="007E5D81" w:rsidRDefault="00B402DD" w:rsidP="00057319">
      <w:pPr>
        <w:spacing w:line="360" w:lineRule="auto"/>
        <w:ind w:firstLine="851"/>
        <w:jc w:val="both"/>
        <w:rPr>
          <w:sz w:val="28"/>
        </w:rPr>
      </w:pPr>
    </w:p>
    <w:p w:rsidR="004C2FAA" w:rsidRPr="007E5D81" w:rsidRDefault="004C2FAA" w:rsidP="000158AD">
      <w:pPr>
        <w:pStyle w:val="10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82191270"/>
      <w:r w:rsidRPr="007E5D81">
        <w:rPr>
          <w:rFonts w:ascii="Times New Roman" w:hAnsi="Times New Roman" w:cs="Times New Roman"/>
          <w:sz w:val="28"/>
          <w:szCs w:val="28"/>
        </w:rPr>
        <w:t>2. Диагностика финансового потенциала ОАО «МК «</w:t>
      </w:r>
      <w:r w:rsidR="00367727">
        <w:rPr>
          <w:rFonts w:ascii="Times New Roman" w:hAnsi="Times New Roman" w:cs="Times New Roman"/>
          <w:sz w:val="28"/>
          <w:szCs w:val="28"/>
        </w:rPr>
        <w:t>Мебель</w:t>
      </w:r>
      <w:r w:rsidRPr="007E5D81">
        <w:rPr>
          <w:rFonts w:ascii="Times New Roman" w:hAnsi="Times New Roman" w:cs="Times New Roman"/>
          <w:sz w:val="28"/>
          <w:szCs w:val="28"/>
        </w:rPr>
        <w:t>»</w:t>
      </w:r>
      <w:bookmarkEnd w:id="4"/>
    </w:p>
    <w:p w:rsidR="004C2FAA" w:rsidRPr="007E5D81" w:rsidRDefault="004C2FAA" w:rsidP="004C2FAA">
      <w:pPr>
        <w:pStyle w:val="10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182191271"/>
      <w:r w:rsidRPr="007E5D81">
        <w:rPr>
          <w:rFonts w:ascii="Times New Roman" w:hAnsi="Times New Roman" w:cs="Times New Roman"/>
          <w:sz w:val="28"/>
          <w:szCs w:val="28"/>
        </w:rPr>
        <w:t>2.1. Технико-экономическая характеристика предприятия</w:t>
      </w:r>
      <w:bookmarkEnd w:id="5"/>
    </w:p>
    <w:p w:rsidR="000158AD" w:rsidRPr="007E5D81" w:rsidRDefault="000158AD" w:rsidP="000158AD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>Полное фирменное наименование Общества: Открытое акционерное общество  «Мебельная компания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 xml:space="preserve">». 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>Сокращенное наименование Общества: ОАО МК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>».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sz w:val="28"/>
        </w:rPr>
      </w:pPr>
      <w:r w:rsidRPr="007E5D81">
        <w:rPr>
          <w:sz w:val="28"/>
        </w:rPr>
        <w:t xml:space="preserve">Основными видами деятельности Общества являются: 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производство мебели;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оптовая и розничная торговля мебелью;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 xml:space="preserve">оказание сервисных услуг и послепродажного обслуживания; 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 xml:space="preserve">оказание услуг сборки мебели; 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проектирование мебели, концепций магазинов, изделий прикладного искусства, средств механизации;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лабораторные проверки и испытания на соответствие стандартам сырья, материалов и готовых изделий, приборов и средств измерений;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разработка и проведение рекламных мероприятий, участие в организации международных выставок и ярмарок  как временного, так и постоянного действия, в том числе в своих филиалах и обособленных подразделениях как на территории РФ, так и за её пределами, с направлением специалистов, необходимых экспонатов, оборудования, сырья и материалов;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инвестиционная деятельность;</w:t>
      </w:r>
    </w:p>
    <w:p w:rsidR="000158AD" w:rsidRPr="007E5D81" w:rsidRDefault="000158AD" w:rsidP="000158AD">
      <w:pPr>
        <w:numPr>
          <w:ilvl w:val="0"/>
          <w:numId w:val="4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7E5D81">
        <w:rPr>
          <w:sz w:val="28"/>
        </w:rPr>
        <w:t>любые виды внешнеэкономической деятельности, в т. ч. внешняя торговля, экспортно-импортные сделки.</w:t>
      </w:r>
    </w:p>
    <w:p w:rsidR="0007592C" w:rsidRDefault="00367727" w:rsidP="000158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………..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  <w:szCs w:val="28"/>
        </w:rPr>
        <w:t>Как показывают данные таблицы 3, выручка предприятия выросла на  6,1%. Валовая прибыль ОАО «МК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>» за 2004-2006гг. выросла на 19,8%. Чистая прибыль предприятия за этот же период сократилась на  47,2%. В целом динамика прибыли ОАО «МК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>» представлена на рис.2.</w:t>
      </w:r>
    </w:p>
    <w:p w:rsidR="000158AD" w:rsidRPr="007E5D81" w:rsidRDefault="000158AD" w:rsidP="000158AD">
      <w:pPr>
        <w:spacing w:after="240" w:line="360" w:lineRule="auto"/>
        <w:ind w:firstLine="851"/>
        <w:jc w:val="center"/>
        <w:rPr>
          <w:sz w:val="28"/>
          <w:szCs w:val="28"/>
        </w:rPr>
      </w:pPr>
      <w:r w:rsidRPr="007E5D81">
        <w:rPr>
          <w:sz w:val="28"/>
          <w:szCs w:val="28"/>
        </w:rPr>
        <w:t>Рис.4. Динамика прибыли ОАО «МК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>»</w:t>
      </w:r>
    </w:p>
    <w:p w:rsidR="000158AD" w:rsidRPr="007E5D81" w:rsidRDefault="000158AD" w:rsidP="000158AD">
      <w:pPr>
        <w:spacing w:after="240" w:line="360" w:lineRule="auto"/>
        <w:ind w:firstLine="851"/>
        <w:jc w:val="center"/>
        <w:rPr>
          <w:sz w:val="28"/>
          <w:szCs w:val="28"/>
        </w:rPr>
      </w:pPr>
      <w:r w:rsidRPr="007E5D81">
        <w:rPr>
          <w:sz w:val="28"/>
          <w:szCs w:val="28"/>
        </w:rPr>
        <w:t>Рис.5. Динамика рентабельности ОАО «МК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>»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sz w:val="28"/>
          <w:szCs w:val="28"/>
        </w:rPr>
      </w:pPr>
      <w:r w:rsidRPr="007E5D81">
        <w:rPr>
          <w:sz w:val="28"/>
        </w:rPr>
        <w:t>Среднесписочная численность работников</w:t>
      </w:r>
      <w:r w:rsidRPr="007E5D81">
        <w:rPr>
          <w:sz w:val="28"/>
          <w:szCs w:val="28"/>
        </w:rPr>
        <w:t xml:space="preserve"> ОАО «МК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>» в 2006г. составила 3514 чел. По сравнению с 2004г. она выросла на 553 чел. или на 18,7% (рис.6).</w:t>
      </w:r>
    </w:p>
    <w:p w:rsidR="000158AD" w:rsidRPr="007E5D81" w:rsidRDefault="000158AD" w:rsidP="000158AD">
      <w:pPr>
        <w:spacing w:line="360" w:lineRule="auto"/>
        <w:ind w:firstLine="851"/>
        <w:jc w:val="center"/>
      </w:pPr>
    </w:p>
    <w:p w:rsidR="000158AD" w:rsidRPr="007E5D81" w:rsidRDefault="000158AD" w:rsidP="000158AD">
      <w:pPr>
        <w:spacing w:after="240" w:line="360" w:lineRule="auto"/>
        <w:ind w:firstLine="851"/>
        <w:jc w:val="center"/>
        <w:rPr>
          <w:rStyle w:val="SUBST"/>
          <w:bCs w:val="0"/>
          <w:i w:val="0"/>
          <w:iCs w:val="0"/>
          <w:sz w:val="28"/>
        </w:rPr>
      </w:pPr>
      <w:r w:rsidRPr="007E5D81">
        <w:rPr>
          <w:rStyle w:val="SUBST"/>
          <w:b w:val="0"/>
          <w:bCs w:val="0"/>
          <w:i w:val="0"/>
          <w:iCs w:val="0"/>
          <w:sz w:val="28"/>
        </w:rPr>
        <w:t>Рис.6. Динамика среднесписочной численности работников</w:t>
      </w:r>
      <w:r w:rsidRPr="007E5D81">
        <w:rPr>
          <w:rStyle w:val="SUBST"/>
          <w:bCs w:val="0"/>
          <w:i w:val="0"/>
          <w:iCs w:val="0"/>
          <w:sz w:val="28"/>
        </w:rPr>
        <w:t xml:space="preserve"> </w:t>
      </w:r>
      <w:r w:rsidRPr="007E5D81">
        <w:rPr>
          <w:sz w:val="28"/>
          <w:szCs w:val="28"/>
        </w:rPr>
        <w:t>ОАО</w:t>
      </w:r>
      <w:r w:rsidRPr="007E5D81">
        <w:rPr>
          <w:b/>
          <w:sz w:val="28"/>
          <w:szCs w:val="28"/>
        </w:rPr>
        <w:t xml:space="preserve"> </w:t>
      </w:r>
      <w:r w:rsidRPr="007E5D81">
        <w:rPr>
          <w:sz w:val="28"/>
          <w:szCs w:val="28"/>
        </w:rPr>
        <w:t>«МК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>»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rStyle w:val="SUBST"/>
          <w:b w:val="0"/>
          <w:bCs w:val="0"/>
          <w:i w:val="0"/>
          <w:iCs w:val="0"/>
          <w:sz w:val="28"/>
        </w:rPr>
      </w:pPr>
      <w:r w:rsidRPr="007E5D81">
        <w:rPr>
          <w:rStyle w:val="SUBST"/>
          <w:b w:val="0"/>
          <w:bCs w:val="0"/>
          <w:i w:val="0"/>
          <w:iCs w:val="0"/>
          <w:sz w:val="28"/>
        </w:rPr>
        <w:t>Производительность труда в 2006г. снизилась по сравнению с 2004г. на 15,7% (рис.7).</w:t>
      </w:r>
    </w:p>
    <w:p w:rsidR="000158AD" w:rsidRPr="007E5D81" w:rsidRDefault="000158AD" w:rsidP="000158AD">
      <w:pPr>
        <w:spacing w:line="360" w:lineRule="auto"/>
        <w:ind w:firstLine="851"/>
        <w:jc w:val="center"/>
        <w:rPr>
          <w:rStyle w:val="SUBST"/>
          <w:b w:val="0"/>
          <w:bCs w:val="0"/>
          <w:i w:val="0"/>
          <w:iCs w:val="0"/>
          <w:sz w:val="28"/>
        </w:rPr>
      </w:pPr>
    </w:p>
    <w:p w:rsidR="000158AD" w:rsidRPr="007E5D81" w:rsidRDefault="000158AD" w:rsidP="000158AD">
      <w:pPr>
        <w:spacing w:after="240" w:line="360" w:lineRule="auto"/>
        <w:ind w:firstLine="851"/>
        <w:jc w:val="center"/>
        <w:rPr>
          <w:rStyle w:val="SUBST"/>
          <w:b w:val="0"/>
          <w:bCs w:val="0"/>
          <w:i w:val="0"/>
          <w:iCs w:val="0"/>
          <w:sz w:val="28"/>
        </w:rPr>
      </w:pPr>
      <w:r w:rsidRPr="007E5D81">
        <w:rPr>
          <w:rStyle w:val="SUBST"/>
          <w:b w:val="0"/>
          <w:bCs w:val="0"/>
          <w:i w:val="0"/>
          <w:iCs w:val="0"/>
          <w:sz w:val="28"/>
        </w:rPr>
        <w:t xml:space="preserve">Рис.7. Динамика производительности труда </w:t>
      </w:r>
      <w:r w:rsidRPr="007E5D81">
        <w:rPr>
          <w:sz w:val="28"/>
          <w:szCs w:val="28"/>
        </w:rPr>
        <w:t>ОАО «МК «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8"/>
        </w:rPr>
        <w:t>»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>ОАО «Мебельная компания «</w:t>
      </w:r>
      <w:r w:rsidR="00367727">
        <w:rPr>
          <w:rStyle w:val="SUBST"/>
          <w:b w:val="0"/>
          <w:i w:val="0"/>
          <w:sz w:val="28"/>
        </w:rPr>
        <w:t>МЕБЕЛЬ</w:t>
      </w:r>
      <w:r w:rsidRPr="007E5D81">
        <w:rPr>
          <w:bCs/>
          <w:iCs/>
          <w:sz w:val="28"/>
          <w:szCs w:val="22"/>
        </w:rPr>
        <w:t>»  активно принимает  меры по обеспечению своего роста: ведется работа по расширению производственных мощностей, в том числе по производству древесно-стружечных плит, созданию центрального склада готовой продукции, по организации работы филиала «Торговая компания  «</w:t>
      </w:r>
      <w:r w:rsidR="00367727">
        <w:rPr>
          <w:bCs/>
          <w:iCs/>
          <w:sz w:val="28"/>
          <w:szCs w:val="22"/>
        </w:rPr>
        <w:t>МЕБЕЛЬ</w:t>
      </w:r>
      <w:r w:rsidRPr="007E5D81">
        <w:rPr>
          <w:bCs/>
          <w:iCs/>
          <w:sz w:val="28"/>
          <w:szCs w:val="22"/>
        </w:rPr>
        <w:t xml:space="preserve">», открытию собственных и дилерских магазинов нового формата. </w:t>
      </w:r>
    </w:p>
    <w:p w:rsidR="000158AD" w:rsidRPr="007E5D81" w:rsidRDefault="00367727" w:rsidP="000158AD">
      <w:pPr>
        <w:spacing w:line="360" w:lineRule="auto"/>
        <w:ind w:firstLine="851"/>
        <w:jc w:val="both"/>
        <w:rPr>
          <w:bCs/>
          <w:iCs/>
          <w:sz w:val="28"/>
          <w:szCs w:val="22"/>
        </w:rPr>
      </w:pPr>
      <w:r>
        <w:rPr>
          <w:sz w:val="28"/>
          <w:szCs w:val="28"/>
        </w:rPr>
        <w:t>…………..</w:t>
      </w:r>
    </w:p>
    <w:p w:rsidR="000158AD" w:rsidRPr="007E5D81" w:rsidRDefault="000158AD" w:rsidP="000158AD">
      <w:pPr>
        <w:numPr>
          <w:ilvl w:val="0"/>
          <w:numId w:val="3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>создание филиала «Торговая компания «</w:t>
      </w:r>
      <w:r w:rsidR="00367727">
        <w:rPr>
          <w:bCs/>
          <w:iCs/>
          <w:sz w:val="28"/>
          <w:szCs w:val="22"/>
        </w:rPr>
        <w:t>МЕБЕЛЬ</w:t>
      </w:r>
      <w:r w:rsidRPr="007E5D81">
        <w:rPr>
          <w:bCs/>
          <w:iCs/>
          <w:sz w:val="28"/>
          <w:szCs w:val="22"/>
        </w:rPr>
        <w:t>»,</w:t>
      </w:r>
    </w:p>
    <w:p w:rsidR="000158AD" w:rsidRPr="007E5D81" w:rsidRDefault="000158AD" w:rsidP="000158AD">
      <w:pPr>
        <w:numPr>
          <w:ilvl w:val="0"/>
          <w:numId w:val="3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>приглашение необходимых управленцев в нужном количестве и с нужными качествами,</w:t>
      </w:r>
    </w:p>
    <w:p w:rsidR="000158AD" w:rsidRPr="007E5D81" w:rsidRDefault="000158AD" w:rsidP="000158AD">
      <w:pPr>
        <w:numPr>
          <w:ilvl w:val="0"/>
          <w:numId w:val="3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>ввод в эксплуатацию комплекса по производству древесностружечной плиты,</w:t>
      </w:r>
    </w:p>
    <w:p w:rsidR="000158AD" w:rsidRPr="007E5D81" w:rsidRDefault="000158AD" w:rsidP="000158AD">
      <w:pPr>
        <w:numPr>
          <w:ilvl w:val="0"/>
          <w:numId w:val="3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>приобретение производственных активов «Европейской мебельной компании» в г.Балаково Саратовской области,</w:t>
      </w:r>
    </w:p>
    <w:p w:rsidR="000158AD" w:rsidRPr="007E5D81" w:rsidRDefault="000158AD" w:rsidP="000158AD">
      <w:pPr>
        <w:numPr>
          <w:ilvl w:val="0"/>
          <w:numId w:val="3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>строительство нового автоматизированного центрального склада готовой продукции.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sz w:val="28"/>
          <w:szCs w:val="22"/>
        </w:rPr>
      </w:pPr>
      <w:r w:rsidRPr="007E5D81">
        <w:rPr>
          <w:sz w:val="28"/>
          <w:szCs w:val="22"/>
        </w:rPr>
        <w:t>ОАО МК “</w:t>
      </w:r>
      <w:r w:rsidR="00367727">
        <w:rPr>
          <w:sz w:val="28"/>
          <w:szCs w:val="22"/>
        </w:rPr>
        <w:t>МЕБЕЛЬ</w:t>
      </w:r>
      <w:r w:rsidRPr="007E5D81">
        <w:rPr>
          <w:sz w:val="28"/>
          <w:szCs w:val="22"/>
        </w:rPr>
        <w:t xml:space="preserve">” </w:t>
      </w:r>
      <w:r w:rsidRPr="007E5D81">
        <w:rPr>
          <w:bCs/>
          <w:iCs/>
          <w:sz w:val="28"/>
          <w:szCs w:val="22"/>
        </w:rPr>
        <w:t xml:space="preserve">осуществляет деятельность на рынках бытовой, офисной мебели и мебели для гостиниц. </w:t>
      </w:r>
      <w:r w:rsidRPr="007E5D81">
        <w:rPr>
          <w:sz w:val="28"/>
          <w:szCs w:val="22"/>
        </w:rPr>
        <w:t>Основными конкурентами ОАО МК “</w:t>
      </w:r>
      <w:r w:rsidR="00367727">
        <w:rPr>
          <w:sz w:val="28"/>
          <w:szCs w:val="22"/>
        </w:rPr>
        <w:t>МЕБЕЛЬ</w:t>
      </w:r>
      <w:r w:rsidRPr="007E5D81">
        <w:rPr>
          <w:sz w:val="28"/>
          <w:szCs w:val="22"/>
        </w:rPr>
        <w:t xml:space="preserve">” на мебельном рынке являются крупные российские производители мебели:  </w:t>
      </w:r>
      <w:r w:rsidRPr="007E5D81">
        <w:rPr>
          <w:bCs/>
          <w:iCs/>
          <w:sz w:val="28"/>
          <w:szCs w:val="22"/>
        </w:rPr>
        <w:t>ПК “Корпорация Электрогорскмебель”, АО ХК “Мебель Черноземья”, ЗАО “Миассмебель”, ЗАО ”СФБМ”, ОАО МКО “Севзапмебель”, ОАО “Дятьково-ДОЗ”.</w:t>
      </w:r>
      <w:r w:rsidRPr="007E5D81">
        <w:rPr>
          <w:sz w:val="28"/>
          <w:szCs w:val="22"/>
        </w:rPr>
        <w:t xml:space="preserve"> Наиболее опасными зарубежными конкурентами являются все специализированные розничные и оптовые сети</w:t>
      </w:r>
      <w:r w:rsidRPr="007E5D81">
        <w:rPr>
          <w:bCs/>
          <w:iCs/>
          <w:sz w:val="28"/>
          <w:szCs w:val="22"/>
        </w:rPr>
        <w:t>.</w:t>
      </w:r>
      <w:r w:rsidRPr="007E5D81">
        <w:rPr>
          <w:sz w:val="28"/>
          <w:szCs w:val="22"/>
        </w:rPr>
        <w:t xml:space="preserve"> 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>В связи с отсутствием достоверной информации по реализации мебели на уровне розницы, а также расхождениями между данными стран экспортеров и таможенными органами России, целесообразно представить данные по доле на рынке мебели, производимой в России.</w:t>
      </w:r>
    </w:p>
    <w:p w:rsidR="000158AD" w:rsidRPr="007E5D81" w:rsidRDefault="000158AD" w:rsidP="000158AD">
      <w:pPr>
        <w:spacing w:line="360" w:lineRule="auto"/>
        <w:ind w:firstLine="851"/>
        <w:jc w:val="right"/>
        <w:rPr>
          <w:bCs/>
          <w:iCs/>
          <w:sz w:val="28"/>
          <w:szCs w:val="22"/>
        </w:rPr>
      </w:pPr>
    </w:p>
    <w:p w:rsidR="000158AD" w:rsidRPr="007E5D81" w:rsidRDefault="000158AD" w:rsidP="000158AD">
      <w:pPr>
        <w:spacing w:line="360" w:lineRule="auto"/>
        <w:ind w:firstLine="851"/>
        <w:jc w:val="right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>Таблица 4</w:t>
      </w:r>
    </w:p>
    <w:p w:rsidR="000158AD" w:rsidRPr="007E5D81" w:rsidRDefault="000158AD" w:rsidP="000158AD">
      <w:pPr>
        <w:spacing w:line="360" w:lineRule="auto"/>
        <w:ind w:firstLine="851"/>
        <w:jc w:val="center"/>
        <w:rPr>
          <w:bCs/>
          <w:iCs/>
          <w:sz w:val="28"/>
          <w:szCs w:val="22"/>
        </w:rPr>
      </w:pPr>
      <w:r w:rsidRPr="007E5D81">
        <w:rPr>
          <w:bCs/>
          <w:iCs/>
          <w:sz w:val="28"/>
          <w:szCs w:val="22"/>
        </w:rPr>
        <w:t xml:space="preserve">Объем проданной продукции крупнейших мебельных компаний России </w:t>
      </w:r>
    </w:p>
    <w:p w:rsidR="000158AD" w:rsidRPr="007E5D81" w:rsidRDefault="00367727" w:rsidP="000158AD">
      <w:pPr>
        <w:spacing w:line="360" w:lineRule="auto"/>
        <w:ind w:firstLine="851"/>
        <w:jc w:val="center"/>
      </w:pPr>
      <w:r>
        <w:t>……………</w:t>
      </w:r>
    </w:p>
    <w:p w:rsidR="000158AD" w:rsidRPr="007E5D81" w:rsidRDefault="000158AD" w:rsidP="000158AD">
      <w:pPr>
        <w:spacing w:after="240" w:line="360" w:lineRule="auto"/>
        <w:ind w:firstLine="851"/>
        <w:jc w:val="center"/>
        <w:rPr>
          <w:bCs/>
          <w:iCs/>
          <w:sz w:val="28"/>
          <w:szCs w:val="22"/>
        </w:rPr>
      </w:pPr>
      <w:r w:rsidRPr="007E5D81">
        <w:rPr>
          <w:sz w:val="28"/>
        </w:rPr>
        <w:t xml:space="preserve">Рис.10. </w:t>
      </w:r>
      <w:r w:rsidRPr="007E5D81">
        <w:rPr>
          <w:bCs/>
          <w:iCs/>
          <w:sz w:val="28"/>
          <w:szCs w:val="28"/>
        </w:rPr>
        <w:t>Доля на рынке</w:t>
      </w:r>
      <w:r w:rsidRPr="007E5D81">
        <w:rPr>
          <w:bCs/>
          <w:iCs/>
          <w:sz w:val="28"/>
          <w:szCs w:val="22"/>
        </w:rPr>
        <w:t xml:space="preserve"> крупнейших мебельных компаний России</w:t>
      </w:r>
    </w:p>
    <w:p w:rsidR="000158AD" w:rsidRPr="007E5D81" w:rsidRDefault="000158AD" w:rsidP="000158AD">
      <w:pPr>
        <w:spacing w:line="360" w:lineRule="auto"/>
        <w:ind w:firstLine="851"/>
        <w:jc w:val="both"/>
        <w:rPr>
          <w:sz w:val="28"/>
          <w:szCs w:val="22"/>
        </w:rPr>
      </w:pPr>
      <w:r w:rsidRPr="007E5D81">
        <w:rPr>
          <w:sz w:val="28"/>
          <w:szCs w:val="22"/>
        </w:rPr>
        <w:t xml:space="preserve">Перечень факторов конкурентоспособности </w:t>
      </w:r>
      <w:r w:rsidRPr="007E5D81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Pr="007E5D81">
        <w:rPr>
          <w:sz w:val="28"/>
          <w:szCs w:val="22"/>
        </w:rPr>
        <w:t>:</w:t>
      </w:r>
    </w:p>
    <w:p w:rsidR="000158AD" w:rsidRPr="007E5D81" w:rsidRDefault="000158AD" w:rsidP="000158AD">
      <w:pPr>
        <w:numPr>
          <w:ilvl w:val="0"/>
          <w:numId w:val="2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lang w:val="x-none"/>
        </w:rPr>
      </w:pPr>
      <w:r w:rsidRPr="007E5D81">
        <w:rPr>
          <w:bCs/>
          <w:iCs/>
          <w:sz w:val="28"/>
        </w:rPr>
        <w:t>известность торговой марки «</w:t>
      </w:r>
      <w:r w:rsidR="00367727">
        <w:rPr>
          <w:bCs/>
          <w:iCs/>
          <w:sz w:val="28"/>
        </w:rPr>
        <w:t>МЕБЕЛЬ</w:t>
      </w:r>
      <w:r w:rsidRPr="007E5D81">
        <w:rPr>
          <w:bCs/>
          <w:iCs/>
          <w:sz w:val="28"/>
        </w:rPr>
        <w:t>»</w:t>
      </w:r>
      <w:r w:rsidRPr="007E5D81">
        <w:rPr>
          <w:bCs/>
          <w:iCs/>
          <w:sz w:val="28"/>
          <w:lang w:val="x-none"/>
        </w:rPr>
        <w:t xml:space="preserve"> (высокая степень влияния)</w:t>
      </w:r>
      <w:r w:rsidRPr="007E5D81">
        <w:rPr>
          <w:bCs/>
          <w:iCs/>
          <w:sz w:val="28"/>
        </w:rPr>
        <w:t>;</w:t>
      </w:r>
    </w:p>
    <w:p w:rsidR="000158AD" w:rsidRPr="007E5D81" w:rsidRDefault="000158AD" w:rsidP="000158AD">
      <w:pPr>
        <w:numPr>
          <w:ilvl w:val="0"/>
          <w:numId w:val="2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lang w:val="x-none"/>
        </w:rPr>
      </w:pPr>
      <w:r w:rsidRPr="007E5D81">
        <w:rPr>
          <w:bCs/>
          <w:iCs/>
          <w:sz w:val="28"/>
        </w:rPr>
        <w:t>з</w:t>
      </w:r>
      <w:r w:rsidRPr="007E5D81">
        <w:rPr>
          <w:bCs/>
          <w:iCs/>
          <w:sz w:val="28"/>
          <w:lang w:val="x-none"/>
        </w:rPr>
        <w:t>начительный опыт работы на мебельном рынке</w:t>
      </w:r>
      <w:r w:rsidRPr="007E5D81">
        <w:rPr>
          <w:bCs/>
          <w:iCs/>
          <w:sz w:val="28"/>
        </w:rPr>
        <w:t>, квалификация кадров</w:t>
      </w:r>
      <w:r w:rsidRPr="007E5D81">
        <w:rPr>
          <w:bCs/>
          <w:iCs/>
          <w:sz w:val="28"/>
          <w:lang w:val="x-none"/>
        </w:rPr>
        <w:t xml:space="preserve"> (высокая степень влияния)</w:t>
      </w:r>
      <w:r w:rsidRPr="007E5D81">
        <w:rPr>
          <w:bCs/>
          <w:iCs/>
          <w:sz w:val="28"/>
        </w:rPr>
        <w:t>;</w:t>
      </w:r>
    </w:p>
    <w:p w:rsidR="000158AD" w:rsidRPr="007E5D81" w:rsidRDefault="000158AD" w:rsidP="000158AD">
      <w:pPr>
        <w:numPr>
          <w:ilvl w:val="0"/>
          <w:numId w:val="2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lang w:val="x-none"/>
        </w:rPr>
      </w:pPr>
      <w:r w:rsidRPr="007E5D81">
        <w:rPr>
          <w:bCs/>
          <w:iCs/>
          <w:sz w:val="28"/>
        </w:rPr>
        <w:t>в</w:t>
      </w:r>
      <w:r w:rsidRPr="007E5D81">
        <w:rPr>
          <w:bCs/>
          <w:iCs/>
          <w:sz w:val="28"/>
          <w:lang w:val="x-none"/>
        </w:rPr>
        <w:t>ысокое качество продукции (высокая степень влияния)</w:t>
      </w:r>
      <w:r w:rsidRPr="007E5D81">
        <w:rPr>
          <w:bCs/>
          <w:iCs/>
          <w:sz w:val="28"/>
        </w:rPr>
        <w:t>;</w:t>
      </w:r>
    </w:p>
    <w:p w:rsidR="000158AD" w:rsidRPr="007E5D81" w:rsidRDefault="000158AD" w:rsidP="000158AD">
      <w:pPr>
        <w:numPr>
          <w:ilvl w:val="0"/>
          <w:numId w:val="2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lang w:val="x-none"/>
        </w:rPr>
      </w:pPr>
      <w:r w:rsidRPr="007E5D81">
        <w:rPr>
          <w:bCs/>
          <w:iCs/>
          <w:sz w:val="28"/>
        </w:rPr>
        <w:t>н</w:t>
      </w:r>
      <w:r w:rsidRPr="007E5D81">
        <w:rPr>
          <w:bCs/>
          <w:iCs/>
          <w:sz w:val="28"/>
          <w:lang w:val="x-none"/>
        </w:rPr>
        <w:t>аличие фирменной р</w:t>
      </w:r>
      <w:r w:rsidRPr="007E5D81">
        <w:rPr>
          <w:bCs/>
          <w:iCs/>
          <w:sz w:val="28"/>
        </w:rPr>
        <w:t>озничной сет</w:t>
      </w:r>
      <w:r w:rsidRPr="007E5D81">
        <w:rPr>
          <w:bCs/>
          <w:iCs/>
          <w:sz w:val="28"/>
          <w:lang w:val="x-none"/>
        </w:rPr>
        <w:t>и (высокая степень влияния)</w:t>
      </w:r>
      <w:r w:rsidRPr="007E5D81">
        <w:rPr>
          <w:bCs/>
          <w:iCs/>
          <w:sz w:val="28"/>
        </w:rPr>
        <w:t>;</w:t>
      </w:r>
    </w:p>
    <w:p w:rsidR="000158AD" w:rsidRPr="007E5D81" w:rsidRDefault="000158AD" w:rsidP="000158AD">
      <w:pPr>
        <w:numPr>
          <w:ilvl w:val="0"/>
          <w:numId w:val="2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lang w:val="x-none"/>
        </w:rPr>
      </w:pPr>
      <w:r w:rsidRPr="007E5D81">
        <w:rPr>
          <w:bCs/>
          <w:iCs/>
          <w:sz w:val="28"/>
        </w:rPr>
        <w:t>рекламная и маркетинговая поддержка дилеров</w:t>
      </w:r>
      <w:r w:rsidRPr="007E5D81">
        <w:rPr>
          <w:bCs/>
          <w:iCs/>
          <w:sz w:val="28"/>
          <w:lang w:val="x-none"/>
        </w:rPr>
        <w:t xml:space="preserve"> (высокая степень влияния)</w:t>
      </w:r>
      <w:r w:rsidRPr="007E5D81">
        <w:rPr>
          <w:bCs/>
          <w:iCs/>
          <w:sz w:val="28"/>
        </w:rPr>
        <w:t>;</w:t>
      </w:r>
    </w:p>
    <w:p w:rsidR="000158AD" w:rsidRPr="007E5D81" w:rsidRDefault="000158AD" w:rsidP="000158AD">
      <w:pPr>
        <w:numPr>
          <w:ilvl w:val="0"/>
          <w:numId w:val="2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lang w:val="x-none"/>
        </w:rPr>
      </w:pPr>
      <w:r w:rsidRPr="007E5D81">
        <w:rPr>
          <w:bCs/>
          <w:iCs/>
          <w:sz w:val="28"/>
        </w:rPr>
        <w:t>широкий и глубокий ассортимент</w:t>
      </w:r>
      <w:r w:rsidRPr="007E5D81">
        <w:rPr>
          <w:bCs/>
          <w:iCs/>
          <w:sz w:val="28"/>
          <w:lang w:val="x-none"/>
        </w:rPr>
        <w:t xml:space="preserve"> (высокая степень влияния)</w:t>
      </w:r>
      <w:r w:rsidRPr="007E5D81">
        <w:rPr>
          <w:bCs/>
          <w:iCs/>
          <w:sz w:val="28"/>
        </w:rPr>
        <w:t>;</w:t>
      </w:r>
    </w:p>
    <w:p w:rsidR="000158AD" w:rsidRPr="007E5D81" w:rsidRDefault="000158AD" w:rsidP="000158AD">
      <w:pPr>
        <w:numPr>
          <w:ilvl w:val="0"/>
          <w:numId w:val="2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bCs/>
          <w:iCs/>
          <w:sz w:val="28"/>
          <w:lang w:val="x-none"/>
        </w:rPr>
      </w:pPr>
      <w:r w:rsidRPr="007E5D81">
        <w:rPr>
          <w:bCs/>
          <w:iCs/>
          <w:sz w:val="28"/>
        </w:rPr>
        <w:t>сильная производственная база</w:t>
      </w:r>
      <w:r w:rsidRPr="007E5D81">
        <w:rPr>
          <w:bCs/>
          <w:iCs/>
          <w:sz w:val="28"/>
          <w:lang w:val="x-none"/>
        </w:rPr>
        <w:t xml:space="preserve"> (средняя степень влияния)</w:t>
      </w:r>
      <w:r w:rsidRPr="007E5D81">
        <w:rPr>
          <w:bCs/>
          <w:iCs/>
          <w:sz w:val="28"/>
        </w:rPr>
        <w:t>;</w:t>
      </w:r>
    </w:p>
    <w:p w:rsidR="000158AD" w:rsidRPr="007E5D81" w:rsidRDefault="000158AD" w:rsidP="000158AD">
      <w:pPr>
        <w:spacing w:line="360" w:lineRule="auto"/>
        <w:ind w:firstLine="709"/>
        <w:jc w:val="both"/>
        <w:rPr>
          <w:bCs/>
          <w:iCs/>
          <w:sz w:val="28"/>
        </w:rPr>
      </w:pPr>
      <w:r w:rsidRPr="007E5D81">
        <w:rPr>
          <w:bCs/>
          <w:iCs/>
          <w:sz w:val="28"/>
        </w:rPr>
        <w:t>развитая сеть региональных складов</w:t>
      </w:r>
      <w:r w:rsidRPr="007E5D81">
        <w:rPr>
          <w:bCs/>
          <w:iCs/>
          <w:sz w:val="28"/>
          <w:lang w:val="x-none"/>
        </w:rPr>
        <w:t xml:space="preserve"> (средняя степень влияния)</w:t>
      </w:r>
      <w:r w:rsidRPr="007E5D81">
        <w:rPr>
          <w:bCs/>
          <w:iCs/>
          <w:sz w:val="28"/>
        </w:rPr>
        <w:t>.</w:t>
      </w:r>
    </w:p>
    <w:p w:rsidR="00551633" w:rsidRPr="00551633" w:rsidRDefault="00551633" w:rsidP="00551633"/>
    <w:p w:rsidR="004C2FAA" w:rsidRDefault="004C2FAA" w:rsidP="004C2FAA">
      <w:pPr>
        <w:pStyle w:val="10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182191273"/>
      <w:r w:rsidRPr="007E5D81">
        <w:rPr>
          <w:rFonts w:ascii="Times New Roman" w:hAnsi="Times New Roman" w:cs="Times New Roman"/>
          <w:sz w:val="28"/>
          <w:szCs w:val="28"/>
        </w:rPr>
        <w:t>2.3. Анализ финансовой устойчивости, ликвидности и платежеспособности предприятия</w:t>
      </w:r>
      <w:bookmarkEnd w:id="6"/>
    </w:p>
    <w:p w:rsidR="00DC72E8" w:rsidRPr="001855E6" w:rsidRDefault="00DC72E8" w:rsidP="00DC72E8">
      <w:pPr>
        <w:spacing w:line="360" w:lineRule="auto"/>
        <w:ind w:firstLine="851"/>
        <w:jc w:val="both"/>
        <w:rPr>
          <w:sz w:val="28"/>
          <w:szCs w:val="28"/>
        </w:rPr>
      </w:pPr>
      <w:r w:rsidRPr="001855E6">
        <w:rPr>
          <w:sz w:val="28"/>
          <w:szCs w:val="28"/>
        </w:rPr>
        <w:t xml:space="preserve">Под </w:t>
      </w:r>
      <w:r w:rsidRPr="00D932E2">
        <w:rPr>
          <w:b/>
          <w:sz w:val="28"/>
          <w:szCs w:val="28"/>
        </w:rPr>
        <w:t>финансовой устойчивостью</w:t>
      </w:r>
      <w:r w:rsidRPr="001855E6">
        <w:rPr>
          <w:sz w:val="28"/>
          <w:szCs w:val="28"/>
        </w:rPr>
        <w:t xml:space="preserve"> экономического субъекта следует понимать обеспеченность его запасов и затрат источниками их формирования.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Обобщающим показателем финансовой независимости яв</w:t>
      </w:r>
      <w:r w:rsidRPr="00533F8E">
        <w:rPr>
          <w:sz w:val="28"/>
          <w:szCs w:val="22"/>
        </w:rPr>
        <w:softHyphen/>
      </w:r>
      <w:r w:rsidRPr="00533F8E">
        <w:rPr>
          <w:sz w:val="28"/>
        </w:rPr>
        <w:t xml:space="preserve">ляется </w:t>
      </w:r>
      <w:r w:rsidRPr="00533F8E">
        <w:rPr>
          <w:bCs/>
          <w:iCs/>
          <w:sz w:val="28"/>
        </w:rPr>
        <w:t>излишек или недостаток источников средств для форми</w:t>
      </w:r>
      <w:r w:rsidRPr="00533F8E">
        <w:rPr>
          <w:bCs/>
          <w:iCs/>
          <w:sz w:val="28"/>
        </w:rPr>
        <w:softHyphen/>
      </w:r>
      <w:r w:rsidRPr="00533F8E">
        <w:rPr>
          <w:bCs/>
          <w:iCs/>
          <w:sz w:val="28"/>
          <w:szCs w:val="22"/>
        </w:rPr>
        <w:t xml:space="preserve">рования запасов, </w:t>
      </w:r>
      <w:r w:rsidRPr="00533F8E">
        <w:rPr>
          <w:sz w:val="28"/>
          <w:szCs w:val="22"/>
        </w:rPr>
        <w:t>который определяется в виде разницы величи</w:t>
      </w:r>
      <w:r w:rsidRPr="00533F8E">
        <w:rPr>
          <w:sz w:val="28"/>
          <w:szCs w:val="22"/>
        </w:rPr>
        <w:softHyphen/>
        <w:t>ны источников средств и величины запасов.</w:t>
      </w:r>
      <w:r>
        <w:rPr>
          <w:rStyle w:val="a7"/>
          <w:sz w:val="28"/>
          <w:szCs w:val="22"/>
        </w:rPr>
        <w:footnoteReference w:id="2"/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bCs/>
          <w:sz w:val="28"/>
        </w:rPr>
      </w:pPr>
      <w:r w:rsidRPr="00533F8E">
        <w:rPr>
          <w:bCs/>
          <w:sz w:val="28"/>
        </w:rPr>
        <w:t xml:space="preserve">Общая величина запасов (строка 210 актива баланса) </w:t>
      </w:r>
      <w:r w:rsidRPr="00533F8E">
        <w:rPr>
          <w:sz w:val="28"/>
        </w:rPr>
        <w:t xml:space="preserve">= </w:t>
      </w:r>
      <w:r w:rsidRPr="00533F8E">
        <w:rPr>
          <w:bCs/>
          <w:sz w:val="28"/>
        </w:rPr>
        <w:t xml:space="preserve">Зп                 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 xml:space="preserve">Для характеристики источников формирования запасов </w:t>
      </w:r>
      <w:r w:rsidRPr="00533F8E">
        <w:rPr>
          <w:bCs/>
          <w:sz w:val="28"/>
          <w:szCs w:val="22"/>
        </w:rPr>
        <w:t xml:space="preserve">и </w:t>
      </w:r>
      <w:r w:rsidRPr="00533F8E">
        <w:rPr>
          <w:sz w:val="28"/>
          <w:szCs w:val="22"/>
        </w:rPr>
        <w:t>затрат используется несколько показателей, которые отражают различные виды источников.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sz w:val="28"/>
          <w:szCs w:val="22"/>
        </w:rPr>
        <w:t>1.</w:t>
      </w:r>
      <w:r w:rsidRPr="00533F8E">
        <w:rPr>
          <w:sz w:val="28"/>
          <w:szCs w:val="22"/>
        </w:rPr>
        <w:tab/>
        <w:t>Наличие собственных оборотных средств:</w:t>
      </w:r>
    </w:p>
    <w:p w:rsidR="00DC72E8" w:rsidRPr="00533F8E" w:rsidRDefault="00DC72E8" w:rsidP="00DC72E8">
      <w:pPr>
        <w:spacing w:line="360" w:lineRule="auto"/>
        <w:ind w:firstLine="851"/>
        <w:rPr>
          <w:bCs/>
          <w:sz w:val="28"/>
        </w:rPr>
      </w:pPr>
      <w:r w:rsidRPr="00533F8E">
        <w:rPr>
          <w:bCs/>
          <w:sz w:val="28"/>
        </w:rPr>
        <w:t xml:space="preserve">СОС </w:t>
      </w:r>
      <w:r w:rsidRPr="00533F8E">
        <w:rPr>
          <w:sz w:val="28"/>
        </w:rPr>
        <w:t xml:space="preserve">= </w:t>
      </w:r>
      <w:r w:rsidRPr="00533F8E">
        <w:rPr>
          <w:bCs/>
          <w:sz w:val="28"/>
        </w:rPr>
        <w:t xml:space="preserve">Капитал и резервы - Внеоборотные активы                              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или СОС = (стр. 490 - стр. 190)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2.</w:t>
      </w:r>
      <w:r w:rsidRPr="00533F8E">
        <w:rPr>
          <w:sz w:val="28"/>
          <w:szCs w:val="22"/>
        </w:rPr>
        <w:tab/>
        <w:t>Наличие собственных и долгосрочных заемных источников формирования запасов или функционирующий капитал (КФ):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bCs/>
          <w:sz w:val="28"/>
        </w:rPr>
        <w:t xml:space="preserve">КФ </w:t>
      </w:r>
      <w:r w:rsidRPr="00533F8E">
        <w:rPr>
          <w:sz w:val="28"/>
        </w:rPr>
        <w:t xml:space="preserve">= </w:t>
      </w:r>
      <w:r w:rsidRPr="00533F8E">
        <w:rPr>
          <w:bCs/>
          <w:sz w:val="28"/>
        </w:rPr>
        <w:t xml:space="preserve">[Капитал и резервы + Долгосрочные пассивы]- Внеоборотные активы                                                                                                                    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или КФ = ([стр. 490 + стр. 590] - стр. 190)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3.</w:t>
      </w:r>
      <w:r w:rsidRPr="00533F8E">
        <w:rPr>
          <w:sz w:val="28"/>
          <w:szCs w:val="22"/>
        </w:rPr>
        <w:tab/>
        <w:t>Общая величина основных источников формирования за</w:t>
      </w:r>
      <w:r w:rsidRPr="00533F8E">
        <w:rPr>
          <w:sz w:val="28"/>
          <w:szCs w:val="22"/>
        </w:rPr>
        <w:softHyphen/>
        <w:t>пасов (Собственные и долгосрочные заемные источники + Крат</w:t>
      </w:r>
      <w:r w:rsidRPr="00533F8E">
        <w:rPr>
          <w:sz w:val="28"/>
          <w:szCs w:val="22"/>
        </w:rPr>
        <w:softHyphen/>
        <w:t>косрочные кредиты и займы - Внеоборотные активы):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bCs/>
          <w:sz w:val="28"/>
        </w:rPr>
      </w:pPr>
      <w:r w:rsidRPr="00533F8E">
        <w:rPr>
          <w:bCs/>
          <w:sz w:val="28"/>
        </w:rPr>
        <w:t xml:space="preserve">ВИ </w:t>
      </w:r>
      <w:r w:rsidRPr="00533F8E">
        <w:rPr>
          <w:sz w:val="28"/>
        </w:rPr>
        <w:t xml:space="preserve">= </w:t>
      </w:r>
      <w:r w:rsidRPr="00533F8E">
        <w:rPr>
          <w:bCs/>
          <w:sz w:val="28"/>
        </w:rPr>
        <w:t xml:space="preserve">[Капитал и резервы + Долгосрочные пассивы + Краткосрочные кредиты и займы] - Внеоборотные активы                                                        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sz w:val="28"/>
          <w:szCs w:val="22"/>
        </w:rPr>
        <w:t xml:space="preserve">или ВИ = (стр. 490 + стр. 590 + стр. 610) - стр. 190 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Трем показателям наличия источников формирования за</w:t>
      </w:r>
      <w:r w:rsidRPr="00533F8E">
        <w:rPr>
          <w:sz w:val="28"/>
          <w:szCs w:val="22"/>
        </w:rPr>
        <w:softHyphen/>
        <w:t>пасов соответствуют три показателя обеспеченности запасов источниками формирования: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1.</w:t>
      </w:r>
      <w:r w:rsidRPr="00533F8E">
        <w:rPr>
          <w:sz w:val="28"/>
          <w:szCs w:val="22"/>
        </w:rPr>
        <w:tab/>
        <w:t>Излишек (+) или недостаток (-) собственных оборотных средств: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±Ф</w:t>
      </w:r>
      <w:r w:rsidRPr="00533F8E">
        <w:rPr>
          <w:sz w:val="28"/>
          <w:szCs w:val="22"/>
          <w:vertAlign w:val="superscript"/>
        </w:rPr>
        <w:t>С</w:t>
      </w:r>
      <w:r w:rsidRPr="00533F8E">
        <w:rPr>
          <w:sz w:val="28"/>
          <w:szCs w:val="22"/>
        </w:rPr>
        <w:t xml:space="preserve"> = </w:t>
      </w:r>
      <w:r w:rsidRPr="00533F8E">
        <w:rPr>
          <w:bCs/>
          <w:sz w:val="28"/>
          <w:szCs w:val="22"/>
        </w:rPr>
        <w:t xml:space="preserve">СОС </w:t>
      </w:r>
      <w:r w:rsidRPr="00533F8E">
        <w:rPr>
          <w:sz w:val="28"/>
          <w:szCs w:val="22"/>
        </w:rPr>
        <w:t>- Зп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или ±Ф</w:t>
      </w:r>
      <w:r w:rsidRPr="00533F8E">
        <w:rPr>
          <w:sz w:val="28"/>
          <w:szCs w:val="22"/>
          <w:vertAlign w:val="superscript"/>
        </w:rPr>
        <w:t>С</w:t>
      </w:r>
      <w:r w:rsidRPr="00533F8E">
        <w:rPr>
          <w:sz w:val="28"/>
          <w:szCs w:val="22"/>
        </w:rPr>
        <w:t xml:space="preserve"> = стр. 490 - стр. 190 - стр. 210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2.</w:t>
      </w:r>
      <w:r w:rsidRPr="00533F8E">
        <w:rPr>
          <w:sz w:val="28"/>
          <w:szCs w:val="22"/>
        </w:rPr>
        <w:tab/>
        <w:t>Излишек (+) или недостаток (-) собственных и долго</w:t>
      </w:r>
      <w:r w:rsidRPr="00533F8E">
        <w:rPr>
          <w:sz w:val="28"/>
          <w:szCs w:val="22"/>
        </w:rPr>
        <w:softHyphen/>
        <w:t>срочных заемных источников формирования запасов: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±Ф</w:t>
      </w:r>
      <w:r w:rsidRPr="00533F8E">
        <w:rPr>
          <w:sz w:val="28"/>
          <w:szCs w:val="22"/>
          <w:vertAlign w:val="superscript"/>
        </w:rPr>
        <w:t>т</w:t>
      </w:r>
      <w:r w:rsidRPr="00533F8E">
        <w:rPr>
          <w:sz w:val="28"/>
          <w:szCs w:val="22"/>
        </w:rPr>
        <w:t xml:space="preserve"> = КФ - Зп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или ± Ф</w:t>
      </w:r>
      <w:r w:rsidRPr="00533F8E">
        <w:rPr>
          <w:sz w:val="28"/>
          <w:szCs w:val="22"/>
          <w:vertAlign w:val="superscript"/>
        </w:rPr>
        <w:t>т</w:t>
      </w:r>
      <w:r w:rsidRPr="00533F8E">
        <w:rPr>
          <w:sz w:val="28"/>
          <w:szCs w:val="22"/>
        </w:rPr>
        <w:t xml:space="preserve"> = стр. 490 + стр. 590 - стр. 190 - стр. 210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3.</w:t>
      </w:r>
      <w:r w:rsidRPr="00533F8E">
        <w:rPr>
          <w:sz w:val="28"/>
          <w:szCs w:val="22"/>
        </w:rPr>
        <w:tab/>
        <w:t>Излишек (+) или недостаток (-) общей величины ос</w:t>
      </w:r>
      <w:r w:rsidRPr="00533F8E">
        <w:rPr>
          <w:sz w:val="28"/>
          <w:szCs w:val="22"/>
        </w:rPr>
        <w:softHyphen/>
        <w:t>новных источников для формирования запасов: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±Ф° = ВИ - Зп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или ± ФО = стр. 490 +стр. 590 + стр. 610 - стр. 190 - стр. 210</w:t>
      </w:r>
    </w:p>
    <w:p w:rsidR="00DC72E8" w:rsidRPr="00533F8E" w:rsidRDefault="005A2065" w:rsidP="00DC72E8">
      <w:pPr>
        <w:spacing w:line="360" w:lineRule="auto"/>
        <w:ind w:firstLine="851"/>
        <w:jc w:val="both"/>
        <w:rPr>
          <w:sz w:val="28"/>
          <w:szCs w:val="22"/>
        </w:rPr>
      </w:pPr>
      <w:r>
        <w:rPr>
          <w:noProof/>
          <w:sz w:val="28"/>
        </w:rPr>
        <w:pict>
          <v:line id="_x0000_s1030" style="position:absolute;left:0;text-align:left;z-index:251657728;mso-position-horizontal-relative:margin" from="716.65pt,29.05pt" to="716.65pt,102.5pt" o:allowincell="f" strokeweight=".5pt">
            <w10:wrap anchorx="margin"/>
          </v:line>
        </w:pict>
      </w:r>
      <w:r w:rsidR="00DC72E8" w:rsidRPr="00533F8E">
        <w:rPr>
          <w:sz w:val="28"/>
          <w:szCs w:val="22"/>
        </w:rPr>
        <w:t>С помощью этих показателей мы можем определить трехкомпонентный показатель типа финансовой ситуации: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color w:val="333399"/>
          <w:sz w:val="28"/>
        </w:rPr>
      </w:pPr>
      <w:r w:rsidRPr="00533F8E">
        <w:rPr>
          <w:color w:val="333399"/>
          <w:sz w:val="28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46.5pt" o:ole="">
            <v:imagedata r:id="rId7" o:title=""/>
          </v:shape>
          <o:OLEObject Type="Embed" ProgID="Equation.3" ShapeID="_x0000_i1025" DrawAspect="Content" ObjectID="_1472555454" r:id="rId8"/>
        </w:object>
      </w:r>
    </w:p>
    <w:p w:rsidR="00DC72E8" w:rsidRPr="007B4AA7" w:rsidRDefault="00DC72E8" w:rsidP="00DC72E8">
      <w:pPr>
        <w:spacing w:line="360" w:lineRule="auto"/>
        <w:ind w:firstLine="851"/>
        <w:jc w:val="both"/>
        <w:rPr>
          <w:bCs/>
          <w:sz w:val="28"/>
        </w:rPr>
      </w:pPr>
      <w:r w:rsidRPr="007B4AA7">
        <w:rPr>
          <w:bCs/>
          <w:iCs/>
          <w:sz w:val="28"/>
        </w:rPr>
        <w:t xml:space="preserve">В таблице </w:t>
      </w:r>
      <w:r>
        <w:rPr>
          <w:bCs/>
          <w:iCs/>
          <w:sz w:val="28"/>
        </w:rPr>
        <w:t>2</w:t>
      </w:r>
      <w:r w:rsidRPr="007B4AA7">
        <w:rPr>
          <w:bCs/>
          <w:iCs/>
          <w:sz w:val="28"/>
        </w:rPr>
        <w:t xml:space="preserve"> представлены </w:t>
      </w:r>
      <w:r w:rsidRPr="007B4AA7">
        <w:rPr>
          <w:bCs/>
          <w:sz w:val="28"/>
        </w:rPr>
        <w:t>типы финансовых ситуаций.</w:t>
      </w:r>
    </w:p>
    <w:p w:rsidR="00DC72E8" w:rsidRDefault="00DC72E8" w:rsidP="00DC72E8">
      <w:pPr>
        <w:spacing w:line="360" w:lineRule="auto"/>
        <w:ind w:firstLine="851"/>
        <w:jc w:val="right"/>
        <w:rPr>
          <w:bCs/>
          <w:iCs/>
          <w:sz w:val="28"/>
        </w:rPr>
      </w:pPr>
      <w:r w:rsidRPr="007B4AA7">
        <w:rPr>
          <w:bCs/>
          <w:iCs/>
          <w:sz w:val="28"/>
        </w:rPr>
        <w:t xml:space="preserve">Таблица </w:t>
      </w:r>
      <w:r>
        <w:rPr>
          <w:bCs/>
          <w:iCs/>
          <w:sz w:val="28"/>
        </w:rPr>
        <w:t>2</w:t>
      </w:r>
    </w:p>
    <w:p w:rsidR="00DC72E8" w:rsidRPr="007B4AA7" w:rsidRDefault="00DC72E8" w:rsidP="00DC72E8">
      <w:pPr>
        <w:spacing w:line="360" w:lineRule="auto"/>
        <w:ind w:firstLine="851"/>
        <w:jc w:val="center"/>
        <w:rPr>
          <w:bCs/>
          <w:sz w:val="28"/>
        </w:rPr>
      </w:pPr>
      <w:r w:rsidRPr="007B4AA7">
        <w:rPr>
          <w:bCs/>
          <w:sz w:val="28"/>
        </w:rPr>
        <w:t>Сводная таблица показателей по типам финансовых ситуаций</w:t>
      </w:r>
    </w:p>
    <w:p w:rsidR="00DC72E8" w:rsidRPr="00533F8E" w:rsidRDefault="00DC72E8" w:rsidP="00DC72E8">
      <w:pPr>
        <w:spacing w:line="360" w:lineRule="auto"/>
        <w:ind w:firstLine="851"/>
        <w:jc w:val="center"/>
        <w:rPr>
          <w:sz w:val="28"/>
        </w:rPr>
      </w:pP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Возможно выделение 4 типов финансовых ситуаций: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bCs/>
          <w:sz w:val="28"/>
          <w:szCs w:val="22"/>
        </w:rPr>
        <w:t>1.</w:t>
      </w:r>
      <w:r w:rsidRPr="00533F8E">
        <w:rPr>
          <w:bCs/>
          <w:sz w:val="28"/>
          <w:szCs w:val="22"/>
        </w:rPr>
        <w:tab/>
        <w:t xml:space="preserve">Абсолютная независимость </w:t>
      </w:r>
      <w:r w:rsidRPr="00533F8E">
        <w:rPr>
          <w:sz w:val="28"/>
          <w:szCs w:val="22"/>
        </w:rPr>
        <w:t>финансового состояния. Этот</w:t>
      </w:r>
      <w:r w:rsidRPr="00533F8E">
        <w:rPr>
          <w:sz w:val="28"/>
          <w:szCs w:val="22"/>
        </w:rPr>
        <w:br/>
        <w:t>тип ситуации встречается крайне редко, представляет собой</w:t>
      </w:r>
      <w:r w:rsidRPr="00533F8E">
        <w:rPr>
          <w:sz w:val="28"/>
          <w:szCs w:val="22"/>
        </w:rPr>
        <w:br/>
        <w:t>крайний тип финансовой устойчивости и отвечает следующим условиям: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sz w:val="28"/>
          <w:szCs w:val="22"/>
        </w:rPr>
        <w:t>± Ф</w:t>
      </w:r>
      <w:r w:rsidRPr="00533F8E">
        <w:rPr>
          <w:sz w:val="28"/>
          <w:szCs w:val="22"/>
          <w:vertAlign w:val="superscript"/>
        </w:rPr>
        <w:t>с</w:t>
      </w:r>
      <w:r w:rsidRPr="00533F8E">
        <w:rPr>
          <w:sz w:val="28"/>
          <w:szCs w:val="22"/>
        </w:rPr>
        <w:t xml:space="preserve"> &gt; 0; ± Ф</w:t>
      </w:r>
      <w:r w:rsidRPr="00533F8E">
        <w:rPr>
          <w:sz w:val="28"/>
          <w:szCs w:val="22"/>
          <w:vertAlign w:val="superscript"/>
        </w:rPr>
        <w:t>т</w:t>
      </w:r>
      <w:r w:rsidRPr="00533F8E">
        <w:rPr>
          <w:sz w:val="28"/>
          <w:szCs w:val="22"/>
        </w:rPr>
        <w:t xml:space="preserve"> &gt;0; ± Ф</w:t>
      </w:r>
      <w:r w:rsidRPr="00533F8E">
        <w:rPr>
          <w:sz w:val="28"/>
          <w:szCs w:val="22"/>
          <w:vertAlign w:val="superscript"/>
        </w:rPr>
        <w:t>о</w:t>
      </w:r>
      <w:r w:rsidRPr="00533F8E">
        <w:rPr>
          <w:sz w:val="28"/>
          <w:szCs w:val="22"/>
        </w:rPr>
        <w:t xml:space="preserve"> &gt; 0; 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>т.е. трехкомпонентный показа</w:t>
      </w:r>
      <w:r w:rsidRPr="00533F8E">
        <w:rPr>
          <w:sz w:val="28"/>
          <w:szCs w:val="22"/>
        </w:rPr>
        <w:softHyphen/>
        <w:t xml:space="preserve">тель типа ситуации: </w:t>
      </w:r>
      <w:r w:rsidRPr="00533F8E">
        <w:rPr>
          <w:sz w:val="28"/>
          <w:szCs w:val="22"/>
          <w:lang w:val="en-US"/>
        </w:rPr>
        <w:t>S</w:t>
      </w:r>
      <w:r w:rsidRPr="00533F8E">
        <w:rPr>
          <w:bCs/>
          <w:sz w:val="28"/>
          <w:szCs w:val="22"/>
        </w:rPr>
        <w:t xml:space="preserve">(Ф) </w:t>
      </w:r>
      <w:r w:rsidRPr="00533F8E">
        <w:rPr>
          <w:sz w:val="28"/>
          <w:szCs w:val="22"/>
        </w:rPr>
        <w:t>= {1, 1, 1};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bCs/>
          <w:sz w:val="28"/>
          <w:szCs w:val="22"/>
        </w:rPr>
        <w:t>2.</w:t>
      </w:r>
      <w:r w:rsidRPr="00533F8E">
        <w:rPr>
          <w:bCs/>
          <w:sz w:val="28"/>
          <w:szCs w:val="22"/>
        </w:rPr>
        <w:tab/>
        <w:t xml:space="preserve">Нормальная независимость </w:t>
      </w:r>
      <w:r w:rsidRPr="00533F8E">
        <w:rPr>
          <w:sz w:val="28"/>
          <w:szCs w:val="22"/>
        </w:rPr>
        <w:t>финансового состояния, кото</w:t>
      </w:r>
      <w:r w:rsidRPr="00533F8E">
        <w:rPr>
          <w:sz w:val="28"/>
          <w:szCs w:val="22"/>
        </w:rPr>
        <w:softHyphen/>
        <w:t>рая гарантирует платежеспособность: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sz w:val="28"/>
          <w:szCs w:val="22"/>
        </w:rPr>
        <w:t xml:space="preserve">± </w:t>
      </w:r>
      <w:r w:rsidRPr="00533F8E">
        <w:rPr>
          <w:bCs/>
          <w:sz w:val="28"/>
          <w:szCs w:val="22"/>
        </w:rPr>
        <w:t>Ф</w:t>
      </w:r>
      <w:r w:rsidRPr="00533F8E">
        <w:rPr>
          <w:bCs/>
          <w:sz w:val="28"/>
          <w:szCs w:val="22"/>
          <w:vertAlign w:val="superscript"/>
        </w:rPr>
        <w:t>с</w:t>
      </w:r>
      <w:r w:rsidRPr="00533F8E">
        <w:rPr>
          <w:bCs/>
          <w:sz w:val="28"/>
          <w:szCs w:val="22"/>
        </w:rPr>
        <w:t xml:space="preserve"> </w:t>
      </w:r>
      <w:r w:rsidRPr="00533F8E">
        <w:rPr>
          <w:sz w:val="28"/>
          <w:szCs w:val="22"/>
        </w:rPr>
        <w:t xml:space="preserve">&lt; 0; ± </w:t>
      </w:r>
      <w:r w:rsidRPr="00533F8E">
        <w:rPr>
          <w:bCs/>
          <w:sz w:val="28"/>
          <w:szCs w:val="22"/>
        </w:rPr>
        <w:t>Ф</w:t>
      </w:r>
      <w:r w:rsidRPr="00533F8E">
        <w:rPr>
          <w:bCs/>
          <w:sz w:val="28"/>
          <w:szCs w:val="22"/>
          <w:vertAlign w:val="superscript"/>
        </w:rPr>
        <w:t>т</w:t>
      </w:r>
      <w:r w:rsidRPr="00533F8E">
        <w:rPr>
          <w:bCs/>
          <w:sz w:val="28"/>
          <w:szCs w:val="22"/>
        </w:rPr>
        <w:t xml:space="preserve"> </w:t>
      </w:r>
      <w:r w:rsidRPr="00533F8E">
        <w:rPr>
          <w:sz w:val="28"/>
          <w:szCs w:val="22"/>
        </w:rPr>
        <w:t xml:space="preserve">&gt; 0; ± Ф° &gt; 0; 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 xml:space="preserve">т.е. </w:t>
      </w:r>
      <w:r w:rsidRPr="00533F8E">
        <w:rPr>
          <w:sz w:val="28"/>
          <w:szCs w:val="22"/>
          <w:lang w:val="en-US"/>
        </w:rPr>
        <w:t>S</w:t>
      </w:r>
      <w:r w:rsidRPr="00533F8E">
        <w:rPr>
          <w:bCs/>
          <w:sz w:val="28"/>
          <w:szCs w:val="22"/>
        </w:rPr>
        <w:t xml:space="preserve">(Ф) </w:t>
      </w:r>
      <w:r w:rsidRPr="00533F8E">
        <w:rPr>
          <w:sz w:val="28"/>
          <w:szCs w:val="22"/>
        </w:rPr>
        <w:t>= {0, 1, 1};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bCs/>
          <w:sz w:val="28"/>
          <w:szCs w:val="22"/>
        </w:rPr>
        <w:t>3.</w:t>
      </w:r>
      <w:r w:rsidRPr="00533F8E">
        <w:rPr>
          <w:bCs/>
          <w:sz w:val="28"/>
          <w:szCs w:val="22"/>
        </w:rPr>
        <w:tab/>
        <w:t xml:space="preserve">Неустойчивое финансовое состояние, </w:t>
      </w:r>
      <w:r w:rsidRPr="00533F8E">
        <w:rPr>
          <w:sz w:val="28"/>
          <w:szCs w:val="22"/>
        </w:rPr>
        <w:t>сопряженное с нарушением платежеспособности, но при котором все же сохраняется возможность восстановления равновесия путем по</w:t>
      </w:r>
      <w:r w:rsidRPr="00533F8E">
        <w:rPr>
          <w:sz w:val="28"/>
          <w:szCs w:val="22"/>
        </w:rPr>
        <w:softHyphen/>
        <w:t>полнения источников собственных средств за счет сокраще</w:t>
      </w:r>
      <w:r w:rsidRPr="00533F8E">
        <w:rPr>
          <w:sz w:val="28"/>
          <w:szCs w:val="22"/>
        </w:rPr>
        <w:softHyphen/>
        <w:t>ния дебиторской задолженности, ускорения оборачиваемос</w:t>
      </w:r>
      <w:r w:rsidRPr="00533F8E">
        <w:rPr>
          <w:sz w:val="28"/>
          <w:szCs w:val="22"/>
        </w:rPr>
        <w:softHyphen/>
        <w:t>ти запасов: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sz w:val="28"/>
          <w:szCs w:val="22"/>
        </w:rPr>
        <w:t xml:space="preserve">± </w:t>
      </w:r>
      <w:r w:rsidRPr="00533F8E">
        <w:rPr>
          <w:bCs/>
          <w:sz w:val="28"/>
          <w:szCs w:val="22"/>
        </w:rPr>
        <w:t>Ф</w:t>
      </w:r>
      <w:r w:rsidRPr="00533F8E">
        <w:rPr>
          <w:bCs/>
          <w:sz w:val="28"/>
          <w:szCs w:val="22"/>
          <w:vertAlign w:val="superscript"/>
        </w:rPr>
        <w:t>с</w:t>
      </w:r>
      <w:r w:rsidRPr="00533F8E">
        <w:rPr>
          <w:bCs/>
          <w:sz w:val="28"/>
          <w:szCs w:val="22"/>
        </w:rPr>
        <w:t xml:space="preserve"> </w:t>
      </w:r>
      <w:r w:rsidRPr="00533F8E">
        <w:rPr>
          <w:sz w:val="28"/>
          <w:szCs w:val="22"/>
        </w:rPr>
        <w:t xml:space="preserve">&lt; 0; ± </w:t>
      </w:r>
      <w:r w:rsidRPr="00533F8E">
        <w:rPr>
          <w:bCs/>
          <w:sz w:val="28"/>
          <w:szCs w:val="22"/>
        </w:rPr>
        <w:t>Ф</w:t>
      </w:r>
      <w:r w:rsidRPr="00533F8E">
        <w:rPr>
          <w:bCs/>
          <w:sz w:val="28"/>
          <w:szCs w:val="22"/>
          <w:vertAlign w:val="superscript"/>
        </w:rPr>
        <w:t>т</w:t>
      </w:r>
      <w:r w:rsidRPr="00533F8E">
        <w:rPr>
          <w:bCs/>
          <w:sz w:val="28"/>
          <w:szCs w:val="22"/>
        </w:rPr>
        <w:t xml:space="preserve"> </w:t>
      </w:r>
      <w:r w:rsidRPr="00533F8E">
        <w:rPr>
          <w:sz w:val="28"/>
          <w:szCs w:val="22"/>
        </w:rPr>
        <w:t xml:space="preserve">&lt; 0; ± Ф° &gt; 0; 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2"/>
        </w:rPr>
        <w:t xml:space="preserve">т.е. </w:t>
      </w:r>
      <w:r w:rsidRPr="00533F8E">
        <w:rPr>
          <w:sz w:val="28"/>
          <w:szCs w:val="22"/>
          <w:lang w:val="en-US"/>
        </w:rPr>
        <w:t>S</w:t>
      </w:r>
      <w:r w:rsidRPr="00533F8E">
        <w:rPr>
          <w:bCs/>
          <w:sz w:val="28"/>
          <w:szCs w:val="22"/>
        </w:rPr>
        <w:t xml:space="preserve">(Ф) </w:t>
      </w:r>
      <w:r w:rsidRPr="00533F8E">
        <w:rPr>
          <w:sz w:val="28"/>
          <w:szCs w:val="22"/>
        </w:rPr>
        <w:t>= {0, 0, 1}</w:t>
      </w:r>
    </w:p>
    <w:p w:rsidR="00DC72E8" w:rsidRPr="00533F8E" w:rsidRDefault="00DC72E8" w:rsidP="00DC72E8">
      <w:pPr>
        <w:spacing w:line="360" w:lineRule="auto"/>
        <w:ind w:firstLine="851"/>
        <w:jc w:val="both"/>
        <w:rPr>
          <w:sz w:val="28"/>
          <w:szCs w:val="22"/>
        </w:rPr>
      </w:pPr>
      <w:r w:rsidRPr="00533F8E">
        <w:rPr>
          <w:bCs/>
          <w:sz w:val="28"/>
          <w:szCs w:val="22"/>
        </w:rPr>
        <w:t>4.</w:t>
      </w:r>
      <w:r w:rsidRPr="00533F8E">
        <w:rPr>
          <w:bCs/>
          <w:sz w:val="28"/>
          <w:szCs w:val="22"/>
        </w:rPr>
        <w:tab/>
        <w:t xml:space="preserve">Кризисное финансовое состояние, </w:t>
      </w:r>
      <w:r w:rsidRPr="00533F8E">
        <w:rPr>
          <w:sz w:val="28"/>
          <w:szCs w:val="22"/>
        </w:rPr>
        <w:t>при котором пред</w:t>
      </w:r>
      <w:r w:rsidRPr="00533F8E">
        <w:rPr>
          <w:sz w:val="28"/>
          <w:szCs w:val="22"/>
        </w:rPr>
        <w:softHyphen/>
        <w:t>приятие полностью зависит от заемных источников финан</w:t>
      </w:r>
      <w:r w:rsidRPr="00533F8E">
        <w:rPr>
          <w:sz w:val="28"/>
          <w:szCs w:val="22"/>
        </w:rPr>
        <w:softHyphen/>
        <w:t>сирования. Собственного капитала и долго- и краткосрочных кредитов и займов не хватает для финансирования матери</w:t>
      </w:r>
      <w:r w:rsidRPr="00533F8E">
        <w:rPr>
          <w:sz w:val="28"/>
          <w:szCs w:val="22"/>
        </w:rPr>
        <w:softHyphen/>
        <w:t>альных оборотных средств, то есть пополнение запасов идет за счет средств, образующихся в результате замедления по</w:t>
      </w:r>
      <w:r w:rsidRPr="00533F8E">
        <w:rPr>
          <w:sz w:val="28"/>
          <w:szCs w:val="22"/>
        </w:rPr>
        <w:softHyphen/>
        <w:t xml:space="preserve">гашения кредиторской задолженности, т.е. </w:t>
      </w:r>
      <w:r w:rsidRPr="00533F8E">
        <w:rPr>
          <w:sz w:val="28"/>
          <w:szCs w:val="22"/>
          <w:lang w:val="en-US"/>
        </w:rPr>
        <w:t>S</w:t>
      </w:r>
      <w:r w:rsidRPr="00533F8E">
        <w:rPr>
          <w:iCs/>
          <w:sz w:val="28"/>
          <w:szCs w:val="22"/>
        </w:rPr>
        <w:t xml:space="preserve">(Ф) </w:t>
      </w:r>
      <w:r w:rsidRPr="00533F8E">
        <w:rPr>
          <w:sz w:val="28"/>
          <w:szCs w:val="22"/>
        </w:rPr>
        <w:t>= {0, 0, 0}.</w:t>
      </w:r>
    </w:p>
    <w:p w:rsidR="00551633" w:rsidRPr="006C5538" w:rsidRDefault="00551633" w:rsidP="00551633">
      <w:pPr>
        <w:spacing w:line="360" w:lineRule="auto"/>
        <w:ind w:firstLine="851"/>
        <w:jc w:val="both"/>
        <w:rPr>
          <w:sz w:val="28"/>
        </w:rPr>
      </w:pPr>
      <w:r w:rsidRPr="006C5538">
        <w:rPr>
          <w:sz w:val="28"/>
        </w:rPr>
        <w:t>По данным финансовой отчетности</w:t>
      </w:r>
      <w:r w:rsidRPr="006C5538">
        <w:rPr>
          <w:rStyle w:val="HTML"/>
          <w:sz w:val="28"/>
          <w:szCs w:val="28"/>
        </w:rPr>
        <w:t xml:space="preserve"> </w:t>
      </w:r>
      <w:r w:rsidR="00125043" w:rsidRPr="007E5D81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="00125043" w:rsidRPr="006C5538">
        <w:rPr>
          <w:sz w:val="28"/>
        </w:rPr>
        <w:t xml:space="preserve"> </w:t>
      </w:r>
      <w:r w:rsidRPr="006C5538">
        <w:rPr>
          <w:sz w:val="28"/>
        </w:rPr>
        <w:t>за 2005-2006гг.</w:t>
      </w:r>
      <w:r>
        <w:rPr>
          <w:sz w:val="28"/>
        </w:rPr>
        <w:t xml:space="preserve"> </w:t>
      </w:r>
      <w:r w:rsidRPr="006C5538">
        <w:rPr>
          <w:sz w:val="28"/>
        </w:rPr>
        <w:t xml:space="preserve">определяем тип финансовой ситуации, все показатели сводим в таблицу </w:t>
      </w:r>
      <w:r w:rsidR="00A171E2">
        <w:rPr>
          <w:sz w:val="28"/>
        </w:rPr>
        <w:t>4</w:t>
      </w:r>
      <w:r w:rsidRPr="006C5538">
        <w:rPr>
          <w:sz w:val="28"/>
        </w:rPr>
        <w:t xml:space="preserve">. </w:t>
      </w:r>
    </w:p>
    <w:p w:rsidR="00D932E2" w:rsidRDefault="00D932E2" w:rsidP="00551633">
      <w:pPr>
        <w:spacing w:line="360" w:lineRule="auto"/>
        <w:ind w:firstLine="851"/>
        <w:jc w:val="right"/>
        <w:rPr>
          <w:sz w:val="28"/>
          <w:szCs w:val="28"/>
        </w:rPr>
      </w:pPr>
    </w:p>
    <w:p w:rsidR="00D932E2" w:rsidRDefault="00D932E2" w:rsidP="00551633">
      <w:pPr>
        <w:spacing w:line="360" w:lineRule="auto"/>
        <w:ind w:firstLine="851"/>
        <w:jc w:val="right"/>
        <w:rPr>
          <w:sz w:val="28"/>
          <w:szCs w:val="28"/>
        </w:rPr>
      </w:pPr>
    </w:p>
    <w:p w:rsidR="00D932E2" w:rsidRDefault="00D932E2" w:rsidP="00551633">
      <w:pPr>
        <w:spacing w:line="360" w:lineRule="auto"/>
        <w:ind w:firstLine="851"/>
        <w:jc w:val="right"/>
        <w:rPr>
          <w:sz w:val="28"/>
          <w:szCs w:val="28"/>
        </w:rPr>
      </w:pPr>
    </w:p>
    <w:p w:rsidR="00D932E2" w:rsidRDefault="00D932E2" w:rsidP="00551633">
      <w:pPr>
        <w:spacing w:line="360" w:lineRule="auto"/>
        <w:ind w:firstLine="851"/>
        <w:jc w:val="right"/>
        <w:rPr>
          <w:sz w:val="28"/>
          <w:szCs w:val="28"/>
        </w:rPr>
      </w:pPr>
    </w:p>
    <w:p w:rsidR="00D932E2" w:rsidRDefault="00D932E2" w:rsidP="00551633">
      <w:pPr>
        <w:spacing w:line="360" w:lineRule="auto"/>
        <w:ind w:firstLine="851"/>
        <w:jc w:val="right"/>
        <w:rPr>
          <w:sz w:val="28"/>
          <w:szCs w:val="28"/>
        </w:rPr>
      </w:pPr>
    </w:p>
    <w:p w:rsidR="00551633" w:rsidRDefault="00551633" w:rsidP="00551633">
      <w:pPr>
        <w:spacing w:line="360" w:lineRule="auto"/>
        <w:ind w:firstLine="851"/>
        <w:jc w:val="right"/>
        <w:rPr>
          <w:sz w:val="28"/>
          <w:szCs w:val="28"/>
        </w:rPr>
      </w:pPr>
      <w:r w:rsidRPr="006C5538">
        <w:rPr>
          <w:sz w:val="28"/>
          <w:szCs w:val="28"/>
        </w:rPr>
        <w:t xml:space="preserve">Таблица </w:t>
      </w:r>
      <w:r w:rsidR="00A171E2">
        <w:rPr>
          <w:sz w:val="28"/>
          <w:szCs w:val="28"/>
        </w:rPr>
        <w:t>4</w:t>
      </w:r>
      <w:r w:rsidRPr="006C5538">
        <w:rPr>
          <w:sz w:val="28"/>
          <w:szCs w:val="28"/>
        </w:rPr>
        <w:t xml:space="preserve"> </w:t>
      </w:r>
    </w:p>
    <w:p w:rsidR="00551633" w:rsidRDefault="00551633" w:rsidP="00551633">
      <w:pPr>
        <w:spacing w:line="360" w:lineRule="auto"/>
        <w:ind w:firstLine="851"/>
        <w:jc w:val="center"/>
        <w:rPr>
          <w:sz w:val="28"/>
        </w:rPr>
      </w:pPr>
      <w:r>
        <w:rPr>
          <w:sz w:val="28"/>
          <w:szCs w:val="28"/>
        </w:rPr>
        <w:t>Анализ финансовой устойчивости</w:t>
      </w:r>
      <w:r w:rsidRPr="006C5538">
        <w:rPr>
          <w:sz w:val="28"/>
        </w:rPr>
        <w:t xml:space="preserve"> </w:t>
      </w:r>
      <w:r w:rsidR="00125043" w:rsidRPr="007E5D81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="00125043" w:rsidRPr="006C5538">
        <w:rPr>
          <w:sz w:val="28"/>
        </w:rPr>
        <w:t xml:space="preserve"> </w:t>
      </w:r>
      <w:r w:rsidRPr="006C5538">
        <w:rPr>
          <w:sz w:val="28"/>
        </w:rPr>
        <w:t xml:space="preserve"> за 2005-2006гг.</w:t>
      </w:r>
    </w:p>
    <w:p w:rsidR="00551633" w:rsidRPr="00367727" w:rsidRDefault="00367727" w:rsidP="00551633">
      <w:pPr>
        <w:pStyle w:val="3"/>
        <w:spacing w:after="0" w:line="360" w:lineRule="auto"/>
        <w:ind w:left="0" w:firstLine="851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>……………</w:t>
      </w:r>
    </w:p>
    <w:p w:rsidR="00FD78CC" w:rsidRPr="00533F8E" w:rsidRDefault="00551633" w:rsidP="00FD78CC">
      <w:pPr>
        <w:spacing w:line="360" w:lineRule="auto"/>
        <w:ind w:firstLine="851"/>
        <w:jc w:val="both"/>
        <w:rPr>
          <w:sz w:val="28"/>
        </w:rPr>
      </w:pPr>
      <w:r w:rsidRPr="00533F8E">
        <w:rPr>
          <w:sz w:val="28"/>
          <w:szCs w:val="28"/>
        </w:rPr>
        <w:t xml:space="preserve">Данные таблицы </w:t>
      </w:r>
      <w:r w:rsidR="00A171E2">
        <w:rPr>
          <w:sz w:val="28"/>
          <w:szCs w:val="28"/>
        </w:rPr>
        <w:t>4</w:t>
      </w:r>
      <w:r w:rsidRPr="00533F8E">
        <w:rPr>
          <w:sz w:val="28"/>
          <w:szCs w:val="28"/>
        </w:rPr>
        <w:t xml:space="preserve"> говорят о том, что в </w:t>
      </w:r>
      <w:r w:rsidR="00FD78CC" w:rsidRPr="007E5D81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="00FD78CC" w:rsidRPr="006C5538">
        <w:rPr>
          <w:sz w:val="28"/>
        </w:rPr>
        <w:t xml:space="preserve">  </w:t>
      </w:r>
      <w:r w:rsidRPr="006C5538">
        <w:rPr>
          <w:sz w:val="28"/>
        </w:rPr>
        <w:t>за 2005-2006гг.</w:t>
      </w:r>
      <w:r>
        <w:rPr>
          <w:sz w:val="28"/>
        </w:rPr>
        <w:t xml:space="preserve"> </w:t>
      </w:r>
      <w:r w:rsidRPr="00533F8E">
        <w:rPr>
          <w:sz w:val="28"/>
          <w:szCs w:val="28"/>
        </w:rPr>
        <w:t xml:space="preserve">наблюдается </w:t>
      </w:r>
      <w:r w:rsidR="00D932E2">
        <w:rPr>
          <w:sz w:val="28"/>
          <w:szCs w:val="28"/>
        </w:rPr>
        <w:t>н</w:t>
      </w:r>
      <w:r w:rsidR="00FD78CC" w:rsidRPr="00533F8E">
        <w:rPr>
          <w:bCs/>
          <w:sz w:val="28"/>
          <w:szCs w:val="22"/>
        </w:rPr>
        <w:t xml:space="preserve">ормальная независимость </w:t>
      </w:r>
      <w:r w:rsidR="00FD78CC" w:rsidRPr="00533F8E">
        <w:rPr>
          <w:sz w:val="28"/>
          <w:szCs w:val="22"/>
        </w:rPr>
        <w:t>финансового состояния, кото</w:t>
      </w:r>
      <w:r w:rsidR="00FD78CC" w:rsidRPr="00533F8E">
        <w:rPr>
          <w:sz w:val="28"/>
          <w:szCs w:val="22"/>
        </w:rPr>
        <w:softHyphen/>
        <w:t>рая гарантирует платежеспособность</w:t>
      </w:r>
      <w:r w:rsidR="00FD78CC">
        <w:rPr>
          <w:sz w:val="28"/>
          <w:szCs w:val="22"/>
        </w:rPr>
        <w:t>.</w:t>
      </w:r>
    </w:p>
    <w:p w:rsidR="00D932E2" w:rsidRPr="009454E5" w:rsidRDefault="00D932E2" w:rsidP="00D932E2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 xml:space="preserve">Проанализировать </w:t>
      </w:r>
      <w:r w:rsidRPr="00D932E2">
        <w:rPr>
          <w:b/>
          <w:sz w:val="28"/>
        </w:rPr>
        <w:t>ликвидность баланса</w:t>
      </w:r>
      <w:r w:rsidRPr="009454E5">
        <w:rPr>
          <w:sz w:val="28"/>
        </w:rPr>
        <w:t xml:space="preserve"> необходимо для оценки кредитоспособности организации (способности своевременно и полностью рассчитываться по всем своим обязательствам).</w:t>
      </w:r>
    </w:p>
    <w:p w:rsidR="00D932E2" w:rsidRPr="009454E5" w:rsidRDefault="00367727" w:rsidP="00D932E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…………………..</w:t>
      </w:r>
    </w:p>
    <w:p w:rsidR="00D932E2" w:rsidRPr="009454E5" w:rsidRDefault="00D932E2" w:rsidP="00D932E2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Для определения ликвидности баланса следует сопоставить итоги приведенных групп по активу и пассиву.</w:t>
      </w:r>
    </w:p>
    <w:p w:rsidR="00D932E2" w:rsidRPr="009454E5" w:rsidRDefault="00D932E2" w:rsidP="00D932E2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Баланс считается абсолютно ликвидным, если имеют место следующие соотношения:</w:t>
      </w:r>
    </w:p>
    <w:p w:rsidR="00D932E2" w:rsidRPr="009454E5" w:rsidRDefault="00D932E2" w:rsidP="00D932E2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 xml:space="preserve">А1 </w:t>
      </w:r>
      <w:r>
        <w:rPr>
          <w:sz w:val="28"/>
        </w:rPr>
        <w:t>≥</w:t>
      </w:r>
      <w:r w:rsidRPr="009454E5">
        <w:rPr>
          <w:sz w:val="28"/>
        </w:rPr>
        <w:t xml:space="preserve"> П1; А2 </w:t>
      </w:r>
      <w:r>
        <w:rPr>
          <w:sz w:val="28"/>
        </w:rPr>
        <w:t>≥</w:t>
      </w:r>
      <w:r w:rsidRPr="009454E5">
        <w:rPr>
          <w:sz w:val="28"/>
        </w:rPr>
        <w:t xml:space="preserve"> П2; А3 </w:t>
      </w:r>
      <w:r>
        <w:rPr>
          <w:sz w:val="28"/>
        </w:rPr>
        <w:t>≥</w:t>
      </w:r>
      <w:r w:rsidRPr="009454E5">
        <w:rPr>
          <w:sz w:val="28"/>
        </w:rPr>
        <w:t xml:space="preserve"> П3; А4 </w:t>
      </w:r>
      <w:r>
        <w:rPr>
          <w:sz w:val="28"/>
        </w:rPr>
        <w:t>≤</w:t>
      </w:r>
      <w:r w:rsidRPr="009454E5">
        <w:rPr>
          <w:sz w:val="28"/>
        </w:rPr>
        <w:t xml:space="preserve"> П4.</w:t>
      </w:r>
    </w:p>
    <w:p w:rsidR="00D932E2" w:rsidRPr="009454E5" w:rsidRDefault="00D932E2" w:rsidP="00D932E2">
      <w:pPr>
        <w:spacing w:line="360" w:lineRule="auto"/>
        <w:ind w:firstLine="851"/>
        <w:jc w:val="both"/>
        <w:rPr>
          <w:sz w:val="28"/>
        </w:rPr>
      </w:pPr>
      <w:r w:rsidRPr="009454E5">
        <w:rPr>
          <w:sz w:val="28"/>
        </w:rPr>
        <w:t>Выполнение первых трех неравенств в данной системе влечет выполнение и четвертого неравенства, поэтому важно сопоставить итоги первых трех групп по активу и пассиву.</w:t>
      </w:r>
      <w:r>
        <w:rPr>
          <w:sz w:val="28"/>
        </w:rPr>
        <w:t xml:space="preserve"> </w:t>
      </w:r>
      <w:r w:rsidRPr="009454E5">
        <w:rPr>
          <w:sz w:val="28"/>
        </w:rPr>
        <w:t>В случае когда одно или несколько неравенств системы имеют знак, противоположный зафиксированному в оптимальном варианте, ликвидность баланса в большей или меньшей степени отличается от абсолютной. При этом недостаток средств по одной группе активов компенсируется их избытком по другой группе в стоимостной оценке, в реальной же ситуации менее ликвидные активы не могут заместить более ликвидные.</w:t>
      </w:r>
    </w:p>
    <w:p w:rsidR="00551633" w:rsidRPr="00FD78CC" w:rsidRDefault="00551633" w:rsidP="00FD78CC">
      <w:pPr>
        <w:pStyle w:val="3"/>
        <w:spacing w:after="0" w:line="360" w:lineRule="auto"/>
        <w:ind w:left="0" w:firstLine="851"/>
        <w:jc w:val="both"/>
        <w:rPr>
          <w:sz w:val="28"/>
          <w:szCs w:val="28"/>
        </w:rPr>
      </w:pPr>
      <w:r w:rsidRPr="00FD78CC">
        <w:rPr>
          <w:sz w:val="28"/>
          <w:szCs w:val="28"/>
        </w:rPr>
        <w:t>Проанализируем ликвидность баланса. По данным бухгалтерского баланса компании сформируем г</w:t>
      </w:r>
      <w:r w:rsidR="00A171E2">
        <w:rPr>
          <w:sz w:val="28"/>
          <w:szCs w:val="28"/>
        </w:rPr>
        <w:t>руппы активов и пассивов (табл.5</w:t>
      </w:r>
      <w:r w:rsidRPr="00FD78CC">
        <w:rPr>
          <w:sz w:val="28"/>
          <w:szCs w:val="28"/>
        </w:rPr>
        <w:t xml:space="preserve">). </w:t>
      </w:r>
    </w:p>
    <w:p w:rsidR="00551633" w:rsidRPr="00AA37CE" w:rsidRDefault="00551633" w:rsidP="00551633">
      <w:pPr>
        <w:spacing w:line="360" w:lineRule="auto"/>
        <w:ind w:firstLine="851"/>
        <w:jc w:val="both"/>
        <w:rPr>
          <w:bCs/>
          <w:sz w:val="28"/>
          <w:szCs w:val="20"/>
        </w:rPr>
      </w:pPr>
      <w:r w:rsidRPr="00AA37CE">
        <w:rPr>
          <w:bCs/>
          <w:sz w:val="28"/>
          <w:szCs w:val="20"/>
        </w:rPr>
        <w:t xml:space="preserve">Из проведенного анализа следует, что баланс </w:t>
      </w:r>
      <w:r w:rsidR="00AA37CE" w:rsidRPr="00AA37CE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="00AA37CE" w:rsidRPr="00AA37CE">
        <w:rPr>
          <w:sz w:val="28"/>
        </w:rPr>
        <w:t xml:space="preserve"> не</w:t>
      </w:r>
      <w:r w:rsidRPr="00AA37CE">
        <w:rPr>
          <w:bCs/>
          <w:sz w:val="28"/>
          <w:szCs w:val="20"/>
        </w:rPr>
        <w:t xml:space="preserve">достаточно ликвиден. Как в 2005г., так и в 2006г. </w:t>
      </w:r>
      <w:r w:rsidR="00AA37CE" w:rsidRPr="00AA37CE">
        <w:rPr>
          <w:bCs/>
          <w:sz w:val="28"/>
          <w:szCs w:val="20"/>
        </w:rPr>
        <w:t>компании не хватает наиболее ликвидных активов для покрытия наиблолее срочных обязательств.</w:t>
      </w:r>
    </w:p>
    <w:p w:rsidR="004606B9" w:rsidRDefault="00551633" w:rsidP="004606B9">
      <w:pPr>
        <w:spacing w:line="360" w:lineRule="auto"/>
        <w:ind w:firstLine="851"/>
        <w:jc w:val="both"/>
        <w:rPr>
          <w:b/>
          <w:bCs/>
          <w:kern w:val="32"/>
          <w:sz w:val="28"/>
          <w:szCs w:val="28"/>
        </w:rPr>
      </w:pPr>
      <w:r w:rsidRPr="00EF3327">
        <w:rPr>
          <w:sz w:val="28"/>
        </w:rPr>
        <w:t xml:space="preserve"> </w:t>
      </w:r>
      <w:r w:rsidR="004606B9" w:rsidRPr="00DD78C3">
        <w:rPr>
          <w:sz w:val="28"/>
          <w:szCs w:val="28"/>
        </w:rPr>
        <w:t>Для анализа платежеспособности рассчиты</w:t>
      </w:r>
      <w:r w:rsidR="004606B9" w:rsidRPr="00DD78C3">
        <w:rPr>
          <w:sz w:val="28"/>
          <w:szCs w:val="28"/>
        </w:rPr>
        <w:softHyphen/>
        <w:t xml:space="preserve">ваются финансовые коэффициенты платежеспособности, представленные в таблице </w:t>
      </w:r>
      <w:r w:rsidR="00A171E2">
        <w:rPr>
          <w:sz w:val="28"/>
          <w:szCs w:val="28"/>
        </w:rPr>
        <w:t>6</w:t>
      </w:r>
      <w:r w:rsidR="004606B9" w:rsidRPr="00DD78C3">
        <w:rPr>
          <w:sz w:val="28"/>
          <w:szCs w:val="28"/>
        </w:rPr>
        <w:t>.</w:t>
      </w:r>
      <w:r w:rsidR="004606B9">
        <w:rPr>
          <w:rStyle w:val="a7"/>
          <w:sz w:val="28"/>
          <w:szCs w:val="28"/>
        </w:rPr>
        <w:footnoteReference w:id="3"/>
      </w:r>
    </w:p>
    <w:p w:rsidR="00FD78CC" w:rsidRDefault="00FD78CC" w:rsidP="00551633">
      <w:pPr>
        <w:spacing w:line="360" w:lineRule="auto"/>
        <w:ind w:firstLine="851"/>
        <w:jc w:val="both"/>
        <w:rPr>
          <w:bCs/>
          <w:sz w:val="28"/>
          <w:szCs w:val="20"/>
        </w:rPr>
        <w:sectPr w:rsidR="00FD78CC" w:rsidSect="0055163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1633" w:rsidRDefault="00551633" w:rsidP="00551633">
      <w:pPr>
        <w:spacing w:line="360" w:lineRule="auto"/>
        <w:ind w:firstLine="851"/>
        <w:jc w:val="right"/>
        <w:rPr>
          <w:bCs/>
          <w:sz w:val="28"/>
          <w:szCs w:val="20"/>
        </w:rPr>
      </w:pPr>
      <w:r w:rsidRPr="00436A51">
        <w:rPr>
          <w:bCs/>
          <w:sz w:val="28"/>
          <w:szCs w:val="20"/>
        </w:rPr>
        <w:t xml:space="preserve">Таблица </w:t>
      </w:r>
      <w:r w:rsidR="00A171E2">
        <w:rPr>
          <w:bCs/>
          <w:sz w:val="28"/>
          <w:szCs w:val="20"/>
        </w:rPr>
        <w:t>5</w:t>
      </w:r>
    </w:p>
    <w:p w:rsidR="00551633" w:rsidRPr="00FD78CC" w:rsidRDefault="00551633" w:rsidP="00551633">
      <w:pPr>
        <w:spacing w:line="360" w:lineRule="auto"/>
        <w:ind w:firstLine="851"/>
        <w:jc w:val="center"/>
      </w:pPr>
      <w:r w:rsidRPr="00FD78CC">
        <w:rPr>
          <w:sz w:val="28"/>
        </w:rPr>
        <w:t xml:space="preserve">Анализ ликвидности баланса </w:t>
      </w:r>
      <w:r w:rsidR="00FD78CC" w:rsidRPr="00FD78CC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="00FD78CC" w:rsidRPr="00FD78CC">
        <w:rPr>
          <w:sz w:val="28"/>
        </w:rPr>
        <w:t xml:space="preserve"> </w:t>
      </w:r>
      <w:r w:rsidRPr="00FD78CC">
        <w:rPr>
          <w:sz w:val="28"/>
        </w:rPr>
        <w:t>за 2005-2006гг.</w:t>
      </w:r>
    </w:p>
    <w:p w:rsidR="00AA37CE" w:rsidRDefault="00AA37CE" w:rsidP="00551633"/>
    <w:p w:rsidR="004606B9" w:rsidRDefault="004606B9" w:rsidP="00551633"/>
    <w:p w:rsidR="004606B9" w:rsidRDefault="004606B9" w:rsidP="00551633"/>
    <w:p w:rsidR="004606B9" w:rsidRDefault="004606B9" w:rsidP="00551633"/>
    <w:p w:rsidR="004606B9" w:rsidRDefault="004606B9" w:rsidP="00551633"/>
    <w:p w:rsidR="004606B9" w:rsidRDefault="004606B9" w:rsidP="004606B9">
      <w:pPr>
        <w:pStyle w:val="a9"/>
        <w:spacing w:before="0" w:beforeAutospacing="0" w:after="0" w:afterAutospacing="0" w:line="360" w:lineRule="auto"/>
        <w:ind w:firstLine="851"/>
        <w:jc w:val="right"/>
        <w:rPr>
          <w:iCs/>
          <w:sz w:val="28"/>
          <w:szCs w:val="22"/>
        </w:rPr>
      </w:pPr>
      <w:r>
        <w:rPr>
          <w:iCs/>
          <w:sz w:val="28"/>
          <w:szCs w:val="22"/>
        </w:rPr>
        <w:t xml:space="preserve">Таблица </w:t>
      </w:r>
      <w:r w:rsidR="00A171E2">
        <w:rPr>
          <w:iCs/>
          <w:sz w:val="28"/>
          <w:szCs w:val="22"/>
        </w:rPr>
        <w:t>6</w:t>
      </w:r>
    </w:p>
    <w:p w:rsidR="004606B9" w:rsidRPr="00533F8E" w:rsidRDefault="004606B9" w:rsidP="004606B9">
      <w:pPr>
        <w:pStyle w:val="a9"/>
        <w:spacing w:before="0" w:beforeAutospacing="0" w:after="0" w:afterAutospacing="0" w:line="360" w:lineRule="auto"/>
        <w:ind w:firstLine="851"/>
        <w:jc w:val="center"/>
        <w:rPr>
          <w:iCs/>
          <w:sz w:val="28"/>
          <w:szCs w:val="22"/>
        </w:rPr>
      </w:pPr>
      <w:r w:rsidRPr="00533F8E">
        <w:rPr>
          <w:iCs/>
          <w:sz w:val="28"/>
          <w:szCs w:val="22"/>
        </w:rPr>
        <w:t>Финансовые коэффициенты платежеспособности</w:t>
      </w:r>
    </w:p>
    <w:p w:rsidR="004606B9" w:rsidRDefault="004606B9" w:rsidP="00551633">
      <w:pPr>
        <w:sectPr w:rsidR="004606B9" w:rsidSect="00FD78C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06B9" w:rsidRPr="006718B9" w:rsidRDefault="004606B9" w:rsidP="004606B9">
      <w:pPr>
        <w:pStyle w:val="a9"/>
        <w:spacing w:before="0" w:beforeAutospacing="0" w:after="0" w:afterAutospacing="0" w:line="360" w:lineRule="auto"/>
        <w:ind w:firstLine="851"/>
        <w:rPr>
          <w:iCs/>
          <w:sz w:val="28"/>
          <w:szCs w:val="28"/>
        </w:rPr>
      </w:pPr>
      <w:bookmarkStart w:id="7" w:name="_Toc182191274"/>
      <w:r>
        <w:rPr>
          <w:iCs/>
          <w:sz w:val="28"/>
          <w:szCs w:val="28"/>
        </w:rPr>
        <w:t>Р</w:t>
      </w:r>
      <w:r w:rsidRPr="006718B9">
        <w:rPr>
          <w:iCs/>
          <w:sz w:val="28"/>
          <w:szCs w:val="28"/>
        </w:rPr>
        <w:t xml:space="preserve">езультаты расчетов </w:t>
      </w:r>
      <w:r>
        <w:rPr>
          <w:iCs/>
          <w:sz w:val="28"/>
          <w:szCs w:val="28"/>
        </w:rPr>
        <w:t xml:space="preserve">показателей платежеспособности </w:t>
      </w:r>
      <w:r w:rsidRPr="00FD78CC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Pr="00FD78CC">
        <w:rPr>
          <w:sz w:val="28"/>
        </w:rPr>
        <w:t xml:space="preserve"> за 2005-2006гг.</w:t>
      </w:r>
      <w:r>
        <w:rPr>
          <w:sz w:val="28"/>
        </w:rPr>
        <w:t xml:space="preserve"> представлены в табл.</w:t>
      </w:r>
      <w:r w:rsidR="00A171E2">
        <w:rPr>
          <w:sz w:val="28"/>
        </w:rPr>
        <w:t>7</w:t>
      </w:r>
      <w:r w:rsidRPr="006718B9">
        <w:rPr>
          <w:iCs/>
          <w:sz w:val="28"/>
          <w:szCs w:val="28"/>
        </w:rPr>
        <w:t>.</w:t>
      </w:r>
    </w:p>
    <w:p w:rsidR="004606B9" w:rsidRPr="00DB5999" w:rsidRDefault="004606B9" w:rsidP="004606B9">
      <w:pPr>
        <w:spacing w:line="360" w:lineRule="auto"/>
        <w:ind w:firstLine="851"/>
        <w:jc w:val="right"/>
        <w:rPr>
          <w:iCs/>
          <w:sz w:val="28"/>
          <w:szCs w:val="28"/>
        </w:rPr>
      </w:pPr>
      <w:r w:rsidRPr="00DB5999">
        <w:rPr>
          <w:iCs/>
          <w:sz w:val="28"/>
          <w:szCs w:val="28"/>
        </w:rPr>
        <w:t xml:space="preserve">Таблица </w:t>
      </w:r>
      <w:r w:rsidR="00A171E2">
        <w:rPr>
          <w:iCs/>
          <w:sz w:val="28"/>
          <w:szCs w:val="28"/>
        </w:rPr>
        <w:t>7</w:t>
      </w:r>
      <w:r w:rsidRPr="00DB5999">
        <w:rPr>
          <w:iCs/>
          <w:sz w:val="28"/>
          <w:szCs w:val="28"/>
        </w:rPr>
        <w:t xml:space="preserve"> </w:t>
      </w:r>
    </w:p>
    <w:p w:rsidR="004606B9" w:rsidRPr="004606B9" w:rsidRDefault="004606B9" w:rsidP="004606B9">
      <w:pPr>
        <w:spacing w:line="360" w:lineRule="auto"/>
        <w:ind w:firstLine="851"/>
        <w:jc w:val="center"/>
        <w:rPr>
          <w:iCs/>
          <w:sz w:val="28"/>
          <w:szCs w:val="22"/>
        </w:rPr>
      </w:pPr>
      <w:r w:rsidRPr="004606B9">
        <w:rPr>
          <w:iCs/>
          <w:sz w:val="28"/>
          <w:szCs w:val="22"/>
        </w:rPr>
        <w:t xml:space="preserve">Анализ платежеспособности </w:t>
      </w:r>
      <w:r w:rsidRPr="004606B9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Pr="004606B9">
        <w:rPr>
          <w:sz w:val="28"/>
        </w:rPr>
        <w:t xml:space="preserve"> за 2005-2006гг. за 2005-2006гг.</w:t>
      </w:r>
    </w:p>
    <w:p w:rsidR="004606B9" w:rsidRPr="00214AE9" w:rsidRDefault="004606B9" w:rsidP="004606B9">
      <w:pPr>
        <w:pStyle w:val="a9"/>
        <w:spacing w:before="0" w:beforeAutospacing="0" w:after="0" w:afterAutospacing="0" w:line="360" w:lineRule="auto"/>
        <w:ind w:firstLine="851"/>
        <w:jc w:val="right"/>
        <w:rPr>
          <w:iCs/>
          <w:color w:val="FF0000"/>
          <w:sz w:val="28"/>
          <w:szCs w:val="22"/>
        </w:rPr>
      </w:pPr>
    </w:p>
    <w:p w:rsidR="004606B9" w:rsidRPr="00214AE9" w:rsidRDefault="004606B9" w:rsidP="004606B9">
      <w:pPr>
        <w:pStyle w:val="a9"/>
        <w:spacing w:before="0" w:beforeAutospacing="0" w:after="0" w:afterAutospacing="0" w:line="360" w:lineRule="auto"/>
        <w:ind w:firstLine="851"/>
        <w:rPr>
          <w:iCs/>
          <w:color w:val="FF0000"/>
          <w:sz w:val="28"/>
          <w:szCs w:val="22"/>
        </w:rPr>
      </w:pPr>
      <w:r>
        <w:rPr>
          <w:sz w:val="28"/>
          <w:szCs w:val="28"/>
        </w:rPr>
        <w:t>В графическом виде динамика</w:t>
      </w:r>
      <w:r w:rsidRPr="00DC0554">
        <w:rPr>
          <w:iCs/>
          <w:sz w:val="28"/>
          <w:szCs w:val="22"/>
        </w:rPr>
        <w:t xml:space="preserve"> </w:t>
      </w:r>
      <w:r w:rsidRPr="00235205">
        <w:rPr>
          <w:iCs/>
          <w:sz w:val="28"/>
          <w:szCs w:val="22"/>
        </w:rPr>
        <w:t xml:space="preserve">коэффициентов платежеспособности </w:t>
      </w:r>
      <w:r w:rsidRPr="004606B9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Pr="004606B9">
        <w:rPr>
          <w:sz w:val="28"/>
        </w:rPr>
        <w:t xml:space="preserve"> </w:t>
      </w:r>
      <w:r w:rsidRPr="00235205">
        <w:rPr>
          <w:sz w:val="28"/>
        </w:rPr>
        <w:t>за 2005-2006гг.</w:t>
      </w:r>
      <w:r>
        <w:rPr>
          <w:sz w:val="28"/>
        </w:rPr>
        <w:t xml:space="preserve"> представлена на рис.7.</w:t>
      </w:r>
    </w:p>
    <w:p w:rsidR="004606B9" w:rsidRDefault="004606B9" w:rsidP="004606B9">
      <w:pPr>
        <w:pStyle w:val="a9"/>
        <w:spacing w:before="0" w:beforeAutospacing="0" w:after="0" w:afterAutospacing="0" w:line="360" w:lineRule="auto"/>
        <w:ind w:firstLine="851"/>
        <w:jc w:val="center"/>
        <w:rPr>
          <w:iCs/>
          <w:sz w:val="28"/>
          <w:szCs w:val="22"/>
        </w:rPr>
      </w:pPr>
    </w:p>
    <w:p w:rsidR="004606B9" w:rsidRPr="00214AE9" w:rsidRDefault="004606B9" w:rsidP="004606B9">
      <w:pPr>
        <w:pStyle w:val="a9"/>
        <w:spacing w:before="0" w:beforeAutospacing="0" w:after="240" w:afterAutospacing="0" w:line="360" w:lineRule="auto"/>
        <w:ind w:firstLine="851"/>
        <w:jc w:val="center"/>
        <w:rPr>
          <w:iCs/>
          <w:color w:val="FF0000"/>
          <w:sz w:val="28"/>
          <w:szCs w:val="22"/>
        </w:rPr>
      </w:pPr>
      <w:r w:rsidRPr="00235205">
        <w:rPr>
          <w:iCs/>
          <w:sz w:val="28"/>
          <w:szCs w:val="22"/>
        </w:rPr>
        <w:t>Рис.</w:t>
      </w:r>
      <w:r>
        <w:rPr>
          <w:iCs/>
          <w:sz w:val="28"/>
          <w:szCs w:val="22"/>
        </w:rPr>
        <w:t>7</w:t>
      </w:r>
      <w:r w:rsidRPr="00235205">
        <w:rPr>
          <w:iCs/>
          <w:sz w:val="28"/>
          <w:szCs w:val="22"/>
        </w:rPr>
        <w:t xml:space="preserve">. Динамика коэффициентов платежеспособности </w:t>
      </w:r>
      <w:r w:rsidRPr="004606B9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Pr="004606B9">
        <w:rPr>
          <w:sz w:val="28"/>
        </w:rPr>
        <w:t xml:space="preserve"> </w:t>
      </w:r>
      <w:r w:rsidRPr="00235205">
        <w:rPr>
          <w:sz w:val="28"/>
        </w:rPr>
        <w:t>за 2005-2006гг.</w:t>
      </w:r>
    </w:p>
    <w:p w:rsidR="004606B9" w:rsidRPr="00214AE9" w:rsidRDefault="004606B9" w:rsidP="004606B9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5205">
        <w:rPr>
          <w:sz w:val="28"/>
          <w:szCs w:val="28"/>
        </w:rPr>
        <w:t xml:space="preserve">В целом можно отметить, что большинство коэффициентов платежеспособности </w:t>
      </w:r>
      <w:r w:rsidR="00D32077" w:rsidRPr="004606B9">
        <w:rPr>
          <w:sz w:val="28"/>
          <w:szCs w:val="28"/>
        </w:rPr>
        <w:t xml:space="preserve">ОАО МК </w:t>
      </w:r>
      <w:r w:rsidR="00367727">
        <w:rPr>
          <w:sz w:val="28"/>
          <w:szCs w:val="28"/>
        </w:rPr>
        <w:t>МЕБЕЛЬ</w:t>
      </w:r>
      <w:r w:rsidR="00D32077" w:rsidRPr="00235205">
        <w:rPr>
          <w:sz w:val="28"/>
        </w:rPr>
        <w:t xml:space="preserve"> </w:t>
      </w:r>
      <w:r w:rsidRPr="00235205">
        <w:rPr>
          <w:sz w:val="28"/>
        </w:rPr>
        <w:t xml:space="preserve">за 2005-2006гг. </w:t>
      </w:r>
      <w:r w:rsidRPr="00235205">
        <w:rPr>
          <w:sz w:val="28"/>
          <w:szCs w:val="28"/>
        </w:rPr>
        <w:t>находятся в пределах нормативного значения.</w:t>
      </w:r>
      <w:r w:rsidRPr="00214AE9">
        <w:rPr>
          <w:color w:val="FF0000"/>
          <w:sz w:val="28"/>
          <w:szCs w:val="28"/>
        </w:rPr>
        <w:t xml:space="preserve"> </w:t>
      </w:r>
    </w:p>
    <w:bookmarkEnd w:id="7"/>
    <w:p w:rsidR="00064D2B" w:rsidRDefault="00064D2B" w:rsidP="00064D2B"/>
    <w:p w:rsidR="00064D2B" w:rsidRDefault="00064D2B" w:rsidP="00064D2B"/>
    <w:p w:rsidR="00064D2B" w:rsidRDefault="00064D2B" w:rsidP="00064D2B"/>
    <w:p w:rsidR="00064D2B" w:rsidRDefault="00064D2B" w:rsidP="00064D2B">
      <w:bookmarkStart w:id="8" w:name="_GoBack"/>
      <w:bookmarkEnd w:id="8"/>
    </w:p>
    <w:sectPr w:rsidR="00064D2B" w:rsidSect="00AA37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EC" w:rsidRDefault="00252EEC">
      <w:r>
        <w:separator/>
      </w:r>
    </w:p>
  </w:endnote>
  <w:endnote w:type="continuationSeparator" w:id="0">
    <w:p w:rsidR="00252EEC" w:rsidRDefault="0025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EC" w:rsidRDefault="00252EEC">
      <w:r>
        <w:separator/>
      </w:r>
    </w:p>
  </w:footnote>
  <w:footnote w:type="continuationSeparator" w:id="0">
    <w:p w:rsidR="00252EEC" w:rsidRDefault="00252EEC">
      <w:r>
        <w:continuationSeparator/>
      </w:r>
    </w:p>
  </w:footnote>
  <w:footnote w:id="1">
    <w:p w:rsidR="00880A35" w:rsidRPr="005036E4" w:rsidRDefault="00880A35" w:rsidP="005036E4">
      <w:pPr>
        <w:jc w:val="both"/>
        <w:rPr>
          <w:sz w:val="20"/>
          <w:szCs w:val="20"/>
        </w:rPr>
      </w:pPr>
      <w:r w:rsidRPr="005036E4">
        <w:rPr>
          <w:rStyle w:val="a7"/>
          <w:sz w:val="20"/>
          <w:szCs w:val="20"/>
        </w:rPr>
        <w:footnoteRef/>
      </w:r>
      <w:r w:rsidRPr="005036E4">
        <w:rPr>
          <w:sz w:val="20"/>
          <w:szCs w:val="20"/>
        </w:rPr>
        <w:t xml:space="preserve"> Любушин Н.П., Лещева В.Б., Дьякова В.Г. Анализ финансово – экономической деятельности предприятия. – М.: ЮНИТИ – ДАНА, 2002. – </w:t>
      </w:r>
      <w:r>
        <w:rPr>
          <w:sz w:val="20"/>
          <w:szCs w:val="20"/>
        </w:rPr>
        <w:t>с.94</w:t>
      </w:r>
      <w:r w:rsidRPr="005036E4">
        <w:rPr>
          <w:sz w:val="20"/>
          <w:szCs w:val="20"/>
        </w:rPr>
        <w:t>.</w:t>
      </w:r>
    </w:p>
  </w:footnote>
  <w:footnote w:id="2">
    <w:p w:rsidR="00880A35" w:rsidRDefault="00880A35" w:rsidP="00DC72E8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B17105">
        <w:t>Донцова Л.В., Никифорова Н.А. Анализ финансовой отчетности. – М.: Дело и сервис, 2004. – с.129.</w:t>
      </w:r>
    </w:p>
  </w:footnote>
  <w:footnote w:id="3">
    <w:p w:rsidR="00880A35" w:rsidRPr="00042E1B" w:rsidRDefault="00880A35" w:rsidP="004606B9">
      <w:pPr>
        <w:pStyle w:val="a6"/>
        <w:jc w:val="both"/>
      </w:pPr>
      <w:r w:rsidRPr="00042E1B">
        <w:rPr>
          <w:rStyle w:val="a7"/>
        </w:rPr>
        <w:footnoteRef/>
      </w:r>
      <w:r w:rsidRPr="00042E1B">
        <w:t xml:space="preserve"> Донцова Л.В., Никифорова Н.А. Анализ финансовой отчетности. – М.: Дело и сервис, 2004. – с.103.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269670"/>
    <w:lvl w:ilvl="0">
      <w:numFmt w:val="bullet"/>
      <w:lvlText w:val="*"/>
      <w:lvlJc w:val="left"/>
    </w:lvl>
  </w:abstractNum>
  <w:abstractNum w:abstractNumId="1">
    <w:nsid w:val="01E37F90"/>
    <w:multiLevelType w:val="hybridMultilevel"/>
    <w:tmpl w:val="0DE0A49E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">
    <w:nsid w:val="07E925EA"/>
    <w:multiLevelType w:val="hybridMultilevel"/>
    <w:tmpl w:val="8A74EFDE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22B77446"/>
    <w:multiLevelType w:val="hybridMultilevel"/>
    <w:tmpl w:val="FB90741A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8C65F1E"/>
    <w:multiLevelType w:val="hybridMultilevel"/>
    <w:tmpl w:val="887C63BC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5">
    <w:nsid w:val="2C3D4991"/>
    <w:multiLevelType w:val="multilevel"/>
    <w:tmpl w:val="B15CA09E"/>
    <w:styleLink w:val="1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037383A"/>
    <w:multiLevelType w:val="singleLevel"/>
    <w:tmpl w:val="B3E60C4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427078F7"/>
    <w:multiLevelType w:val="hybridMultilevel"/>
    <w:tmpl w:val="E774F134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48110711"/>
    <w:multiLevelType w:val="hybridMultilevel"/>
    <w:tmpl w:val="7BDC3BA2"/>
    <w:lvl w:ilvl="0" w:tplc="A1141238">
      <w:numFmt w:val="bullet"/>
      <w:lvlText w:val="-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50436B22"/>
    <w:multiLevelType w:val="hybridMultilevel"/>
    <w:tmpl w:val="6B005B4E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0">
    <w:nsid w:val="50B738F9"/>
    <w:multiLevelType w:val="hybridMultilevel"/>
    <w:tmpl w:val="DA4874E8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59107E40"/>
    <w:multiLevelType w:val="hybridMultilevel"/>
    <w:tmpl w:val="6B8A08CC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597C2CEE"/>
    <w:multiLevelType w:val="hybridMultilevel"/>
    <w:tmpl w:val="C98CAD06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3">
    <w:nsid w:val="5ED9748B"/>
    <w:multiLevelType w:val="hybridMultilevel"/>
    <w:tmpl w:val="9C3C203C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4">
    <w:nsid w:val="67EF1841"/>
    <w:multiLevelType w:val="hybridMultilevel"/>
    <w:tmpl w:val="52EC9868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6DC56E3D"/>
    <w:multiLevelType w:val="hybridMultilevel"/>
    <w:tmpl w:val="B2481C70"/>
    <w:lvl w:ilvl="0" w:tplc="A1141238">
      <w:numFmt w:val="bullet"/>
      <w:lvlText w:val="-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6DF21902"/>
    <w:multiLevelType w:val="hybridMultilevel"/>
    <w:tmpl w:val="2DAED1F0"/>
    <w:lvl w:ilvl="0" w:tplc="168A065E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7">
    <w:nsid w:val="757266B6"/>
    <w:multiLevelType w:val="hybridMultilevel"/>
    <w:tmpl w:val="56F44688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768D4ECB"/>
    <w:multiLevelType w:val="hybridMultilevel"/>
    <w:tmpl w:val="1B027B40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777D492B"/>
    <w:multiLevelType w:val="hybridMultilevel"/>
    <w:tmpl w:val="6B285CC0"/>
    <w:lvl w:ilvl="0" w:tplc="168A065E">
      <w:start w:val="1"/>
      <w:numFmt w:val="bullet"/>
      <w:lvlText w:val=""/>
      <w:lvlJc w:val="left"/>
      <w:pPr>
        <w:tabs>
          <w:tab w:val="num" w:pos="2269"/>
        </w:tabs>
        <w:ind w:left="2978" w:hanging="709"/>
      </w:pPr>
      <w:rPr>
        <w:rFonts w:ascii="Symbol" w:hAnsi="Symbol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7ED757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4"/>
  </w:num>
  <w:num w:numId="5">
    <w:abstractNumId w:val="8"/>
  </w:num>
  <w:num w:numId="6">
    <w:abstractNumId w:val="15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7"/>
  </w:num>
  <w:num w:numId="13">
    <w:abstractNumId w:val="1"/>
  </w:num>
  <w:num w:numId="14">
    <w:abstractNumId w:val="17"/>
  </w:num>
  <w:num w:numId="15">
    <w:abstractNumId w:val="4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009"/>
    <w:rsid w:val="000158AD"/>
    <w:rsid w:val="00057319"/>
    <w:rsid w:val="00064D2B"/>
    <w:rsid w:val="0007592C"/>
    <w:rsid w:val="000978AB"/>
    <w:rsid w:val="00125043"/>
    <w:rsid w:val="00252EEC"/>
    <w:rsid w:val="002A413F"/>
    <w:rsid w:val="002D3169"/>
    <w:rsid w:val="0031061E"/>
    <w:rsid w:val="00310767"/>
    <w:rsid w:val="00367727"/>
    <w:rsid w:val="00367ABE"/>
    <w:rsid w:val="00420426"/>
    <w:rsid w:val="00420EE1"/>
    <w:rsid w:val="0042493A"/>
    <w:rsid w:val="004375FF"/>
    <w:rsid w:val="004606B9"/>
    <w:rsid w:val="004B6020"/>
    <w:rsid w:val="004C2FAA"/>
    <w:rsid w:val="004F09B1"/>
    <w:rsid w:val="00501D24"/>
    <w:rsid w:val="005036E4"/>
    <w:rsid w:val="00551633"/>
    <w:rsid w:val="00580D7E"/>
    <w:rsid w:val="0059705E"/>
    <w:rsid w:val="005A2065"/>
    <w:rsid w:val="00616074"/>
    <w:rsid w:val="0064216A"/>
    <w:rsid w:val="006F3E60"/>
    <w:rsid w:val="0070077C"/>
    <w:rsid w:val="00713678"/>
    <w:rsid w:val="00740ECE"/>
    <w:rsid w:val="00747A6C"/>
    <w:rsid w:val="007E5D81"/>
    <w:rsid w:val="007E6CF0"/>
    <w:rsid w:val="00805417"/>
    <w:rsid w:val="0081753D"/>
    <w:rsid w:val="00880A35"/>
    <w:rsid w:val="008A6923"/>
    <w:rsid w:val="008F3673"/>
    <w:rsid w:val="00970D05"/>
    <w:rsid w:val="009D6468"/>
    <w:rsid w:val="00A00198"/>
    <w:rsid w:val="00A171E2"/>
    <w:rsid w:val="00A47F41"/>
    <w:rsid w:val="00AA37CE"/>
    <w:rsid w:val="00AA4009"/>
    <w:rsid w:val="00B402DD"/>
    <w:rsid w:val="00B416ED"/>
    <w:rsid w:val="00B83AED"/>
    <w:rsid w:val="00C5135D"/>
    <w:rsid w:val="00D00942"/>
    <w:rsid w:val="00D32077"/>
    <w:rsid w:val="00D41838"/>
    <w:rsid w:val="00D932E2"/>
    <w:rsid w:val="00D94FBC"/>
    <w:rsid w:val="00DC72E8"/>
    <w:rsid w:val="00E34E30"/>
    <w:rsid w:val="00E36B96"/>
    <w:rsid w:val="00E956C1"/>
    <w:rsid w:val="00EB6907"/>
    <w:rsid w:val="00EF2104"/>
    <w:rsid w:val="00F22263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A87F660-BE68-43B1-A735-3BC09AF8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468"/>
    <w:rPr>
      <w:sz w:val="24"/>
      <w:szCs w:val="24"/>
    </w:rPr>
  </w:style>
  <w:style w:type="paragraph" w:styleId="10">
    <w:name w:val="heading 1"/>
    <w:basedOn w:val="a"/>
    <w:next w:val="a"/>
    <w:qFormat/>
    <w:rsid w:val="004C2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7E6CF0"/>
    <w:pPr>
      <w:numPr>
        <w:numId w:val="1"/>
      </w:numPr>
    </w:pPr>
  </w:style>
  <w:style w:type="paragraph" w:styleId="11">
    <w:name w:val="toc 1"/>
    <w:basedOn w:val="a"/>
    <w:next w:val="a"/>
    <w:autoRedefine/>
    <w:semiHidden/>
    <w:rsid w:val="0081753D"/>
    <w:pPr>
      <w:tabs>
        <w:tab w:val="right" w:leader="dot" w:pos="9345"/>
      </w:tabs>
      <w:spacing w:line="360" w:lineRule="auto"/>
      <w:jc w:val="both"/>
    </w:pPr>
    <w:rPr>
      <w:noProof/>
      <w:sz w:val="28"/>
      <w:szCs w:val="28"/>
    </w:rPr>
  </w:style>
  <w:style w:type="character" w:styleId="a3">
    <w:name w:val="Hyperlink"/>
    <w:basedOn w:val="a0"/>
    <w:rsid w:val="00A00198"/>
    <w:rPr>
      <w:color w:val="0000FF"/>
      <w:u w:val="single"/>
    </w:rPr>
  </w:style>
  <w:style w:type="paragraph" w:customStyle="1" w:styleId="a4">
    <w:name w:val="Знак Знак Знак Знак"/>
    <w:basedOn w:val="a"/>
    <w:rsid w:val="000158AD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styleId="a5">
    <w:name w:val="Strong"/>
    <w:basedOn w:val="a0"/>
    <w:qFormat/>
    <w:rsid w:val="000158AD"/>
    <w:rPr>
      <w:b/>
      <w:bCs/>
    </w:rPr>
  </w:style>
  <w:style w:type="paragraph" w:customStyle="1" w:styleId="tabl">
    <w:name w:val="tabl"/>
    <w:basedOn w:val="a"/>
    <w:rsid w:val="000158AD"/>
    <w:pPr>
      <w:jc w:val="both"/>
    </w:pPr>
    <w:rPr>
      <w:lang w:eastAsia="en-US"/>
    </w:rPr>
  </w:style>
  <w:style w:type="paragraph" w:customStyle="1" w:styleId="ConsNormal">
    <w:name w:val="ConsNormal"/>
    <w:rsid w:val="000158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UBST">
    <w:name w:val="__SUBST"/>
    <w:rsid w:val="000158AD"/>
    <w:rPr>
      <w:b/>
      <w:bCs/>
      <w:i/>
      <w:iCs/>
      <w:sz w:val="22"/>
      <w:szCs w:val="22"/>
    </w:rPr>
  </w:style>
  <w:style w:type="paragraph" w:customStyle="1" w:styleId="ConsNonformat">
    <w:name w:val="ConsNonformat"/>
    <w:rsid w:val="000158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ntHeading2">
    <w:name w:val="Acnt Heading 2"/>
    <w:rsid w:val="000158AD"/>
    <w:pPr>
      <w:widowControl w:val="0"/>
      <w:autoSpaceDE w:val="0"/>
      <w:autoSpaceDN w:val="0"/>
      <w:adjustRightInd w:val="0"/>
      <w:spacing w:before="360" w:after="40"/>
      <w:jc w:val="center"/>
    </w:pPr>
    <w:rPr>
      <w:b/>
      <w:bCs/>
      <w:sz w:val="24"/>
      <w:szCs w:val="24"/>
    </w:rPr>
  </w:style>
  <w:style w:type="paragraph" w:styleId="a6">
    <w:name w:val="footnote text"/>
    <w:basedOn w:val="a"/>
    <w:semiHidden/>
    <w:rsid w:val="005036E4"/>
    <w:rPr>
      <w:sz w:val="20"/>
      <w:szCs w:val="20"/>
    </w:rPr>
  </w:style>
  <w:style w:type="character" w:styleId="a7">
    <w:name w:val="footnote reference"/>
    <w:basedOn w:val="a0"/>
    <w:semiHidden/>
    <w:rsid w:val="005036E4"/>
    <w:rPr>
      <w:vertAlign w:val="superscript"/>
    </w:rPr>
  </w:style>
  <w:style w:type="table" w:styleId="a8">
    <w:name w:val="Table Grid"/>
    <w:basedOn w:val="a1"/>
    <w:rsid w:val="0005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51633"/>
    <w:pPr>
      <w:autoSpaceDE w:val="0"/>
      <w:autoSpaceDN w:val="0"/>
      <w:adjustRightInd w:val="0"/>
    </w:pPr>
    <w:rPr>
      <w:rFonts w:ascii="Arial" w:hAnsi="Arial" w:cs="Arial"/>
    </w:rPr>
  </w:style>
  <w:style w:type="character" w:styleId="HTML">
    <w:name w:val="HTML Typewriter"/>
    <w:basedOn w:val="a0"/>
    <w:rsid w:val="00551633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rsid w:val="00551633"/>
    <w:pPr>
      <w:spacing w:after="120"/>
      <w:ind w:left="283"/>
    </w:pPr>
    <w:rPr>
      <w:sz w:val="16"/>
      <w:szCs w:val="16"/>
    </w:rPr>
  </w:style>
  <w:style w:type="paragraph" w:styleId="a9">
    <w:name w:val="Normal (Web)"/>
    <w:basedOn w:val="a"/>
    <w:rsid w:val="004606B9"/>
    <w:pPr>
      <w:spacing w:before="100" w:beforeAutospacing="1" w:after="100" w:afterAutospacing="1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Диагностика финансового потенциала предприятия и методы его анализа</vt:lpstr>
    </vt:vector>
  </TitlesOfParts>
  <Company/>
  <LinksUpToDate>false</LinksUpToDate>
  <CharactersWithSpaces>15770</CharactersWithSpaces>
  <SharedDoc>false</SharedDoc>
  <HLinks>
    <vt:vector size="12" baseType="variant"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Диагностика финансового потенциала предприятия и методы его анализа</dc:title>
  <dc:subject/>
  <dc:creator>N.G.</dc:creator>
  <cp:keywords/>
  <dc:description/>
  <cp:lastModifiedBy>Irina</cp:lastModifiedBy>
  <cp:revision>2</cp:revision>
  <dcterms:created xsi:type="dcterms:W3CDTF">2014-09-18T11:24:00Z</dcterms:created>
  <dcterms:modified xsi:type="dcterms:W3CDTF">2014-09-18T11:24:00Z</dcterms:modified>
</cp:coreProperties>
</file>