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ОМСКИЙ ГОСУДАРСТВЕННЫЙ ТЕХНИЧЕСКИЙ УНИВЕРСИТЕТ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ГУМАНИТАРНОГО ОБРАЗОВАНИЯ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«ФИЛОСОФИИ И СОЦИАЛЬНЫХ КОММУНИКАЦИЙ»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ДОМАШНЕЕ ЗАДАНИЕ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«Современные международные отношения»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Взаимоотношения России и Израиля</w:t>
      </w:r>
      <w:r>
        <w:rPr>
          <w:rFonts w:ascii="Times New Roman" w:hAnsi="Times New Roman"/>
          <w:sz w:val="28"/>
          <w:szCs w:val="28"/>
        </w:rPr>
        <w:t>»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Проверил: </w:t>
      </w: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 2010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в отношениях России и Израиля с 1947 по 1953 гг.</w:t>
      </w: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между СССР и Израилем с 1953 по 1991 гг.</w:t>
      </w: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и Израиль на современном этапе</w:t>
      </w: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F05DC" w:rsidRDefault="009F05D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F05DC" w:rsidRDefault="009F05DC">
      <w:pPr>
        <w:pStyle w:val="a8"/>
        <w:suppressAutoHyphens w:val="0"/>
        <w:spacing w:before="170" w:after="119"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 между Россией и Израилем занимают важную нишу в международных дипломатических отношениях. Израиль является как экономическим, так и стратегическим партнером России. Советский Союз - один из первых государств, который признал независимость Израиля в 1948 году. Эволюция израильско-российских отношений проходила множество этапов с начала момента их установления, до распада в 1953 году, а также последующем их развитии. </w:t>
      </w: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сегодняшний день между Россией и Израилем уже существуют развитые деловые отношения, израильские компании участвуют во множестве совместных проектов с российским частным бизнесом. За последние годы наработан значительный опыт успешного сотрудничества России и Израиля в сфере высоких технологий и телекоммуникаций. Международные связи Израиля могут дать ряд существенных преимуществ российским компаниям.</w:t>
      </w: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этапы в отношениях России и Израиля с 1947 – 1953гг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СССР поддержал резолюцию 181/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принятую Генеральной Ассамблеей ООН 29 ноября 1947 г., о создании в Палестине двух независимых государств, и таким образом содействовал появлению на карте мира Государства Израиль. Советский Союз был первой страной, полностью признавшей Израиль. В заявлении от 18 мая 1948 года об официальном признании государства Израиль и его временного правительства В. Молотов выразил надежду, что «создание еврейским народом суверенного государства приведет к укреплению мира и безопасности в Палестине и на Ближнем Востоке», и веру правительства Советского союза «в развитие дружеских отношений между Советским Союзом и Государством Израиль». Советский Союз ожидал, что в ответ на политическую и военную помощь Израиль встанет на его сторону в конфронтацию между блоками. Полномочным послом Советского Союза был назначен П.А. Ершов, а полномочным послом Израиля была назначена Г. Меир (Меерсон). 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октября 1948 года военный атташе израильского посольства в Москве обсуждал с советским военным руководством следующие вопросы военного сотрудничества между Советским Союзом и Израилем: а) подготовка командного состава; б) поставка трофейного немецкого оружия; в) военно-морские или военно-воздушные базы. 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 1948 года на третьей (политической) сессии Генеральной Ассамблеи ООН Советский Союз предложил проект решения о немедленном выводе арабских армий, вторгшихся в Израиль.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 Советского Союза Киселев заявил, что Израиль был создан в результате вооруженной борьбы за свободу и независимость. 19 декабря 1948 года Советский Союз голосует за принятие Израиля в ООН. Предложение отклоняется из-за отсутствия необходимого большинства голосов. 20 марта 1949 года в Декларации принципов Кнессета указывалось, что Израиль будет верен Уставу ООН и будет поддерживать дружеские отношения со всеми странами, стремящимися к миру, в особенности с СССР и США. 5 мая 1949 г. Представитель Советского Союза в ООН потребовал незамедлительно принять Израиль в ООН и осудил проволочки, чинимые другими странами по этому вопросу. 11 мая 1949 года Израиль вступил в ООН при энергичной поддержке Советского Союза. Правительство Советского Союза выражало уверенность, что ООН сможет найти решение проблемы Иерусалима, - решение, которое будет приемлемым как для арабских, так и для еврейских жителей этого города.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октября 1950 года представитель Израиля в ООН присоединился к противникам советского проекта резолюции по вопросу по мирной конвенции и о запрещении применения ядерного оружия. Израиль подчеркивая, что на его территории нет иностранных баз и, что он стремиться к миру, призвал правительство Советского Союза разрешить репатриацию советских евреев в Израиль. 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февраля 1953 года на территорию советского посольства в Тель-Авиве была брошена бомба, в результате чего три сотрудника посольства были ранены, и зданию был причинен ущерб. Этот акт послужил правительству Советского Союза поводом для разрыва дипломатических отношений с Израилем. Советский союз рассматривал нападение на посольство как акцию, родившуюся на волне негодования, захлестнувшего общественность и правительство Израиля, вследствие антисемитских и антисионистских обвинений, выдвинутых на пражском процессе по «делу врачей» в Москве.  В заявлении, переданном посольству Израиля в Москве 11 февраля 1953 года, правительство Советского Союза возложило ответственность за взрыв на правительство Израиля. «Провокационная» политика правительства Израиля в отношении Советского Союза нашла свое выражение не только в газетных статьях, отражающих взгляды правящих партий Израиля, но и выступлениях представителей этих партий в Кнессете, а также и в речах израильских министров, в особенности в выступлении министра иностранных дел М. Шарета, который 19 января 1953 года «открыто подстрекал к враждебным действиям против Советского Союза». В заявлении отмечалось, что в Израиле отсутствуют «элементарные» условия для нормальной дипломатической деятельности представителей Советского Союза. Поэтому правительство Советского Союза приняло решение отозвать своего посла и персонал посольства и разорвать отношения с Израилем. В Израиле советское заявление</w:t>
      </w: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воспринято как серьезное и неожиданное развитие политического процесса с вызывающими тревогу последствиями для евреев, проживающих в Советском Союзе, и способное негативно повлиять на положение Израиля на международной арене.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середины 50-х годов ХХ века началась эпоха дружбы Москвы с арабскими странами (Египет, Сирия, Ирак), где к власти пришли леворадикальные режимы. Кроме того, власти СССР были встревожены ростом симпатий советских евреев к государству Израиль. В 1948г. в СССР началась «борьба с безродными космополитами», и сионизм, к которому здесь всегда относились отрицательно, превратились чуть ли не в синоним предательства. Борьба с «космополитами» шла по нарастающей, пока в ноябре 1952 г. не достигла кульминации в «деле врачей». «Дело врачей», вызвавшее в Израиле гнев, нарушило политическую сдержанность, характерную для руководителей государства со времени установления дипломатических отношений между Советским Союзом и Израилем, и позволило свободно высказываться о характере коммунистического режима и его лидера Сталина.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Разрыв дипломатических отношений с Советским Союзом не заставил Израиль отступиться от борьбы против антисионистской политики Советского Союза и за улучшение положения евреев в странах коммунистического блока. И после разрыва отношений, Израиль не прекратил выступлений на международной арене, выставляя перед представителями Советского Союза требования в защиту евреев. Общественное мнение в странах Запада было на стороне Израиля, и были сделаны первые попытки рассмотрения этой проблемы на Всемирном еврейском конгрессе, в американском конгрессе и в ООН. Комиссия сената по иностранным делам при американском конгрессе 25 февраля 1953 года единогласно поддержала решение, «осуждающее преследование евреев в Советском Союзе».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 между Советским Союзом и Израилем с 1953 по 1991 год</w:t>
      </w:r>
    </w:p>
    <w:p w:rsidR="009F05DC" w:rsidRDefault="009F05DC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на следующий день после смерти Сталина начали происходить существенные изменения в организационной структуре высших органов коммунистической партии, утвержденные на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съезде. Готовность Советского Союза укреплять мир «со всеми странами», уважать их права, его желание покончить с атмосферой холодной войны, а также изменения, произошедшие во внутренней политике, сделали возможным возобновление дипломатических отношений между Израилем и Советским Союзом. Первый официальный сигнал поступил от представителя израильского министерства иностранных дел, который от имени правительства Израиля с удовлетворением реагировал на сообщение об освобождении врачей и снятии с них всех обвинений. Он подчеркнул, что правительство Израиля надеется, что восстановление истины завершится прекращением антиеврейской кампании, и будет приветствовать восстановление нормальных отношений между Советским Союзом и Государством Израиль».</w:t>
      </w:r>
    </w:p>
    <w:p w:rsidR="009F05DC" w:rsidRDefault="009F05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мая 1953 года, через шесть недель после первой инициативы Израиля, временный поверенный Израиля в Софии получил указание официально сообщить послу Советского Союза в Болгарии предложение Израиля о восстановлении дипломатических отношений между Израилем и Советским Союзом. Правительство Советского Союза готово было рассмотреть просьбу Израиля о восстановлении дипломатических отношений, но с тремя обязательствами со стороны израильского правительства:</w:t>
      </w:r>
    </w:p>
    <w:p w:rsidR="009F05DC" w:rsidRDefault="009F05DC">
      <w:pPr>
        <w:pStyle w:val="a8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Арест виновных во взрыве бомбы в посольстве Советского Союза в Тель-Авиве, что послужило поводом для разрыва отношений;</w:t>
      </w:r>
    </w:p>
    <w:p w:rsidR="009F05DC" w:rsidRDefault="009F05DC">
      <w:pPr>
        <w:pStyle w:val="a8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Израиля «всегда будет стремиться к дружеским отношениям с Советским Союзом;</w:t>
      </w:r>
    </w:p>
    <w:p w:rsidR="009F05DC" w:rsidRDefault="009F05DC">
      <w:pPr>
        <w:pStyle w:val="a8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Израиль «не заключит военного союза и соглашений, направленных против СССР».</w:t>
      </w:r>
    </w:p>
    <w:p w:rsidR="009F05DC" w:rsidRDefault="009F05DC">
      <w:pPr>
        <w:pStyle w:val="a8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Израиля, вероятно опасаясь упустить возможность восстановления дипломатических отношений с Советским Союзом, согласилось на требования советской стороны, что и было изложено в послании советскому министру иностранных дел от 5-го июля 1953 года, подписанном министром иностранных дел Израиля. Сообщение о восстановлении дипломатических отношений было опубликовано в Иерусалиме и в Москве одновременно, 17 июля 1953 года.</w:t>
      </w:r>
    </w:p>
    <w:p w:rsidR="009F05DC" w:rsidRDefault="009F05DC">
      <w:pPr>
        <w:pStyle w:val="a8"/>
        <w:spacing w:line="360" w:lineRule="auto"/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1966 г. советско-израильские отношения стремительно ухудшаются из-за исходивших со стороны израильского истеблишмента угрожающих заявлений в адрес сирийского режима, пришедшего к власти в феврале 1966 г. и ориентировавшегося на СССР. В Кремле также вызвала раздражение развернувшаяся в мире в поддержку советских евреев широкомасштабная кампания, вдохновителем которой был Израиль. 10 июня 1967 г. СССР вновь разорвал дипломатические отношения с Израилем. Для Советского Союза это был скорее эффективный акт выражения солидарности с арабским миром. В Москве полагали также, что таким способом можно оказать давление на Израиль, не желавший прислушиваться к требованиям и выполнять решения Совета Безопасности ООН. </w:t>
      </w:r>
    </w:p>
    <w:p w:rsidR="009F05DC" w:rsidRDefault="009F05DC">
      <w:pPr>
        <w:pStyle w:val="a8"/>
        <w:spacing w:line="360" w:lineRule="auto"/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годы перестройки и общей либерализации советского режима советско-израильские отношения меняются в лучшую сторону. Советские евреи получили право на свободную эмиграцию из страны. В июле 1987 г . в Израиле начала работать советская консульская миссия, занимавшаяся выдачей виз, а также проблемами российской собственности в Палестине. СССР принял помощь Израиля после чернобыльской трагедии и после землетрясения в Армении 1988 г.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распада СССР российско-израильские отношения, по оценкам обеих сторон, стали «стабильными и достаточно дружественными». Важным фактором их развития является наличие в Израиле значительной общины выходцев из бывшего СССР, часть из которых имеют российское гражданство. </w:t>
      </w: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и Израиль на современном этапе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экономического сотрудничества Государства Израиль и Российской Федерацией связано с именем Авигдора Либермана. В 1992 году Либерман становится генеральным секретарем «Ликуд» (еврейская образовательная, культурологическая и развлекательная конференция). 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Либерман ратовал за развитие отношений вовсе не потому, что он очень любит Россию, он любит Израиль и понимает, что развитие системы отношений с Россией отвечает его интересам. Так, идея одного из самых масштабных совместных проектов – идея газопровода Россия-Турция- Израиль принадлежит Авигдору Либерману. В июне 1997 г. между министром национальной инфраструктуры А.Шароном, премьер-министром В.С.Черномырдиным и председателем РАО «Газпром» были проведены переговоры в Москве относительно поставок российского природного газа в Израиль. Также в рамках этой программы 7 июля 1997 г. в Израиль прибыла группа экспертов российского концерна «Газпром». Эта группа определила стоимость газа, который будет поставляться еврейскому государству в рамках контракта между Россией и Израилем до 2000 года. Так же в рамках этого визита обсуждалась возможность прокладки по морскому дну газопровода из России в Израиль. Все израильские эксперты однозначно подтвердили, что российский газ при своём великолепном качестве, сравнительно дешев, кроме этого Россия гарантировала Израилю отсутствие зависимости между поставками газа и политической ситуацией на Ближнем Востоке.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Нужно также отметить, что сотрудничество между Россией и Израилем стало набирать новые обороты еще с 1994г. Именно этот год можно считать началом полномасштабного развития двусторонних отношений. 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Политические отношения</w:t>
      </w:r>
    </w:p>
    <w:p w:rsidR="009F05DC" w:rsidRDefault="009F05DC">
      <w:pPr>
        <w:pStyle w:val="a8"/>
        <w:spacing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между Россией и Израилем поддерживается активный политический диалог, действует солидная договорно-правовая база двустороннего сотрудничества. Россия является одной из приоритетных государств для внешней политики Израиля, тем более с точки зрения близости культур: в Израиле более миллиона жителей, говорящих по-русски.</w:t>
      </w:r>
    </w:p>
    <w:p w:rsidR="009F05DC" w:rsidRDefault="009F05DC">
      <w:pPr>
        <w:pStyle w:val="a8"/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практика регулярных политических консультаций, осуществляется делегационный обмен на различных уровнях. Значительными событиями в этом плане стали визит премьер-министра Израиля Ицхака Рабина в Россию в 1994 г., подписание в ходе визита министра обороны Российской Федерации в Израиль в 1995 г. Меморандума о взаимопонимании по вопросам военного сотрудничества, встреча президента Российской Федерации Владимира Путина и премьер-министра Израиля Эхуда Барака на Саммите тысячелетия в Нью-Йорке в сентябре 2000 г.</w:t>
      </w:r>
    </w:p>
    <w:p w:rsidR="009F05DC" w:rsidRDefault="009F05DC">
      <w:pPr>
        <w:pStyle w:val="a8"/>
        <w:spacing w:line="360" w:lineRule="auto"/>
        <w:ind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2001 г. Россию с официальным визитом посетил президент Израиля Моше Кацав. 27-29 апреля 2005 г. президент Российской Федерации Владимир Путин совершил визит в Израиль и встретился с президентом Израиля Моше Кацавом, провел переговоры с премьер-министром Ариэлем Шароном. Премьер-министр Израиля Эхуд Ольмерт с рабочим визитом посещал Москву в 2006, 2007, 2008 гг. </w:t>
      </w:r>
    </w:p>
    <w:p w:rsidR="009F05DC" w:rsidRDefault="009F05DC">
      <w:pPr>
        <w:pStyle w:val="a8"/>
        <w:spacing w:line="360" w:lineRule="auto"/>
        <w:ind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иностранных дел Российской Федерации Сергей Лавров нанес визит в Израиль в сентябре 2004 г., октябре 2005 г., в сентябре 2006 г., в июне 2007 г. и в марте 2008 г. в рамках рабочих поездок по странам Ближнего Востока.</w:t>
      </w:r>
    </w:p>
    <w:p w:rsidR="009F05DC" w:rsidRDefault="009F05DC">
      <w:pPr>
        <w:spacing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августа 2009 г. президент Израиля Шимон Перес прибыл с официальным визитом в Россию. Новый избранный премьер-министр Израиля Биньямин Нетаниягу уже дважды в 2010 г. побывал в России.</w:t>
      </w:r>
    </w:p>
    <w:p w:rsidR="009F05DC" w:rsidRDefault="009F05DC">
      <w:pPr>
        <w:spacing w:line="36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министрами иностранных дел и лидерами стран поддерживаются регулярные еженедельные контакты. При этом охватывается очень широкий круг вопросов – международная тематика, вопросы региональной стабильности. </w:t>
      </w:r>
    </w:p>
    <w:p w:rsidR="009F05DC" w:rsidRDefault="009F05DC">
      <w:pPr>
        <w:spacing w:line="360" w:lineRule="auto"/>
        <w:ind w:firstLine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меру сил Россия старается способствовать решению блока проблем ближневосточного региона – в том числе, как активный участник квартета международных посредников. Израиль сотрудничаем с Соединенными Штатами по вопросам, связанным с расследованием обстоятельств перехвата гуманитарного конвоя, следовавшего в Газу, по вопросу о создании комиссии, которая будет расследовать этот инцидент. Россия также занимается вопросом снятия блокады с сектора Газы. </w:t>
      </w:r>
    </w:p>
    <w:p w:rsidR="009F05DC" w:rsidRDefault="009F05D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Торгово-экономические отношения</w:t>
      </w:r>
    </w:p>
    <w:p w:rsidR="009F05DC" w:rsidRDefault="009F05DC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Торгово-экономические отношения между Россией и Израилем находятся на высоком уровне, и Израиль является важным партнером России на Ближнем Востоке.</w:t>
      </w:r>
    </w:p>
    <w:p w:rsidR="009F05DC" w:rsidRDefault="009F05DC">
      <w:pPr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Вопросами торгово-экономических отношений занимается смешанная российско-израильская комиссия, главная задача которой заключается в интенсификации торговых отношений и укреплении экономического сотрудничества между двумя странами. Первое заседание этой комиссии состоялось в июне 1995 года в Москве. Смешанная комиссия занимается решением многих вопросов, касающихся торговли, инвестиций, научных исследований, промышленных разработок, предпринимательства, энергетики, сельского хозяйства, транспорта, космических исследований, здравоохранения, пенсионного обеспечения, туризма, телекоммуникаций, экологии, финансов, кинопроизводства и мн.др. 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торгово-экономическом сотрудничестве, нельзя не упомянуть о высших органах законодательной власти двух стран – Государственной Думе и Кнессете, ведь именно через них проходят законы о сотрудничестве между двумя странами. </w:t>
      </w:r>
    </w:p>
    <w:p w:rsidR="009F05DC" w:rsidRDefault="009F05DC">
      <w:pPr>
        <w:pStyle w:val="a8"/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в 1994 г. была впервые сформирована специальная депутатская группа по связям с Кнессетом. В ее состав вошли 20 человек, что свидетельствовало о большом интересе к Израилю. В Кнессете аналогичная комиссия по связям с нашим парламентом существовала до этого уже три года. Ее возглавлял Рафаэль Эйтан.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выборов в Думу в 1996 г. Российская комиссия сохранилась, но ее численность сократилась до восьми человек. Ее координатором был избран П. Шелищ. Эта комиссия установила тесные отношения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израильским посольством в Москве. Посол Израиля Ализа Шенхар приветствовала инициативу комиссии активно сотрудничать с Кнессетом. Комиссией был обозначен ряд наиболее интересных для России областей сотрудничества с Израилем: 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заимствование опыта государственной и общественной поддержки; 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социально-экономической адаптации новых репатриантов в израильское общество, в особенности детей и людей пенсионного возраста;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защита пожилых людей; 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заимствование опыта израильских центров по разработке новых технологий и организация их сотрудничества с российскими инновационными фирмами; 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израильских фирм в деле привлечения иностранных инвестиций в реальный сектор российской экономики;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взаимная торговля между нашими странами; </w:t>
      </w:r>
    </w:p>
    <w:p w:rsidR="009F05DC" w:rsidRDefault="009F05DC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в Россию незаконно вывезенных в Израиль капиталов.</w:t>
      </w:r>
    </w:p>
    <w:p w:rsidR="009F05DC" w:rsidRDefault="009F05DC">
      <w:pPr>
        <w:pStyle w:val="a8"/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работе комиссии отчетливо видна ее заинтересованность в расширении российско-израильского сотрудничества. В комиссии Кнессета такая заинтересованность тоже ясно просматривается в связи с тем, что в ее новый состав после выборов вошли 25 депутатов из 120.</w:t>
      </w:r>
      <w:r>
        <w:rPr>
          <w:rStyle w:val="1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это говорит об обоюдной заинтересованности двух стран в развитии отношений.</w:t>
      </w:r>
    </w:p>
    <w:p w:rsidR="009F05DC" w:rsidRDefault="009F05DC">
      <w:pPr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торгово-экономических отношений с Израилем представляет для России интерес в силу высокоразвитой экономики Израиля, использующей новейшие технологии и разработки мирового уровня. Возобновившиеся в 1990 году торгово-экономические связи с этой страной получили свое развитие. Объем двустороннего товарооборота России и Израиля в 2008 году превысил уровень в 2,5 млрд долларов США. За январь-июнь 2009 года товарооборот составил 759,9 млн долларов, при этом объем экспорта товаров из России достиг 417,0 млн долларов, импорта – 342,9 млн долларов. Структуру экспорта России в основном составляют необработанные алмазы (45-55% общего объема экспорта), нефть и нефтепродукты (30-40%), металлопрокат, пиломатериалы, бумага и бумажные изделия, зерновые.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2010 году товарооборот между странами вырос на 70% и достиг 1,15 миллиарда долларов. Основной статьей израильского импорта из России также остается алмазное сырье.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Импорт из Израиля включает, главным образом, машины и оборудование, в том числе аппаратуру для телефонной, телеграфной и радиосвязи, медицинские приборы и устройства (45-60% общего объема импорта), продукцию химической и пищевой промышленности, медикаменты.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основных направлений российско-израильского сотрудничества также можно выделить такие как телекоммуникации, информационные технологии и связь, технологии и промышленные инновации, агротехнологии.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2008 года в рамках визита Сергея Лаврова в Израиль было подписано Соглашение об отказе от визовых требований при взаимных поездках граждан Российской Федерации и граждан Государства Израиль. Соглашение вступило в силу 20 сентября 2008 года. Это соглашение является фактом признания близости народов, что помогает росту взаимопонимания между государствами и ведет к дальнейшему расцвету сотрудничества. С отменой виз в 2010 г. значительно увеличился взаимный туристический поток, и в настоящее время функционируют около 70 рейсов в неделю между Израилем и различными городами России. На восьмом заседании смешанной комиссии, проходившим в 2010 году, было подписано соглашение о реализации совместных проектов в области туризма.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области энергетики ОАО "Газпром" продолжает изучение вопроса о поставках в Израиль природного газа по трубопроводу через территорию Турции. Имеются неплохие перспективы совместной реализации проекта освоения месторождения горючих сланцев в Израиле.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и Израиль тесно работают в области телекоммуникаций, сельского хозяйства, био- и нанотехнологий, в алмазной промышленности, медицинского оборудования, туризма. Конечно, все большее ударение ставится на высокие технологии. В частности, в начале 2010 г. было подписано соглашение о сотрудничестве в сфере промышленного НИОКРа между министерствами промышленности и торговли двух стран. 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координации работы на приоритетных направлениях в рамках смешанной российско-израильской комиссии по торгово-экономическому сотрудничеству созданы постоянно действующие рабочие группы по сотрудничеству в инновационной сфере, сельском хозяйстве, энергетике и туризме. 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содействия укреплению деловых контактов и взаимовыгодного сотрудничества между российскими и израильскими предпринимателями было принято решение создать российско-израильский деловой совет, который уже приступил к работе. Его возглавил С.А. Улин, вице-президент АК "АЛРОСА". Председателем израильско-российского делового совета избран президент Ассоциации промышленников Израиля Шрагу Броша. Все это является фактом тесного и эффективного взаимодействия, которое неуклонно способствует развитию экономического сотрудничества двух стран.</w:t>
      </w:r>
    </w:p>
    <w:p w:rsidR="009F05DC" w:rsidRDefault="009F05DC">
      <w:pPr>
        <w:pStyle w:val="a8"/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вопросы двустороннего взаимодействия в торгово-экономической сфере постоянно находятся в поле зрения руководства обеих стран. </w:t>
      </w:r>
    </w:p>
    <w:p w:rsidR="009F05DC" w:rsidRDefault="009F05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Социально-культурные отношения</w:t>
      </w:r>
    </w:p>
    <w:p w:rsidR="009F05DC" w:rsidRDefault="009F05DC">
      <w:pPr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сотрудничество между Россией и Израилем и в области культуры, науки и образования. Большую роль в популяризации и распространении российской культуры и русского языка в Израиле играют межпарламентская Ассоциация дружбы "Россия-Израиль", Общество дружбы "Москва-Тель-Авив", Всеизраильское объединение российских землячеств, Федерация русскоязычных общин Израиля, Русский общинный дом в Иерусалиме и др.</w:t>
      </w:r>
    </w:p>
    <w:p w:rsidR="009F05DC" w:rsidRDefault="009F05DC">
      <w:pPr>
        <w:spacing w:line="360" w:lineRule="auto"/>
        <w:ind w:firstLine="4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активно популяризируется израильская культура,  россияне знакомятся с израильской культурой: музыкантами, театрами, кино. С другой стороны, деятели российской культуры регулярно приезжают в Израиль. Таким образом, поток деятелей культуры все больше и больше становится двусторонним.</w:t>
      </w:r>
    </w:p>
    <w:p w:rsidR="009F05DC" w:rsidRDefault="009F05DC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F05DC" w:rsidRDefault="009F05DC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9F05DC" w:rsidRDefault="009F05DC">
      <w:pPr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Началом установления советско-израильских отношений можно считать 1948 г. За этот период были сделаны первые шаги для нормализации отношений между Советским Союзом и Государством Израиль. Советский Союз признал Израиль независимым и способствовал принятию его в ООН. Не маловажным является и обмен дипломатическими представительствами между двумя государствами, что вывело отношения между Советским Союзом и Израилем на новый уровень. </w:t>
      </w:r>
    </w:p>
    <w:p w:rsidR="009F05DC" w:rsidRDefault="009F05DC">
      <w:pPr>
        <w:spacing w:line="360" w:lineRule="auto"/>
        <w:ind w:firstLine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1953 г. наблюдается резкое ухудшение отношений между государствами. После падения бомбы на территорию советского посольства Советский Союз высказал желание разорвать дипломатические отношения. В этот период наиболее остро встает проблема еврейского населения. Данная проблема обсуждалась на различных конференциях, в том числе в рамках ООН. </w:t>
      </w:r>
    </w:p>
    <w:p w:rsidR="009F05DC" w:rsidRDefault="009F05DC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смерти Сталина израильско-советские отношения вновь начали улучшаться. В этот период Советский Союз был заинтересован в установлении партнерских отношений со многими государствами, желая покончить с атмосферой «холодной войны». Первый шаг был сделан израильским министерством иностранных дел и 5-го июля 1953 г. удалось достичь определенной договоренности. Однако в 1966 г. советско-израильские отношения вновь начали ухудшаться. Одним из поводов послужило Соглашение о поставках оружия. В годы перестройки отношения между государствами вновь стали улучшаться, а после распада СССР приобрели новый статус.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Усиленному развитию двухсторонних контактов между Россией и Израилем необходимо отдать должное А.Либерману. Полноценное сотрудничество между странами началось с 1994 г., были заключены двухсторонние договоры в различных областях. На настоящий время оба государства весьма заинтересованы и в дальнейшем сотрудничестве. 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отношения Израиль-СССР и Россия-Израиль являются  противоположными друг другу. Отношения Израиля и Советского Союза до 1967 года можно охарактеризовать как очень прохладные, присутствовал довольно продолжительный перерыв в общении — СССР разорвал дипломатические отношения. Российско-израильские же отношения носят совсем другой характер, за последние 17 лет развиваются по всем параметрам, начиная от политического сотрудничества, наращивания товарооборота и заканчивая культурными связями, туризмом.</w:t>
      </w: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both"/>
        <w:rPr>
          <w:rFonts w:ascii="Times New Roman" w:hAnsi="Times New Roman"/>
          <w:sz w:val="28"/>
          <w:szCs w:val="28"/>
        </w:rPr>
      </w:pPr>
    </w:p>
    <w:p w:rsidR="009F05DC" w:rsidRDefault="009F05DC">
      <w:pPr>
        <w:pStyle w:val="a8"/>
        <w:spacing w:line="360" w:lineRule="auto"/>
        <w:ind w:firstLine="4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Говрин И. Израильско-советские отношения 1953-1967 гг. / И.Говрин; пер. с иврита А.Варшавского. - М.: Прогресс, 1998. - 253 с.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Дауров Р. Дипломатические отношения с Израилем. Дорога длиною в 15 лет / Р.Дауров // Мировая экономика и международные отношения. - 2006. - №11. - с. 26-35.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Новгородова М.А. Институт экспорта Израиля: становление и современный этап / М.А.Новгородова // Востоковедный сборник. - 2001. - №2. - с.34-37.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Официальный сайт посольства России в Израиле  // </w:t>
      </w:r>
      <w:hyperlink r:id="rId5" w:history="1">
        <w:r>
          <w:rPr>
            <w:rStyle w:val="a6"/>
            <w:rFonts w:ascii="Times New Roman" w:hAnsi="Times New Roman"/>
          </w:rPr>
          <w:t>http://www.russianembassy.org.il/</w:t>
        </w:r>
      </w:hyperlink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Россия и Израиль подписали новые соглашения, 18 ноября 2010 г. // </w:t>
      </w:r>
      <w:hyperlink r:id="rId6" w:history="1">
        <w:r>
          <w:rPr>
            <w:rStyle w:val="a6"/>
            <w:rFonts w:ascii="Times New Roman" w:hAnsi="Times New Roman"/>
          </w:rPr>
          <w:t>http://www.mignews.com/news/politic/world/181110_194733_33411.html</w:t>
        </w:r>
      </w:hyperlink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Советско-израильские отношения: сборник документов / Т.1. - 2000. - с.302.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Федорченко А.В. Российско-израильские экономические связи: итоги и перспективы // Востоковедческий сборник. - 2001. - №4. - с.19-22.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Хаустов Н.В. Торгово-экономическое сотрудничество между Россией и Израилем в 90-е гг. // Востоковедческий сборник. - 2001. - №6. - с.25-28.</w:t>
      </w:r>
    </w:p>
    <w:p w:rsidR="009F05DC" w:rsidRDefault="009F05DC">
      <w:pPr>
        <w:pStyle w:val="a8"/>
        <w:spacing w:line="360" w:lineRule="auto"/>
        <w:ind w:firstLine="46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05D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5DC"/>
    <w:rsid w:val="00235CB0"/>
    <w:rsid w:val="00666E12"/>
    <w:rsid w:val="009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EEDF-4F4E-4BAF-8FFE-D49F5A39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3"/>
      </w:numPr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a3">
    <w:name w:val="Символ сноски"/>
  </w:style>
  <w:style w:type="character" w:styleId="a4">
    <w:name w:val="footnote reference"/>
    <w:semiHidden/>
    <w:rPr>
      <w:vertAlign w:val="superscript"/>
    </w:rPr>
  </w:style>
  <w:style w:type="character" w:customStyle="1" w:styleId="1">
    <w:name w:val="Основной шрифт абзаца1"/>
  </w:style>
  <w:style w:type="character" w:customStyle="1" w:styleId="10">
    <w:name w:val="Знак сноски1"/>
    <w:basedOn w:val="1"/>
    <w:rPr>
      <w:rFonts w:cs="Times New Roman"/>
      <w:position w:val="4"/>
      <w:sz w:val="12"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styleId="ac">
    <w:name w:val="footnote text"/>
    <w:basedOn w:val="a"/>
    <w:semiHidden/>
    <w:pPr>
      <w:suppressLineNumbers/>
      <w:ind w:left="283" w:hanging="283"/>
    </w:pPr>
    <w:rPr>
      <w:szCs w:val="20"/>
    </w:rPr>
  </w:style>
  <w:style w:type="paragraph" w:customStyle="1" w:styleId="13">
    <w:name w:val="Текст сноски1"/>
    <w:basedOn w:val="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news.com/news/politic/world/181110_194733_33411.html" TargetMode="External"/><Relationship Id="rId5" Type="http://schemas.openxmlformats.org/officeDocument/2006/relationships/hyperlink" Target="http://www.russianembassy.org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25599</CharactersWithSpaces>
  <SharedDoc>false</SharedDoc>
  <HLinks>
    <vt:vector size="12" baseType="variant"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http://www.mignews.com/news/politic/world/181110_194733_33411.html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http://www.russianembassy.org.il/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2014-04-25T18:48:00Z</dcterms:created>
  <dcterms:modified xsi:type="dcterms:W3CDTF">2014-04-25T18:48:00Z</dcterms:modified>
</cp:coreProperties>
</file>