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94" w:rsidRDefault="00527789">
      <w:pPr>
        <w:pStyle w:val="1"/>
        <w:jc w:val="center"/>
      </w:pPr>
      <w:r>
        <w:t>Вопросы эффективности государственной политики регулирования уровня жизни населения (на материалах Курской области)</w:t>
      </w:r>
    </w:p>
    <w:p w:rsidR="00E94794" w:rsidRPr="00527789" w:rsidRDefault="00527789">
      <w:pPr>
        <w:pStyle w:val="a3"/>
      </w:pPr>
      <w:r>
        <w:t> </w:t>
      </w:r>
    </w:p>
    <w:p w:rsidR="00E94794" w:rsidRDefault="00527789">
      <w:pPr>
        <w:pStyle w:val="a3"/>
      </w:pPr>
      <w:r>
        <w:t> </w:t>
      </w:r>
    </w:p>
    <w:p w:rsidR="00E94794" w:rsidRDefault="00527789">
      <w:pPr>
        <w:pStyle w:val="a3"/>
      </w:pPr>
      <w:r>
        <w:t>И.Н. Малиновская, канд.экон.наук, доцент, Юго-Западный государственный университет (Курск)</w:t>
      </w:r>
    </w:p>
    <w:p w:rsidR="00E94794" w:rsidRDefault="00527789">
      <w:pPr>
        <w:pStyle w:val="a3"/>
      </w:pPr>
      <w:r>
        <w:t>Проблема оценки уровня жизни населения - одна из главных составляющих комплексного анализа положения населения с целью разработки эффективных экономических и социальных мер со стороны государства на всех уровнях управления.</w:t>
      </w:r>
    </w:p>
    <w:p w:rsidR="00E94794" w:rsidRDefault="00527789">
      <w:pPr>
        <w:pStyle w:val="a3"/>
      </w:pPr>
      <w:r>
        <w:t>Произошедшие в России институциональные, социальные и экономические изменения существенно повысили роль территориальных социально-экономических систем в формировании государственной и региональной социально-экономической политики, элементом которой является политика повышения уровня жизни населения. В этой связи особое значение придается исследованию и оценке уровня жизни населения, позволяющей сформировать интегральное представление о социально-экономическом положении населения [1, с.3].</w:t>
      </w:r>
    </w:p>
    <w:p w:rsidR="00E94794" w:rsidRDefault="00527789">
      <w:pPr>
        <w:pStyle w:val="a3"/>
      </w:pPr>
      <w:r>
        <w:t>Денежные доходы населения включают доходы лиц, занятых предпринимательской деятельностью, выплаченную заработную плату наемных работников (начисленную, скорректированную на изменение просроченной задолженности), доходы лиц, занятых предпринимательской деятельностью, пенсии, пособия, стипендии и другие социальные трансферты, доходы от собственности в виде процентов по вкладам, ценным бумагам, дивидендов и другие доходы. Другие доходы включают объем скрытой заработной платы.</w:t>
      </w:r>
    </w:p>
    <w:p w:rsidR="00E94794" w:rsidRDefault="00527789">
      <w:pPr>
        <w:pStyle w:val="a3"/>
      </w:pPr>
      <w:r>
        <w:t>Результаты анализа статистических данных уровня жизни курян за I полугодие 2011 и 2012 года показали, что их номинальные доходы увеличились на 18,9%, а реальные денежные доходы населения области (скорректированные на индекс потребительских цен) в июле 2012 г. по сравнению с июлем 2011 г., по оценке, увеличились на 3,2 %.</w:t>
      </w:r>
    </w:p>
    <w:p w:rsidR="00E94794" w:rsidRDefault="00527789">
      <w:pPr>
        <w:pStyle w:val="a3"/>
      </w:pPr>
      <w:r>
        <w:t>Среднемесячная начисленная заработная плата по Курской области в августе 2012г. с учетом дорасчета составила 18148,3 руб. и по сравнению с августом 2011г. выросла на 13,4%. Реальная заработная плата, скорректированная на индекс потребительских цен, в августе 2012г. выросла на 5,6% к уровню августа г.</w:t>
      </w:r>
    </w:p>
    <w:p w:rsidR="00E94794" w:rsidRDefault="00527789">
      <w:pPr>
        <w:pStyle w:val="a3"/>
      </w:pPr>
      <w:r>
        <w:t>Суммарная задолженность по заработной плате на 1 октября 2012 г. составила 7536 тыс. руб. и по сравнению с 1 сентября 2012 г. уменьшилась на 0,5%.</w:t>
      </w:r>
    </w:p>
    <w:p w:rsidR="00E94794" w:rsidRDefault="00527789">
      <w:pPr>
        <w:pStyle w:val="a3"/>
      </w:pPr>
      <w:r>
        <w:t>Величина прожиточного минимума (в среднем на душу населения в месяц) в</w:t>
      </w:r>
    </w:p>
    <w:p w:rsidR="00E94794" w:rsidRDefault="00527789">
      <w:pPr>
        <w:pStyle w:val="a3"/>
      </w:pPr>
      <w:r>
        <w:t>году увеличилась на 889 руб. по сравнению с 2010 годом, а так же наблюдается замедление темпов роста прожиточного минимума в 2011 году на 1 % по сравнению с 2010 годом.</w:t>
      </w:r>
    </w:p>
    <w:p w:rsidR="00E94794" w:rsidRDefault="00527789">
      <w:pPr>
        <w:pStyle w:val="a3"/>
      </w:pPr>
      <w:r>
        <w:t>В 2011-2012 гг. темп роста цен на продовольственные товары не превысил общего темпа роста цен, что связано с активными мерами, предпринимаемыми органами исполнительной власти по поддержанию низких цен на социально значимые продукты.</w:t>
      </w:r>
    </w:p>
    <w:p w:rsidR="00E94794" w:rsidRDefault="00527789">
      <w:pPr>
        <w:pStyle w:val="a3"/>
      </w:pPr>
      <w:r>
        <w:t>Приоритетным направлением деятельности органов власти и управления всех уровней является повышение уровня жизни населения. Для реализации поставленных стратегических задач осуществляются развернутые долгосрочные программы.</w:t>
      </w:r>
    </w:p>
    <w:p w:rsidR="00E94794" w:rsidRDefault="00527789">
      <w:pPr>
        <w:pStyle w:val="a3"/>
      </w:pPr>
      <w:r>
        <w:t>Органами власти г. Курска осуществляется активная работа в целях поддержания достойного уровня жизни населения: разрабатываются и реализуются программы социально-экономического развития; осуществляется работа по закреплению и реализации прав граждан в трудовой сфере (установлен минимальный размер заработной платы, предусмотрены меры по регулированию уровня заработной платы с целью установления оптимальных пропорций в оплате труда в организациях различных отраслей и форм собственности, реализуются программы содействия занятости населения и пр.); стимулируется развитие предпринимательской инициативы и самозанятости населения; реализуются программы социальной поддержки населения [3].</w:t>
      </w:r>
    </w:p>
    <w:p w:rsidR="00E94794" w:rsidRDefault="00527789">
      <w:pPr>
        <w:pStyle w:val="a3"/>
      </w:pPr>
      <w:r>
        <w:t>Реализация программных мероприятий позволит в 2013-2015 годы обеспечить:</w:t>
      </w:r>
    </w:p>
    <w:p w:rsidR="00E94794" w:rsidRDefault="00527789">
      <w:pPr>
        <w:pStyle w:val="a3"/>
      </w:pPr>
      <w:r>
        <w:t>выполнение целевых показателей уровня оплаты труда по основным видам экономической деятельности;</w:t>
      </w:r>
    </w:p>
    <w:p w:rsidR="00E94794" w:rsidRDefault="00527789">
      <w:pPr>
        <w:pStyle w:val="a3"/>
      </w:pPr>
      <w:r>
        <w:t>рост среднемесячной номинальной заработной платы работников в 1,8 раза;</w:t>
      </w:r>
    </w:p>
    <w:p w:rsidR="00E94794" w:rsidRDefault="00527789">
      <w:pPr>
        <w:pStyle w:val="a3"/>
      </w:pPr>
      <w:r>
        <w:t>увеличение денежных доходов на душу населения в 1,7 раз;</w:t>
      </w:r>
    </w:p>
    <w:p w:rsidR="00E94794" w:rsidRDefault="00527789">
      <w:pPr>
        <w:pStyle w:val="a3"/>
      </w:pPr>
      <w:r>
        <w:t>рост реальной заработной платы и реальных располагаемых денежных доходов населения в 1,3 раза;</w:t>
      </w:r>
    </w:p>
    <w:p w:rsidR="00E94794" w:rsidRDefault="00527789">
      <w:pPr>
        <w:pStyle w:val="a3"/>
      </w:pPr>
      <w:r>
        <w:t>рост среднего размера назначенных месячных пенсий в 1,6 раза;</w:t>
      </w:r>
    </w:p>
    <w:p w:rsidR="00E94794" w:rsidRDefault="00527789">
      <w:pPr>
        <w:pStyle w:val="a3"/>
      </w:pPr>
      <w:r>
        <w:t>Сильные и слабые стороны г. Курска относительно факторов, влияющих на уровень жизни населения</w:t>
      </w:r>
    </w:p>
    <w:p w:rsidR="00E94794" w:rsidRDefault="0052778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E94794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94794" w:rsidRDefault="00527789">
            <w:r>
              <w:t>Факторы</w:t>
            </w:r>
          </w:p>
        </w:tc>
        <w:tc>
          <w:tcPr>
            <w:tcW w:w="0" w:type="auto"/>
            <w:vAlign w:val="center"/>
            <w:hideMark/>
          </w:tcPr>
          <w:p w:rsidR="00E94794" w:rsidRDefault="00527789">
            <w:r>
              <w:t>Сильные стороны</w:t>
            </w:r>
          </w:p>
        </w:tc>
        <w:tc>
          <w:tcPr>
            <w:tcW w:w="0" w:type="auto"/>
            <w:vAlign w:val="center"/>
            <w:hideMark/>
          </w:tcPr>
          <w:p w:rsidR="00E94794" w:rsidRDefault="00527789">
            <w:r>
              <w:t>Слабые стороны</w:t>
            </w:r>
          </w:p>
        </w:tc>
      </w:tr>
      <w:tr w:rsidR="00E94794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E94794" w:rsidRDefault="00527789">
            <w:r>
              <w:t>Доходы населения</w:t>
            </w:r>
          </w:p>
        </w:tc>
        <w:tc>
          <w:tcPr>
            <w:tcW w:w="0" w:type="auto"/>
            <w:vAlign w:val="center"/>
            <w:hideMark/>
          </w:tcPr>
          <w:p w:rsidR="00E94794" w:rsidRDefault="00527789">
            <w:r>
              <w:t>- рост среднедушевых доходов населения</w:t>
            </w:r>
          </w:p>
        </w:tc>
        <w:tc>
          <w:tcPr>
            <w:tcW w:w="0" w:type="auto"/>
            <w:vAlign w:val="center"/>
            <w:hideMark/>
          </w:tcPr>
          <w:p w:rsidR="00E94794" w:rsidRPr="00527789" w:rsidRDefault="00527789">
            <w:pPr>
              <w:pStyle w:val="a3"/>
            </w:pPr>
            <w:r w:rsidRPr="00527789">
              <w:t>достаточно низкая покупательная способность доходов населения;</w:t>
            </w:r>
          </w:p>
          <w:p w:rsidR="00E94794" w:rsidRPr="00527789" w:rsidRDefault="00527789">
            <w:pPr>
              <w:pStyle w:val="a3"/>
            </w:pPr>
            <w:r w:rsidRPr="00527789">
              <w:t>размер доходов отдельных категорий населения не превышает размера прожиточного минимума</w:t>
            </w:r>
          </w:p>
        </w:tc>
      </w:tr>
      <w:tr w:rsidR="00E94794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E94794" w:rsidRDefault="00527789">
            <w:r>
              <w:t>Расходы населения</w:t>
            </w:r>
          </w:p>
        </w:tc>
        <w:tc>
          <w:tcPr>
            <w:tcW w:w="0" w:type="auto"/>
            <w:vAlign w:val="center"/>
            <w:hideMark/>
          </w:tcPr>
          <w:p w:rsidR="00E94794" w:rsidRDefault="00527789">
            <w:r>
              <w:t>- наличие различных форм кредитования</w:t>
            </w:r>
          </w:p>
        </w:tc>
        <w:tc>
          <w:tcPr>
            <w:tcW w:w="0" w:type="auto"/>
            <w:vAlign w:val="center"/>
            <w:hideMark/>
          </w:tcPr>
          <w:p w:rsidR="00E94794" w:rsidRPr="00527789" w:rsidRDefault="00527789">
            <w:pPr>
              <w:pStyle w:val="a3"/>
            </w:pPr>
            <w:r w:rsidRPr="00527789">
              <w:t>рост цен на товары и услуги вследствие инфляции;</w:t>
            </w:r>
          </w:p>
          <w:p w:rsidR="00E94794" w:rsidRPr="00527789" w:rsidRDefault="00527789">
            <w:pPr>
              <w:pStyle w:val="a3"/>
            </w:pPr>
            <w:r w:rsidRPr="00527789">
              <w:t>постоянное увеличение платы за жилье и коммунальные услуги</w:t>
            </w:r>
          </w:p>
        </w:tc>
      </w:tr>
      <w:tr w:rsidR="00E94794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E94794" w:rsidRDefault="00527789">
            <w:r>
              <w:t>Распределение населения по доходам</w:t>
            </w:r>
          </w:p>
        </w:tc>
        <w:tc>
          <w:tcPr>
            <w:tcW w:w="0" w:type="auto"/>
            <w:vAlign w:val="center"/>
            <w:hideMark/>
          </w:tcPr>
          <w:p w:rsidR="00E94794" w:rsidRDefault="00527789">
            <w:r>
              <w:t>- сокращение доли бедного населения</w:t>
            </w:r>
          </w:p>
        </w:tc>
        <w:tc>
          <w:tcPr>
            <w:tcW w:w="0" w:type="auto"/>
            <w:vAlign w:val="center"/>
            <w:hideMark/>
          </w:tcPr>
          <w:p w:rsidR="00E94794" w:rsidRPr="00527789" w:rsidRDefault="00527789">
            <w:pPr>
              <w:pStyle w:val="a3"/>
            </w:pPr>
            <w:r w:rsidRPr="00527789">
              <w:t>неравномерное распределение населения по доходам;</w:t>
            </w:r>
          </w:p>
          <w:p w:rsidR="00E94794" w:rsidRPr="00527789" w:rsidRDefault="00527789">
            <w:pPr>
              <w:pStyle w:val="a3"/>
            </w:pPr>
            <w:r w:rsidRPr="00527789">
              <w:t>увеличение иждивенческой нагрузки на трудоспособное население и его доходы</w:t>
            </w:r>
          </w:p>
        </w:tc>
      </w:tr>
    </w:tbl>
    <w:p w:rsidR="00E94794" w:rsidRPr="00527789" w:rsidRDefault="00527789">
      <w:pPr>
        <w:pStyle w:val="a3"/>
      </w:pPr>
      <w:r>
        <w:t> сокращение численности населения с доходами ниже прожиточного уровня до 8,5 %;</w:t>
      </w:r>
    </w:p>
    <w:p w:rsidR="00E94794" w:rsidRDefault="00527789">
      <w:pPr>
        <w:pStyle w:val="a3"/>
      </w:pPr>
      <w:r>
        <w:t>предоставление малоимущим гражданам финансовой помощи: на субсидирование оплаты жилья и коммунальных услуг, на проведение работ по газификации домовладений.</w:t>
      </w:r>
    </w:p>
    <w:p w:rsidR="00E94794" w:rsidRDefault="00527789">
      <w:pPr>
        <w:pStyle w:val="a3"/>
      </w:pPr>
      <w:r>
        <w:t>Для осуществления определенных стратегических направлений управления уровнем жизни населения на местном уровне необходима разработка целевых комплексных программ. Такой подход предполагает отбор приоритетных целей социально-экономического развития, разработку поэтапных взаимоувязных мероприятий по их достижению в указанные сроки с максимальной эффективностью при заданном количестве ресурсов.</w:t>
      </w:r>
    </w:p>
    <w:p w:rsidR="00E94794" w:rsidRDefault="00527789">
      <w:pPr>
        <w:pStyle w:val="a3"/>
      </w:pPr>
      <w:r>
        <w:t>В целевые программы были включены:</w:t>
      </w:r>
    </w:p>
    <w:p w:rsidR="00E94794" w:rsidRDefault="00527789">
      <w:pPr>
        <w:pStyle w:val="a3"/>
      </w:pPr>
      <w:r>
        <w:t>мониторинг уровня жизни населения города Курска, оценка сильных и слабых сторон муниципального образования относительно факторов, влияющих на уровень жизни населения (табл.);</w:t>
      </w:r>
    </w:p>
    <w:p w:rsidR="00E94794" w:rsidRDefault="00527789">
      <w:pPr>
        <w:pStyle w:val="a3"/>
      </w:pPr>
      <w:r>
        <w:t>разработка стратегических направлений повышения уровня жизни населения города Курска;</w:t>
      </w:r>
    </w:p>
    <w:p w:rsidR="00E94794" w:rsidRDefault="00527789">
      <w:pPr>
        <w:pStyle w:val="a3"/>
      </w:pPr>
      <w:r>
        <w:t>составление конкретных мероприятий и инвестиционных проектов, способствующих повышению уровня жизни населения;</w:t>
      </w:r>
    </w:p>
    <w:p w:rsidR="00E94794" w:rsidRDefault="00527789">
      <w:pPr>
        <w:pStyle w:val="a3"/>
      </w:pPr>
      <w:r>
        <w:t>контроль за ходом выполнения данных мероприятий и последующая оценка их эффективности.</w:t>
      </w:r>
    </w:p>
    <w:p w:rsidR="00E94794" w:rsidRDefault="00527789">
      <w:pPr>
        <w:pStyle w:val="a3"/>
      </w:pPr>
      <w:r>
        <w:t>Опыт работы администрации г. Курска по разработке программ повышения уровня жизни населения должен по нашему мнению быть использован и другими муниципальными образованиями и ведомствами в целом</w:t>
      </w:r>
    </w:p>
    <w:p w:rsidR="00E94794" w:rsidRDefault="00527789">
      <w:pPr>
        <w:pStyle w:val="a3"/>
      </w:pPr>
      <w:r>
        <w:t>Направления и мероприятия по повышению уровня жизни населения должны быть сформулированы и сформированы в соответствии с государственной социальной политикой, а также должны быть согласованы с целями общего экономического и социального развития муниципальных образований и ведомствами в целом.</w:t>
      </w:r>
    </w:p>
    <w:p w:rsidR="00E94794" w:rsidRDefault="00527789">
      <w:pPr>
        <w:pStyle w:val="a3"/>
      </w:pPr>
      <w:r>
        <w:t>Список литературы</w:t>
      </w:r>
    </w:p>
    <w:p w:rsidR="00E94794" w:rsidRDefault="00527789">
      <w:pPr>
        <w:pStyle w:val="a3"/>
      </w:pPr>
      <w:r>
        <w:t>Цыцарова Т.Е. Развитие механизма управления повышения уровня жизни населения региона: автореф. Ульяновск, 2009.</w:t>
      </w:r>
    </w:p>
    <w:p w:rsidR="00E94794" w:rsidRDefault="00527789">
      <w:pPr>
        <w:pStyle w:val="a3"/>
      </w:pPr>
      <w:r>
        <w:t>Статистический ежегодник Курской области/ Курскстат. Курск, 2011.</w:t>
      </w:r>
    </w:p>
    <w:p w:rsidR="00E94794" w:rsidRDefault="00527789">
      <w:pPr>
        <w:pStyle w:val="a3"/>
      </w:pPr>
      <w:r>
        <w:t>Официальный сайт Курской областной думы (программа социальноэкономического развития Курской области на 2011-2015годы.URL:</w:t>
      </w:r>
    </w:p>
    <w:p w:rsidR="00E94794" w:rsidRDefault="00527789">
      <w:pPr>
        <w:pStyle w:val="a3"/>
      </w:pPr>
      <w:r>
        <w:t>http: // oblduma.kursknet. ru</w:t>
      </w:r>
      <w:bookmarkStart w:id="0" w:name="_GoBack"/>
      <w:bookmarkEnd w:id="0"/>
    </w:p>
    <w:sectPr w:rsidR="00E94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789"/>
    <w:rsid w:val="00527789"/>
    <w:rsid w:val="00B57E28"/>
    <w:rsid w:val="00E9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80611-D0F2-4824-A2FB-0ED24F29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5691</Characters>
  <Application>Microsoft Office Word</Application>
  <DocSecurity>0</DocSecurity>
  <Lines>47</Lines>
  <Paragraphs>13</Paragraphs>
  <ScaleCrop>false</ScaleCrop>
  <Company>diakov.net</Company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эффективности государственной политики регулирования уровня жизни населения (на материалах Курской области)</dc:title>
  <dc:subject/>
  <dc:creator>Irina</dc:creator>
  <cp:keywords/>
  <dc:description/>
  <cp:lastModifiedBy>Irina</cp:lastModifiedBy>
  <cp:revision>2</cp:revision>
  <dcterms:created xsi:type="dcterms:W3CDTF">2014-08-02T19:50:00Z</dcterms:created>
  <dcterms:modified xsi:type="dcterms:W3CDTF">2014-08-02T19:50:00Z</dcterms:modified>
</cp:coreProperties>
</file>