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19" w:rsidRDefault="00611D1F">
      <w:pPr>
        <w:pStyle w:val="a5"/>
        <w:rPr>
          <w:sz w:val="32"/>
        </w:rPr>
      </w:pPr>
      <w:r>
        <w:rPr>
          <w:sz w:val="32"/>
        </w:rPr>
        <w:t>Министерство образования Российской Федерации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pStyle w:val="caaieiaie1"/>
      </w:pPr>
      <w:r>
        <w:t>Ульяновский государственный технический университет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jc w:val="center"/>
        <w:rPr>
          <w:b/>
          <w:sz w:val="144"/>
        </w:rPr>
      </w:pPr>
      <w:r>
        <w:rPr>
          <w:b/>
          <w:sz w:val="144"/>
        </w:rPr>
        <w:t>ЛИНИИ</w:t>
      </w:r>
    </w:p>
    <w:p w:rsidR="00C70819" w:rsidRDefault="00611D1F">
      <w:pPr>
        <w:jc w:val="center"/>
        <w:rPr>
          <w:b/>
          <w:sz w:val="144"/>
        </w:rPr>
      </w:pPr>
      <w:r>
        <w:rPr>
          <w:b/>
          <w:sz w:val="144"/>
        </w:rPr>
        <w:t>СВЯЗИ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jc w:val="center"/>
        <w:rPr>
          <w:b/>
          <w:sz w:val="32"/>
        </w:rPr>
      </w:pPr>
      <w:r>
        <w:rPr>
          <w:b/>
          <w:sz w:val="32"/>
        </w:rPr>
        <w:t>Ульяновск 2000</w:t>
      </w:r>
    </w:p>
    <w:p w:rsidR="00C70819" w:rsidRDefault="00611D1F">
      <w:pPr>
        <w:jc w:val="center"/>
        <w:rPr>
          <w:b/>
          <w:sz w:val="32"/>
        </w:rPr>
      </w:pPr>
      <w:r>
        <w:rPr>
          <w:b/>
        </w:rPr>
        <w:br w:type="page"/>
      </w:r>
      <w:r>
        <w:rPr>
          <w:b/>
          <w:sz w:val="32"/>
        </w:rPr>
        <w:t>Министерство образования Российской Федерации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pStyle w:val="caaieiaie1"/>
      </w:pPr>
      <w:r>
        <w:t>Ульяновский государственный технический университет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pStyle w:val="1"/>
        <w:rPr>
          <w:sz w:val="144"/>
        </w:rPr>
      </w:pPr>
      <w:r>
        <w:rPr>
          <w:sz w:val="144"/>
        </w:rPr>
        <w:t>ЛИНИИ</w:t>
      </w:r>
    </w:p>
    <w:p w:rsidR="00C70819" w:rsidRDefault="00611D1F">
      <w:pPr>
        <w:pStyle w:val="1"/>
        <w:rPr>
          <w:sz w:val="144"/>
        </w:rPr>
      </w:pPr>
      <w:r>
        <w:rPr>
          <w:sz w:val="144"/>
        </w:rPr>
        <w:t>СВЯЗИ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jc w:val="center"/>
        <w:rPr>
          <w:b/>
          <w:sz w:val="32"/>
        </w:rPr>
      </w:pPr>
      <w:r>
        <w:rPr>
          <w:b/>
          <w:sz w:val="32"/>
        </w:rPr>
        <w:t>Методические указания по курсовой работе</w:t>
      </w:r>
    </w:p>
    <w:p w:rsidR="00C70819" w:rsidRDefault="00611D1F">
      <w:pPr>
        <w:jc w:val="center"/>
        <w:rPr>
          <w:b/>
          <w:sz w:val="32"/>
        </w:rPr>
      </w:pPr>
      <w:r>
        <w:rPr>
          <w:b/>
          <w:sz w:val="32"/>
        </w:rPr>
        <w:t>для студентов направления 550400 «Телекоммуникации»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pStyle w:val="2"/>
      </w:pPr>
      <w:r>
        <w:t>Составитель Г.В. Дмитриенко</w:t>
      </w: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C70819">
      <w:pPr>
        <w:jc w:val="center"/>
        <w:rPr>
          <w:b/>
          <w:sz w:val="32"/>
        </w:rPr>
      </w:pPr>
    </w:p>
    <w:p w:rsidR="00C70819" w:rsidRDefault="00611D1F">
      <w:pPr>
        <w:jc w:val="center"/>
        <w:rPr>
          <w:b/>
          <w:sz w:val="32"/>
        </w:rPr>
      </w:pPr>
      <w:r>
        <w:rPr>
          <w:b/>
          <w:sz w:val="32"/>
        </w:rPr>
        <w:t>Ульяновск 2000</w:t>
      </w:r>
    </w:p>
    <w:p w:rsidR="00C70819" w:rsidRDefault="00611D1F">
      <w:r>
        <w:t>УДК 654 (076)</w:t>
      </w:r>
    </w:p>
    <w:p w:rsidR="00C70819" w:rsidRDefault="00611D1F">
      <w:r>
        <w:t>ББК 32.88я7</w:t>
      </w:r>
    </w:p>
    <w:p w:rsidR="00C70819" w:rsidRDefault="00611D1F">
      <w:r>
        <w:t>Л 59</w:t>
      </w:r>
    </w:p>
    <w:p w:rsidR="00C70819" w:rsidRDefault="00C70819"/>
    <w:p w:rsidR="00C70819" w:rsidRDefault="00C70819"/>
    <w:p w:rsidR="00C70819" w:rsidRDefault="00611D1F">
      <w:pPr>
        <w:pStyle w:val="a6"/>
        <w:rPr>
          <w:sz w:val="28"/>
        </w:rPr>
      </w:pPr>
      <w:r>
        <w:rPr>
          <w:sz w:val="28"/>
        </w:rPr>
        <w:t>Рецензент: канд. техн. наук, доцент А.В. Дормидонтов</w:t>
      </w:r>
    </w:p>
    <w:p w:rsidR="00C70819" w:rsidRDefault="00C70819"/>
    <w:p w:rsidR="00C70819" w:rsidRDefault="00C70819"/>
    <w:p w:rsidR="00C70819" w:rsidRDefault="00C70819">
      <w:pPr>
        <w:pStyle w:val="a6"/>
        <w:rPr>
          <w:sz w:val="28"/>
        </w:rPr>
      </w:pPr>
    </w:p>
    <w:p w:rsidR="00C70819" w:rsidRDefault="00C70819">
      <w:pPr>
        <w:pStyle w:val="a6"/>
        <w:rPr>
          <w:sz w:val="28"/>
        </w:rPr>
      </w:pPr>
    </w:p>
    <w:p w:rsidR="00C70819" w:rsidRDefault="00C70819">
      <w:pPr>
        <w:pStyle w:val="a6"/>
        <w:rPr>
          <w:sz w:val="28"/>
        </w:rPr>
      </w:pPr>
    </w:p>
    <w:p w:rsidR="00C70819" w:rsidRDefault="00C70819">
      <w:pPr>
        <w:pStyle w:val="a6"/>
        <w:rPr>
          <w:sz w:val="28"/>
        </w:rPr>
      </w:pPr>
    </w:p>
    <w:p w:rsidR="00C70819" w:rsidRDefault="00C70819">
      <w:pPr>
        <w:pStyle w:val="a6"/>
        <w:rPr>
          <w:sz w:val="28"/>
        </w:rPr>
      </w:pPr>
    </w:p>
    <w:p w:rsidR="00C70819" w:rsidRDefault="00611D1F">
      <w:pPr>
        <w:pStyle w:val="a6"/>
        <w:jc w:val="center"/>
        <w:rPr>
          <w:sz w:val="28"/>
        </w:rPr>
      </w:pPr>
      <w:r>
        <w:rPr>
          <w:sz w:val="28"/>
        </w:rPr>
        <w:t>Одобрено секцией методических пособий</w:t>
      </w:r>
    </w:p>
    <w:p w:rsidR="00C70819" w:rsidRDefault="00611D1F">
      <w:pPr>
        <w:pStyle w:val="a6"/>
        <w:jc w:val="center"/>
        <w:rPr>
          <w:sz w:val="28"/>
        </w:rPr>
      </w:pPr>
      <w:r>
        <w:rPr>
          <w:sz w:val="28"/>
        </w:rPr>
        <w:t>научно-методического совета университета</w:t>
      </w: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611D1F">
      <w:pPr>
        <w:ind w:firstLine="1418"/>
        <w:jc w:val="both"/>
      </w:pPr>
      <w:r>
        <w:rPr>
          <w:b/>
        </w:rPr>
        <w:t>Линии</w:t>
      </w:r>
      <w:r>
        <w:t xml:space="preserve"> связи. Методические указания по курсовой работе для </w:t>
      </w:r>
    </w:p>
    <w:p w:rsidR="00C70819" w:rsidRDefault="00611D1F">
      <w:pPr>
        <w:jc w:val="both"/>
      </w:pPr>
      <w:r>
        <w:t>Л59</w:t>
      </w:r>
      <w:r>
        <w:tab/>
      </w:r>
      <w:r>
        <w:tab/>
        <w:t xml:space="preserve">студентов направления 550400 «Телекоммуникация». </w:t>
      </w:r>
    </w:p>
    <w:p w:rsidR="00C70819" w:rsidRDefault="00611D1F">
      <w:pPr>
        <w:ind w:left="720" w:firstLine="720"/>
        <w:jc w:val="both"/>
      </w:pPr>
      <w:r>
        <w:t>/Сост. Г.В. Дмитриенко. – Ульяновск: УлГТУ, 2000. - 24 с.</w:t>
      </w:r>
    </w:p>
    <w:p w:rsidR="00C70819" w:rsidRDefault="00C70819">
      <w:pPr>
        <w:jc w:val="both"/>
      </w:pPr>
    </w:p>
    <w:p w:rsidR="00C70819" w:rsidRDefault="00C70819">
      <w:pPr>
        <w:jc w:val="both"/>
      </w:pPr>
    </w:p>
    <w:p w:rsidR="00C70819" w:rsidRDefault="00611D1F">
      <w:pPr>
        <w:pStyle w:val="a6"/>
        <w:rPr>
          <w:sz w:val="28"/>
        </w:rPr>
      </w:pPr>
      <w:r>
        <w:rPr>
          <w:sz w:val="28"/>
        </w:rPr>
        <w:tab/>
        <w:t>Составлены в соответствии с учебными программами курса «Линии связи» для направления 550400 «Телекоммуникации». Изложены требования по выполнению типового расчета. Приведена методика расчета распространения радиоволн в атмосфере.</w:t>
      </w:r>
    </w:p>
    <w:p w:rsidR="00C70819" w:rsidRDefault="00611D1F">
      <w:pPr>
        <w:pStyle w:val="a6"/>
        <w:rPr>
          <w:sz w:val="28"/>
        </w:rPr>
      </w:pPr>
      <w:r>
        <w:rPr>
          <w:sz w:val="28"/>
        </w:rPr>
        <w:tab/>
        <w:t>Методические указания подготовлены на кафедре «Радиотехника».</w:t>
      </w:r>
    </w:p>
    <w:p w:rsidR="00C70819" w:rsidRDefault="00C70819">
      <w:pPr>
        <w:pStyle w:val="a6"/>
        <w:rPr>
          <w:sz w:val="28"/>
        </w:rPr>
      </w:pPr>
    </w:p>
    <w:p w:rsidR="00C70819" w:rsidRDefault="00C70819">
      <w:pPr>
        <w:pStyle w:val="a6"/>
        <w:rPr>
          <w:sz w:val="28"/>
        </w:rPr>
      </w:pPr>
    </w:p>
    <w:p w:rsidR="00C70819" w:rsidRDefault="00611D1F">
      <w:pPr>
        <w:pStyle w:val="a6"/>
        <w:ind w:firstLine="6237"/>
        <w:jc w:val="left"/>
        <w:rPr>
          <w:sz w:val="28"/>
        </w:rPr>
      </w:pPr>
      <w:r>
        <w:rPr>
          <w:sz w:val="28"/>
        </w:rPr>
        <w:t>УДК 654 (076)</w:t>
      </w:r>
    </w:p>
    <w:p w:rsidR="00C70819" w:rsidRDefault="00611D1F">
      <w:pPr>
        <w:ind w:firstLine="6237"/>
      </w:pPr>
      <w:r>
        <w:t>ББК 32.88 я7</w:t>
      </w: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C70819">
      <w:pPr>
        <w:pStyle w:val="a6"/>
        <w:jc w:val="center"/>
        <w:rPr>
          <w:sz w:val="28"/>
        </w:rPr>
      </w:pPr>
    </w:p>
    <w:p w:rsidR="00C70819" w:rsidRDefault="00611D1F">
      <w:pPr>
        <w:pStyle w:val="a6"/>
        <w:jc w:val="center"/>
        <w:rPr>
          <w:sz w:val="28"/>
        </w:rPr>
      </w:pPr>
      <w:r>
        <w:rPr>
          <w:sz w:val="28"/>
        </w:rPr>
        <w:sym w:font="Symbol" w:char="F0E3"/>
      </w:r>
      <w:r>
        <w:rPr>
          <w:sz w:val="28"/>
        </w:rPr>
        <w:t xml:space="preserve"> Ульяновский государственный технический университет, 2000</w:t>
      </w:r>
    </w:p>
    <w:p w:rsidR="00C70819" w:rsidRDefault="00611D1F">
      <w:pPr>
        <w:pStyle w:val="a6"/>
        <w:jc w:val="center"/>
        <w:rPr>
          <w:b/>
          <w:sz w:val="28"/>
        </w:rPr>
      </w:pPr>
      <w:r>
        <w:br w:type="page"/>
      </w:r>
      <w:r>
        <w:rPr>
          <w:b/>
          <w:sz w:val="28"/>
          <w:lang w:val="en-US"/>
        </w:rPr>
        <w:t xml:space="preserve">1. </w:t>
      </w:r>
      <w:r>
        <w:rPr>
          <w:b/>
          <w:sz w:val="28"/>
        </w:rPr>
        <w:t xml:space="preserve">ОСНОВНЫЕ ЗАДАЧИ ТИПОВОГО РАСЧЕТА </w:t>
      </w:r>
    </w:p>
    <w:p w:rsidR="00C70819" w:rsidRDefault="00611D1F">
      <w:pPr>
        <w:jc w:val="center"/>
        <w:rPr>
          <w:b/>
        </w:rPr>
      </w:pPr>
      <w:r>
        <w:rPr>
          <w:b/>
        </w:rPr>
        <w:t>И ТРЕБОВАНИЯ К ЕГО ВЫПОЛНЕНИЮ</w:t>
      </w:r>
    </w:p>
    <w:p w:rsidR="00C70819" w:rsidRDefault="00C70819">
      <w:pPr>
        <w:jc w:val="both"/>
      </w:pPr>
    </w:p>
    <w:p w:rsidR="00C70819" w:rsidRDefault="00611D1F">
      <w:pPr>
        <w:pStyle w:val="22"/>
      </w:pPr>
      <w:r>
        <w:t>Курс «Линии связи» является одним из базовых в программе подготовки студентов по направлению 550400 «Телекоммуникации». Курс посвящен изучению основных принципов построения различных проводных линий связи (магистральной, зоновой и местной сетей связи); конструкции направляющих систем (симметричных, коаксиальных, оптических, и сверхпроводящих, волноводных и воздушных линий и т.д.); теории передачи энергии по направляющим системам, теории взаимных и внешних влияний и мерам защиты от них; проектирования, строительства и эксплуатации линейных сооружений связи.</w:t>
      </w:r>
    </w:p>
    <w:p w:rsidR="00C70819" w:rsidRDefault="00611D1F">
      <w:pPr>
        <w:pStyle w:val="22"/>
      </w:pPr>
      <w:r>
        <w:t>Основной задачей курсовой работы является закрепление у студентов знаний, полученных в учебном процессе, приобретение практических навыков расчета параметров и электрических характеристик направляющих систем связи для различных линий связи.</w:t>
      </w:r>
    </w:p>
    <w:p w:rsidR="00C70819" w:rsidRDefault="00611D1F">
      <w:pPr>
        <w:ind w:firstLine="567"/>
        <w:jc w:val="both"/>
      </w:pPr>
      <w:r>
        <w:t>Курсовая работа по дисциплине «Линии связи» имеет характер эскизного проектирования, т.е. в данном случае не требуется разработки и детального расчета элементов и устройств. При выполнении курсовой работы по линиям связи следует использовать упрощенную методику расчетов, определить наиболее общие параметры проектируемой линии связи.</w:t>
      </w:r>
    </w:p>
    <w:p w:rsidR="00C70819" w:rsidRDefault="00611D1F">
      <w:pPr>
        <w:ind w:firstLine="567"/>
        <w:jc w:val="both"/>
      </w:pPr>
      <w:r>
        <w:t>В результате выполнения курсовой работы студенты должны:</w:t>
      </w:r>
    </w:p>
    <w:p w:rsidR="00C70819" w:rsidRDefault="00611D1F">
      <w:pPr>
        <w:tabs>
          <w:tab w:val="left" w:pos="0"/>
        </w:tabs>
        <w:ind w:firstLine="567"/>
        <w:jc w:val="both"/>
      </w:pPr>
      <w:r>
        <w:rPr>
          <w:b/>
        </w:rPr>
        <w:t>- знать</w:t>
      </w:r>
      <w:r>
        <w:t xml:space="preserve"> принципы и порядок эскизного проектирования направляющих систем связи;</w:t>
      </w:r>
    </w:p>
    <w:p w:rsidR="00C70819" w:rsidRDefault="00611D1F">
      <w:pPr>
        <w:tabs>
          <w:tab w:val="left" w:pos="-142"/>
        </w:tabs>
        <w:ind w:firstLine="567"/>
        <w:jc w:val="both"/>
      </w:pPr>
      <w:r>
        <w:rPr>
          <w:b/>
        </w:rPr>
        <w:t>- уметь</w:t>
      </w:r>
      <w:r>
        <w:t xml:space="preserve"> определять основные характеристики и параметры направляющих систем связи по заданным техническим параметрам, определять структуру и разрабатывать функциональную схему прокладки линии связи, производить оценку электромагнитной совместимости, выбрать защиту от внешних влияний и коррозии;</w:t>
      </w:r>
    </w:p>
    <w:p w:rsidR="00C70819" w:rsidRDefault="00611D1F">
      <w:pPr>
        <w:ind w:firstLine="567"/>
        <w:jc w:val="both"/>
      </w:pPr>
      <w:r>
        <w:rPr>
          <w:b/>
        </w:rPr>
        <w:t>- иметь представление</w:t>
      </w:r>
      <w:r>
        <w:t xml:space="preserve"> о существующих типах линий связи, о принципах их построения, взаимных и внешних влияний и способах защиты от них, о принципах монтажа линий связи.</w:t>
      </w:r>
    </w:p>
    <w:p w:rsidR="00C70819" w:rsidRDefault="00C70819">
      <w:pPr>
        <w:jc w:val="both"/>
      </w:pPr>
    </w:p>
    <w:p w:rsidR="00C70819" w:rsidRDefault="00611D1F">
      <w:pPr>
        <w:tabs>
          <w:tab w:val="left" w:pos="851"/>
        </w:tabs>
        <w:ind w:firstLine="567"/>
        <w:jc w:val="both"/>
        <w:rPr>
          <w:b/>
        </w:rPr>
      </w:pPr>
      <w:r>
        <w:rPr>
          <w:b/>
          <w:lang w:val="en-US"/>
        </w:rPr>
        <w:t xml:space="preserve">1.1. </w:t>
      </w:r>
      <w:r>
        <w:rPr>
          <w:b/>
        </w:rPr>
        <w:t>Содержание курсовой работы</w:t>
      </w:r>
    </w:p>
    <w:p w:rsidR="00C70819" w:rsidRDefault="00C70819">
      <w:pPr>
        <w:jc w:val="both"/>
      </w:pPr>
    </w:p>
    <w:p w:rsidR="00C70819" w:rsidRDefault="00611D1F">
      <w:pPr>
        <w:ind w:firstLine="567"/>
        <w:jc w:val="both"/>
      </w:pPr>
      <w:r>
        <w:t>В процессе выполнении курсовой работы студенты на основе анализа исходных данных и ознакомления с существующими аналогами проектируемых систем должны:</w:t>
      </w:r>
    </w:p>
    <w:p w:rsidR="00C70819" w:rsidRDefault="00611D1F">
      <w:pPr>
        <w:ind w:firstLine="567"/>
        <w:jc w:val="both"/>
      </w:pPr>
      <w:r>
        <w:t>- произвести расчет основных технических характеристик и параметров направляющей системы связи. Характеристики (погонные): емкость и индуктивность, сопротивление и затухание. Параметры: рабочий диапазон частот, характеристическое сопротивление линии передачи в используемом диапазоне частот, предельная передаваемая мощность по каналу, скорость распространения сигнала, фазовый коэффициент распространения, длина волны в линии передачи и т.п.;</w:t>
      </w:r>
    </w:p>
    <w:p w:rsidR="00C70819" w:rsidRDefault="00611D1F">
      <w:pPr>
        <w:ind w:firstLine="567"/>
        <w:jc w:val="both"/>
      </w:pPr>
      <w:r>
        <w:t>- определить структуру направленной линии связи, определить трассу прохождения, определить, каким вредным и мешающим воздействиям подвергается линии связи, и разработать комплекс мер по предотвращению или уменьшению этих воздействий;</w:t>
      </w:r>
    </w:p>
    <w:p w:rsidR="00C70819" w:rsidRDefault="00611D1F">
      <w:pPr>
        <w:ind w:firstLine="567"/>
        <w:jc w:val="both"/>
      </w:pPr>
      <w:r>
        <w:t>- сформулировать технические требования для возможной практической реализации.</w:t>
      </w:r>
    </w:p>
    <w:p w:rsidR="00C70819" w:rsidRDefault="00611D1F">
      <w:pPr>
        <w:ind w:firstLine="567"/>
        <w:jc w:val="both"/>
      </w:pPr>
      <w:r>
        <w:t>При оформлении пояснительной записки и чертежей следует выполнять требования ЕСКД в соответствии с ГОСТ 2.105-95, ГОСТ 2.106-96.</w:t>
      </w:r>
    </w:p>
    <w:p w:rsidR="00C70819" w:rsidRDefault="00C70819">
      <w:pPr>
        <w:pStyle w:val="22"/>
      </w:pPr>
    </w:p>
    <w:p w:rsidR="00C70819" w:rsidRDefault="00611D1F">
      <w:pPr>
        <w:ind w:firstLine="567"/>
        <w:jc w:val="both"/>
      </w:pPr>
      <w:r>
        <w:rPr>
          <w:b/>
        </w:rPr>
        <w:t>1.2. Задание на курсовую работу и ее защита</w:t>
      </w:r>
    </w:p>
    <w:p w:rsidR="00C70819" w:rsidRDefault="00C70819">
      <w:pPr>
        <w:jc w:val="both"/>
      </w:pPr>
    </w:p>
    <w:p w:rsidR="00C70819" w:rsidRDefault="00611D1F">
      <w:pPr>
        <w:pStyle w:val="22"/>
      </w:pPr>
      <w:r>
        <w:t>В задании предусматриваются:</w:t>
      </w:r>
    </w:p>
    <w:p w:rsidR="00C70819" w:rsidRDefault="00611D1F">
      <w:pPr>
        <w:pStyle w:val="22"/>
        <w:tabs>
          <w:tab w:val="left" w:pos="993"/>
        </w:tabs>
      </w:pPr>
      <w:r>
        <w:t>- тема курсовой работы;</w:t>
      </w:r>
    </w:p>
    <w:p w:rsidR="00C70819" w:rsidRDefault="00611D1F">
      <w:pPr>
        <w:pStyle w:val="22"/>
        <w:tabs>
          <w:tab w:val="left" w:pos="1080"/>
        </w:tabs>
      </w:pPr>
      <w:r>
        <w:t>- исходные данные для расчета, в которых указывается проектируемая сеть, тип кабеля, количество каналов, возможные виды воздействия и т.д.;</w:t>
      </w:r>
    </w:p>
    <w:p w:rsidR="00C70819" w:rsidRDefault="00611D1F">
      <w:pPr>
        <w:pStyle w:val="22"/>
        <w:tabs>
          <w:tab w:val="left" w:pos="1080"/>
        </w:tabs>
      </w:pPr>
      <w:r>
        <w:t>- объем работы;</w:t>
      </w:r>
    </w:p>
    <w:p w:rsidR="00C70819" w:rsidRDefault="00611D1F">
      <w:pPr>
        <w:pStyle w:val="22"/>
        <w:tabs>
          <w:tab w:val="left" w:pos="1080"/>
        </w:tabs>
      </w:pPr>
      <w:r>
        <w:t>- сроки сдачи типового расчета.</w:t>
      </w:r>
    </w:p>
    <w:p w:rsidR="00C70819" w:rsidRDefault="00611D1F">
      <w:pPr>
        <w:jc w:val="both"/>
      </w:pPr>
      <w:r>
        <w:t>Типовая форма задания приведена в приложении 1. Студент на основе анализа технических данных самостоятельно принимает решение по реализации проводной направляющей системе связи.</w:t>
      </w:r>
    </w:p>
    <w:p w:rsidR="00C70819" w:rsidRDefault="00611D1F">
      <w:pPr>
        <w:ind w:firstLine="567"/>
        <w:jc w:val="both"/>
        <w:rPr>
          <w:b/>
        </w:rPr>
      </w:pPr>
      <w:r>
        <w:rPr>
          <w:b/>
        </w:rPr>
        <w:t xml:space="preserve">К защите допускаются работы, выполненные в соответствии с указанными в настоящем пособии требованиями, </w:t>
      </w:r>
      <w:r>
        <w:rPr>
          <w:b/>
          <w:u w:val="single"/>
        </w:rPr>
        <w:t>после проверки преподавателем.</w:t>
      </w:r>
    </w:p>
    <w:p w:rsidR="00C70819" w:rsidRDefault="00611D1F">
      <w:pPr>
        <w:pStyle w:val="22"/>
      </w:pPr>
      <w:r>
        <w:t>Во время защиты студенту необходимо показать знания, касающиеся основных принципов и положений, используемых в курсовой работе, а также умение обоснованно выбирать нужные способы защиты систем связи от внешних воздействий, позволяющие наиболее эффективно выполнять требования технического задания по курсовой работе.</w:t>
      </w:r>
    </w:p>
    <w:p w:rsidR="00C70819" w:rsidRDefault="00C70819">
      <w:pPr>
        <w:ind w:firstLine="567"/>
        <w:jc w:val="both"/>
      </w:pPr>
    </w:p>
    <w:p w:rsidR="00C70819" w:rsidRDefault="00611D1F">
      <w:pPr>
        <w:ind w:firstLine="567"/>
        <w:jc w:val="both"/>
      </w:pPr>
      <w:r>
        <w:rPr>
          <w:b/>
        </w:rPr>
        <w:t>1.3. Тематика курсовых работ</w:t>
      </w:r>
    </w:p>
    <w:p w:rsidR="00C70819" w:rsidRDefault="00C70819">
      <w:pPr>
        <w:jc w:val="both"/>
      </w:pPr>
    </w:p>
    <w:p w:rsidR="00C70819" w:rsidRDefault="00611D1F">
      <w:pPr>
        <w:pStyle w:val="22"/>
      </w:pPr>
      <w:r>
        <w:t>Ниже приводится примерная тематика типовых заданий. Приведенный перечень тем курсовых работ является неполным, и может быть дополнен преподавателем, выдающим задание.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Коаксиальная магистральная сеть.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Оптическая магистральная сеть.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Магистральная сеть на симметричном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Магистральная сеть на малогабаритном коаксиальном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Магистральная сеть на сверхпроводящем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142"/>
          <w:tab w:val="left" w:pos="709"/>
        </w:tabs>
        <w:ind w:left="360" w:firstLine="349"/>
      </w:pPr>
      <w:r>
        <w:t>Коаксиальная зоновая сеть.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Оптическая зоновая сеть.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Зоновая сеть на симметричном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349"/>
      </w:pPr>
      <w:r>
        <w:t>Зоновая сеть на однокоаксиальном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Зоновая сеть на сверхпроводящем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Городская телефонная сеть на оптическом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Городская телефонная сеть на коаксиальном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Городская телефонная сеть на двухпроводном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Сельская телефонная сеть на двухпроводном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Сельская телефонная сеть на оптическом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Сельская телефонная сеть на коаксиальном кабеле.</w:t>
      </w:r>
    </w:p>
    <w:p w:rsidR="00C70819" w:rsidRDefault="00611D1F">
      <w:pPr>
        <w:pStyle w:val="22"/>
        <w:numPr>
          <w:ilvl w:val="0"/>
          <w:numId w:val="1"/>
        </w:numPr>
        <w:tabs>
          <w:tab w:val="left" w:pos="284"/>
          <w:tab w:val="left" w:pos="927"/>
        </w:tabs>
        <w:ind w:left="360" w:firstLine="207"/>
      </w:pPr>
      <w:r>
        <w:t>Подводная кабельная сеть.</w:t>
      </w:r>
    </w:p>
    <w:p w:rsidR="00C70819" w:rsidRDefault="00C70819">
      <w:pPr>
        <w:jc w:val="both"/>
      </w:pPr>
    </w:p>
    <w:p w:rsidR="00C70819" w:rsidRDefault="00611D1F">
      <w:pPr>
        <w:ind w:firstLine="567"/>
        <w:jc w:val="both"/>
      </w:pPr>
      <w:r>
        <w:rPr>
          <w:b/>
        </w:rPr>
        <w:t>1.4. Составление пояснительной записки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Курсовая работа состоит из графической части (структурная схема направляющей системы связи и диаграммы или другой иллюстрационный материал) и пояснительной записки объемом около 20-30 страниц.</w:t>
      </w:r>
    </w:p>
    <w:p w:rsidR="00C70819" w:rsidRDefault="00611D1F">
      <w:pPr>
        <w:pStyle w:val="22"/>
      </w:pPr>
      <w:r>
        <w:t>Пояснительная записка составляется следующим образом:</w:t>
      </w:r>
    </w:p>
    <w:p w:rsidR="00C70819" w:rsidRDefault="00611D1F">
      <w:pPr>
        <w:pStyle w:val="22"/>
      </w:pPr>
      <w:r>
        <w:t>- титульный лист;</w:t>
      </w:r>
    </w:p>
    <w:p w:rsidR="00C70819" w:rsidRDefault="00611D1F">
      <w:pPr>
        <w:pStyle w:val="22"/>
      </w:pPr>
      <w:r>
        <w:t>- бланк задания (технические условия) на работу;</w:t>
      </w:r>
    </w:p>
    <w:p w:rsidR="00C70819" w:rsidRDefault="00611D1F">
      <w:pPr>
        <w:pStyle w:val="22"/>
      </w:pPr>
      <w:r>
        <w:t>- содержание с указанием страниц разделов;</w:t>
      </w:r>
    </w:p>
    <w:p w:rsidR="00C70819" w:rsidRDefault="00611D1F">
      <w:pPr>
        <w:pStyle w:val="22"/>
      </w:pPr>
      <w:r>
        <w:t>- текстовая часть;</w:t>
      </w:r>
    </w:p>
    <w:p w:rsidR="00C70819" w:rsidRDefault="00611D1F">
      <w:pPr>
        <w:pStyle w:val="22"/>
      </w:pPr>
      <w:r>
        <w:t>- список используемых литературных источников.</w:t>
      </w:r>
    </w:p>
    <w:p w:rsidR="00C70819" w:rsidRDefault="00611D1F">
      <w:pPr>
        <w:pStyle w:val="22"/>
      </w:pPr>
      <w:r>
        <w:t>Материал пояснительной записки (текстовая часть) обычно разбивается на разделы. В каждом разделе должен содержаться выбор или расчет того или иного параметра линии связи, фактора воздействия и защита от него.</w:t>
      </w:r>
    </w:p>
    <w:p w:rsidR="00C70819" w:rsidRDefault="00611D1F">
      <w:pPr>
        <w:pStyle w:val="22"/>
      </w:pPr>
      <w:r>
        <w:t>В курсовой работе приводится обобщенный расчет основных технических и эксплуатационных характеристик и параметров проектируемой линии связи и выбранного типа и марки кабеля на основе технического задания, его технические характеристики и параметры.</w:t>
      </w:r>
    </w:p>
    <w:p w:rsidR="00C70819" w:rsidRDefault="00611D1F">
      <w:pPr>
        <w:pStyle w:val="22"/>
      </w:pPr>
      <w:r>
        <w:t xml:space="preserve">Особое внимание следует уделить вопросам </w:t>
      </w:r>
      <w:r>
        <w:rPr>
          <w:b/>
        </w:rPr>
        <w:t>электромагнитной совместимости</w:t>
      </w:r>
      <w:r>
        <w:t xml:space="preserve"> и </w:t>
      </w:r>
      <w:r>
        <w:rPr>
          <w:b/>
        </w:rPr>
        <w:t xml:space="preserve">защиты </w:t>
      </w:r>
      <w:r>
        <w:t xml:space="preserve">проектируемой системы связи </w:t>
      </w:r>
      <w:r>
        <w:rPr>
          <w:b/>
        </w:rPr>
        <w:t>от внешних воздействий и коррозии</w:t>
      </w:r>
      <w:r>
        <w:t>. Ознакомившись с существующими способами, обоснованно выбрать тот или иной вариант защиты. Привести краткие сведенья о принципах действия этих устройств, оценку эффективности их применения.</w:t>
      </w:r>
    </w:p>
    <w:p w:rsidR="00C70819" w:rsidRDefault="00611D1F">
      <w:pPr>
        <w:pStyle w:val="22"/>
      </w:pPr>
      <w:r>
        <w:t xml:space="preserve">В </w:t>
      </w:r>
      <w:r>
        <w:rPr>
          <w:b/>
        </w:rPr>
        <w:t>заключение</w:t>
      </w:r>
      <w:r>
        <w:t xml:space="preserve"> пояснительной записки следует подвести итог проделанной работы, отметить главные результаты проектирования, дать оценку эффективности принятых технических решений по обеспечению требований задания.</w:t>
      </w:r>
    </w:p>
    <w:p w:rsidR="00C70819" w:rsidRDefault="00611D1F">
      <w:pPr>
        <w:pStyle w:val="22"/>
      </w:pPr>
      <w:r>
        <w:t xml:space="preserve">Список использованных </w:t>
      </w:r>
      <w:r>
        <w:rPr>
          <w:b/>
        </w:rPr>
        <w:t>литературных источников</w:t>
      </w:r>
      <w:r>
        <w:t xml:space="preserve"> необходимо составлять в соответствии с ГОСТом 7.1-86 «Библиографическое описание документа».</w:t>
      </w:r>
    </w:p>
    <w:p w:rsidR="00C70819" w:rsidRDefault="00611D1F">
      <w:pPr>
        <w:pStyle w:val="22"/>
        <w:rPr>
          <w:lang w:val="en-US"/>
        </w:rPr>
      </w:pPr>
      <w:r>
        <w:t xml:space="preserve">Оформление графической части курсовой работы должно быть выполнено в соответствии с требованиями, изложенными в </w:t>
      </w:r>
      <w:r>
        <w:rPr>
          <w:lang w:val="en-US"/>
        </w:rPr>
        <w:t>[13].</w:t>
      </w:r>
    </w:p>
    <w:p w:rsidR="00C70819" w:rsidRDefault="00C70819">
      <w:pPr>
        <w:pStyle w:val="22"/>
        <w:jc w:val="center"/>
        <w:rPr>
          <w:b/>
        </w:rPr>
      </w:pPr>
    </w:p>
    <w:p w:rsidR="00C70819" w:rsidRDefault="00C70819">
      <w:pPr>
        <w:pStyle w:val="22"/>
        <w:jc w:val="center"/>
        <w:rPr>
          <w:b/>
        </w:rPr>
      </w:pPr>
    </w:p>
    <w:p w:rsidR="00C70819" w:rsidRDefault="00611D1F">
      <w:pPr>
        <w:pStyle w:val="22"/>
        <w:jc w:val="center"/>
      </w:pPr>
      <w:r>
        <w:rPr>
          <w:b/>
        </w:rPr>
        <w:t>2. МЕТОДИКА ВЫБОРА И РАСЧЕТА</w:t>
      </w:r>
    </w:p>
    <w:p w:rsidR="00C70819" w:rsidRDefault="00C70819">
      <w:pPr>
        <w:pStyle w:val="22"/>
        <w:ind w:firstLine="0"/>
      </w:pPr>
    </w:p>
    <w:p w:rsidR="00C70819" w:rsidRDefault="00611D1F">
      <w:pPr>
        <w:pStyle w:val="22"/>
        <w:ind w:left="567" w:firstLine="0"/>
      </w:pPr>
      <w:r>
        <w:rPr>
          <w:b/>
        </w:rPr>
        <w:t>2.1. Системы передачи, тип линии связи, марка кабеля</w:t>
      </w:r>
    </w:p>
    <w:p w:rsidR="00C70819" w:rsidRDefault="00C70819">
      <w:pPr>
        <w:pStyle w:val="22"/>
        <w:ind w:firstLine="0"/>
      </w:pPr>
    </w:p>
    <w:p w:rsidR="00C70819" w:rsidRDefault="00611D1F">
      <w:pPr>
        <w:pStyle w:val="22"/>
      </w:pPr>
      <w:r>
        <w:t>Выбор системы передачи, типа линии связи и марки кабеля осуществляется на основании анализа требуемого числа каналов и мощности магистрали. Число каналов определяется потребностью междугородной связи оконечных и промежуточных населенных пунктов, расположенных по трассе магистрали, созданием резервных каналов для повышения гибкости, устойчивости и надежности работы магистральной и зоновой сетей в целом.</w:t>
      </w:r>
    </w:p>
    <w:p w:rsidR="00C70819" w:rsidRDefault="00611D1F">
      <w:pPr>
        <w:pStyle w:val="22"/>
      </w:pPr>
      <w:r>
        <w:t>Выбор емкости и типа кабеля и системы передачи линии связи производится с учетом проектируемой мощности линии связи, определяемой числом каналов в первичной и вторичной сети. По выбранному типу кабеля определить его параметры: погонные емкость, индуктивность, сопротивление; коэффициенты затухания, фазы, скорость распространения.</w:t>
      </w:r>
    </w:p>
    <w:p w:rsidR="00C70819" w:rsidRDefault="00611D1F">
      <w:pPr>
        <w:pStyle w:val="22"/>
      </w:pPr>
      <w:r>
        <w:t xml:space="preserve">Вторичные параметры кабельных линий: </w:t>
      </w:r>
      <w:r>
        <w:sym w:font="Symbol" w:char="F061"/>
      </w:r>
      <w:r>
        <w:t xml:space="preserve"> – коэффициент затухания, </w:t>
      </w:r>
      <w:r>
        <w:sym w:font="Symbol" w:char="F062"/>
      </w:r>
      <w:r>
        <w:t xml:space="preserve"> – коэффициент фазы, </w:t>
      </w:r>
      <w:r>
        <w:sym w:font="Symbol" w:char="F05A"/>
      </w:r>
      <w:r>
        <w:rPr>
          <w:vertAlign w:val="subscript"/>
        </w:rPr>
        <w:t>В</w:t>
      </w:r>
      <w:r>
        <w:t xml:space="preserve"> – волновое сопротивление, </w:t>
      </w:r>
      <w:r>
        <w:sym w:font="Symbol" w:char="F075"/>
      </w:r>
      <w:r>
        <w:t xml:space="preserve"> – скорость распространения энергии по цепям связи можно рассчитать по сокращенным формулам.</w:t>
      </w:r>
    </w:p>
    <w:p w:rsidR="00C70819" w:rsidRDefault="00C70819">
      <w:pPr>
        <w:pStyle w:val="22"/>
      </w:pPr>
    </w:p>
    <w:p w:rsidR="00C70819" w:rsidRDefault="00611D1F">
      <w:pPr>
        <w:pStyle w:val="22"/>
        <w:numPr>
          <w:ilvl w:val="0"/>
          <w:numId w:val="2"/>
        </w:numPr>
        <w:tabs>
          <w:tab w:val="left" w:pos="851"/>
        </w:tabs>
        <w:ind w:left="0" w:firstLine="567"/>
      </w:pPr>
      <w:r>
        <w:rPr>
          <w:i/>
        </w:rPr>
        <w:t>при постоянном токе</w:t>
      </w:r>
      <w:r>
        <w:t>:</w:t>
      </w:r>
    </w:p>
    <w:p w:rsidR="00C70819" w:rsidRDefault="00C70819">
      <w:pPr>
        <w:pStyle w:val="22"/>
        <w:numPr>
          <w:ilvl w:val="12"/>
          <w:numId w:val="0"/>
        </w:numPr>
        <w:ind w:left="567"/>
        <w:jc w:val="center"/>
      </w:pPr>
    </w:p>
    <w:p w:rsidR="00C70819" w:rsidRDefault="00611D1F">
      <w:pPr>
        <w:pStyle w:val="22"/>
        <w:numPr>
          <w:ilvl w:val="12"/>
          <w:numId w:val="0"/>
        </w:numPr>
        <w:ind w:left="567"/>
        <w:jc w:val="center"/>
      </w:pPr>
      <w:r>
        <w:rPr>
          <w:position w:val="-8"/>
          <w:sz w:val="20"/>
        </w:rPr>
        <w:object w:dxaOrig="9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8pt" o:ole="" fillcolor="window">
            <v:imagedata r:id="rId7" o:title=""/>
          </v:shape>
          <o:OLEObject Type="Embed" ProgID="Equation.3" ShapeID="_x0000_i1025" DrawAspect="Content" ObjectID="_1471374810" r:id="rId8"/>
        </w:object>
      </w:r>
      <w:r>
        <w:t>,</w:t>
      </w:r>
      <w:r>
        <w:tab/>
      </w:r>
      <w:r>
        <w:rPr>
          <w:position w:val="-10"/>
          <w:sz w:val="20"/>
        </w:rPr>
        <w:object w:dxaOrig="620" w:dyaOrig="320">
          <v:shape id="_x0000_i1026" type="#_x0000_t75" style="width:30.75pt;height:15.75pt" o:ole="" fillcolor="window">
            <v:imagedata r:id="rId9" o:title=""/>
          </v:shape>
          <o:OLEObject Type="Embed" ProgID="Equation.3" ShapeID="_x0000_i1026" DrawAspect="Content" ObjectID="_1471374811" r:id="rId10"/>
        </w:object>
      </w:r>
      <w:r>
        <w:t xml:space="preserve">, </w:t>
      </w:r>
      <w:r>
        <w:tab/>
      </w:r>
      <w:r>
        <w:rPr>
          <w:position w:val="-30"/>
          <w:sz w:val="20"/>
        </w:rPr>
        <w:object w:dxaOrig="2360" w:dyaOrig="740">
          <v:shape id="_x0000_i1027" type="#_x0000_t75" style="width:117.75pt;height:36.75pt" o:ole="" fillcolor="window">
            <v:imagedata r:id="rId11" o:title=""/>
          </v:shape>
          <o:OLEObject Type="Embed" ProgID="Equation.3" ShapeID="_x0000_i1027" DrawAspect="Content" ObjectID="_1471374812" r:id="rId12"/>
        </w:object>
      </w:r>
      <w:r>
        <w:tab/>
      </w:r>
      <w:r>
        <w:tab/>
      </w:r>
      <w:r>
        <w:tab/>
      </w:r>
      <w:r>
        <w:tab/>
        <w:t>(2.1)</w:t>
      </w:r>
    </w:p>
    <w:p w:rsidR="00C70819" w:rsidRDefault="00C70819">
      <w:pPr>
        <w:pStyle w:val="22"/>
        <w:numPr>
          <w:ilvl w:val="12"/>
          <w:numId w:val="0"/>
        </w:numPr>
        <w:ind w:left="567"/>
        <w:jc w:val="center"/>
      </w:pPr>
    </w:p>
    <w:p w:rsidR="00C70819" w:rsidRDefault="00611D1F">
      <w:pPr>
        <w:pStyle w:val="22"/>
        <w:numPr>
          <w:ilvl w:val="12"/>
          <w:numId w:val="0"/>
        </w:numPr>
        <w:ind w:left="567"/>
        <w:jc w:val="center"/>
      </w:pPr>
      <w:r>
        <w:rPr>
          <w:position w:val="-34"/>
          <w:sz w:val="20"/>
        </w:rPr>
        <w:object w:dxaOrig="3460" w:dyaOrig="720">
          <v:shape id="_x0000_i1028" type="#_x0000_t75" style="width:173.25pt;height:36pt" o:ole="" fillcolor="window">
            <v:imagedata r:id="rId13" o:title=""/>
          </v:shape>
          <o:OLEObject Type="Embed" ProgID="Equation.3" ShapeID="_x0000_i1028" DrawAspect="Content" ObjectID="_1471374813" r:id="rId1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(2.2)</w:t>
      </w:r>
    </w:p>
    <w:p w:rsidR="00C70819" w:rsidRDefault="00C70819">
      <w:pPr>
        <w:pStyle w:val="22"/>
        <w:numPr>
          <w:ilvl w:val="12"/>
          <w:numId w:val="0"/>
        </w:numPr>
        <w:ind w:left="567"/>
        <w:jc w:val="center"/>
        <w:rPr>
          <w:lang w:val="en-US"/>
        </w:rPr>
      </w:pPr>
    </w:p>
    <w:p w:rsidR="00C70819" w:rsidRDefault="00611D1F">
      <w:pPr>
        <w:pStyle w:val="22"/>
        <w:numPr>
          <w:ilvl w:val="0"/>
          <w:numId w:val="2"/>
        </w:numPr>
        <w:tabs>
          <w:tab w:val="left" w:pos="567"/>
        </w:tabs>
        <w:ind w:left="0" w:firstLine="567"/>
      </w:pPr>
      <w:r>
        <w:rPr>
          <w:i/>
        </w:rPr>
        <w:t xml:space="preserve">в диапазоне низких частот </w:t>
      </w:r>
      <w:r>
        <w:t>(</w:t>
      </w:r>
      <w:r>
        <w:rPr>
          <w:lang w:val="en-US"/>
        </w:rPr>
        <w:t>f</w:t>
      </w:r>
      <w:r>
        <w:rPr>
          <w:position w:val="-4"/>
          <w:sz w:val="20"/>
          <w:lang w:val="en-US"/>
        </w:rPr>
        <w:object w:dxaOrig="200" w:dyaOrig="240">
          <v:shape id="_x0000_i1029" type="#_x0000_t75" style="width:9.75pt;height:12pt" o:ole="" fillcolor="window">
            <v:imagedata r:id="rId15" o:title=""/>
          </v:shape>
          <o:OLEObject Type="Embed" ProgID="Equation.3" ShapeID="_x0000_i1029" DrawAspect="Content" ObjectID="_1471374814" r:id="rId16"/>
        </w:object>
      </w:r>
      <w:r>
        <w:rPr>
          <w:lang w:val="en-US"/>
        </w:rPr>
        <w:t xml:space="preserve">800 </w:t>
      </w:r>
      <w:r>
        <w:t>Гц):</w:t>
      </w:r>
    </w:p>
    <w:p w:rsidR="00C70819" w:rsidRDefault="00611D1F">
      <w:pPr>
        <w:pStyle w:val="22"/>
        <w:numPr>
          <w:ilvl w:val="12"/>
          <w:numId w:val="0"/>
        </w:numPr>
        <w:ind w:firstLine="567"/>
      </w:pPr>
      <w:r>
        <w:t>при соотношении параметров</w:t>
      </w:r>
      <w:r>
        <w:rPr>
          <w:position w:val="-10"/>
          <w:sz w:val="20"/>
        </w:rPr>
        <w:object w:dxaOrig="980" w:dyaOrig="340">
          <v:shape id="_x0000_i1030" type="#_x0000_t75" style="width:48.75pt;height:17.25pt" o:ole="" fillcolor="window">
            <v:imagedata r:id="rId17" o:title=""/>
          </v:shape>
          <o:OLEObject Type="Embed" ProgID="Equation.3" ShapeID="_x0000_i1030" DrawAspect="Content" ObjectID="_1471374815" r:id="rId18"/>
        </w:object>
      </w:r>
    </w:p>
    <w:p w:rsidR="00C70819" w:rsidRDefault="00C70819">
      <w:pPr>
        <w:pStyle w:val="22"/>
        <w:numPr>
          <w:ilvl w:val="12"/>
          <w:numId w:val="0"/>
        </w:numPr>
        <w:ind w:left="567"/>
      </w:pPr>
    </w:p>
    <w:p w:rsidR="00C70819" w:rsidRDefault="00611D1F">
      <w:pPr>
        <w:pStyle w:val="22"/>
        <w:numPr>
          <w:ilvl w:val="12"/>
          <w:numId w:val="0"/>
        </w:numPr>
        <w:ind w:left="567"/>
        <w:jc w:val="center"/>
      </w:pPr>
      <w:r>
        <w:rPr>
          <w:position w:val="-26"/>
          <w:sz w:val="20"/>
        </w:rPr>
        <w:object w:dxaOrig="1500" w:dyaOrig="700">
          <v:shape id="_x0000_i1031" type="#_x0000_t75" style="width:75pt;height:35.25pt" o:ole="" fillcolor="window">
            <v:imagedata r:id="rId19" o:title=""/>
          </v:shape>
          <o:OLEObject Type="Embed" ProgID="Equation.3" ShapeID="_x0000_i1031" DrawAspect="Content" ObjectID="_1471374816" r:id="rId20"/>
        </w:object>
      </w:r>
      <w:r>
        <w:t>,</w:t>
      </w:r>
      <w:r>
        <w:tab/>
      </w:r>
      <w:r>
        <w:tab/>
      </w:r>
      <w:r>
        <w:rPr>
          <w:position w:val="-26"/>
          <w:sz w:val="20"/>
        </w:rPr>
        <w:object w:dxaOrig="1920" w:dyaOrig="700">
          <v:shape id="_x0000_i1032" type="#_x0000_t75" style="width:96pt;height:35.25pt" o:ole="" fillcolor="window">
            <v:imagedata r:id="rId21" o:title=""/>
          </v:shape>
          <o:OLEObject Type="Embed" ProgID="Equation.3" ShapeID="_x0000_i1032" DrawAspect="Content" ObjectID="_1471374817" r:id="rId2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  <w:t>(2.3)</w:t>
      </w:r>
    </w:p>
    <w:p w:rsidR="00C70819" w:rsidRDefault="00611D1F">
      <w:pPr>
        <w:pStyle w:val="22"/>
        <w:numPr>
          <w:ilvl w:val="12"/>
          <w:numId w:val="0"/>
        </w:numPr>
        <w:ind w:left="567"/>
        <w:jc w:val="center"/>
      </w:pPr>
      <w:r>
        <w:br w:type="page"/>
      </w:r>
      <w:r>
        <w:rPr>
          <w:position w:val="-26"/>
          <w:sz w:val="20"/>
        </w:rPr>
        <w:object w:dxaOrig="2760" w:dyaOrig="700">
          <v:shape id="_x0000_i1033" type="#_x0000_t75" style="width:138pt;height:35.25pt" o:ole="" fillcolor="window">
            <v:imagedata r:id="rId23" o:title=""/>
          </v:shape>
          <o:OLEObject Type="Embed" ProgID="Equation.3" ShapeID="_x0000_i1033" DrawAspect="Content" ObjectID="_1471374818" r:id="rId2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(2.4)</w:t>
      </w:r>
    </w:p>
    <w:p w:rsidR="00C70819" w:rsidRDefault="00C70819">
      <w:pPr>
        <w:pStyle w:val="22"/>
        <w:numPr>
          <w:ilvl w:val="12"/>
          <w:numId w:val="0"/>
        </w:numPr>
        <w:ind w:firstLine="567"/>
      </w:pPr>
    </w:p>
    <w:p w:rsidR="00C70819" w:rsidRDefault="00611D1F">
      <w:pPr>
        <w:pStyle w:val="22"/>
        <w:numPr>
          <w:ilvl w:val="12"/>
          <w:numId w:val="0"/>
        </w:numPr>
        <w:ind w:firstLine="567"/>
      </w:pPr>
      <w:r>
        <w:t xml:space="preserve">при соотношении параметров </w:t>
      </w:r>
      <w:r>
        <w:rPr>
          <w:position w:val="-10"/>
          <w:sz w:val="20"/>
        </w:rPr>
        <w:object w:dxaOrig="1100" w:dyaOrig="340">
          <v:shape id="_x0000_i1034" type="#_x0000_t75" style="width:54.75pt;height:17.25pt" o:ole="" fillcolor="window">
            <v:imagedata r:id="rId25" o:title=""/>
          </v:shape>
          <o:OLEObject Type="Embed" ProgID="Equation.3" ShapeID="_x0000_i1034" DrawAspect="Content" ObjectID="_1471374819" r:id="rId26"/>
        </w:object>
      </w:r>
    </w:p>
    <w:p w:rsidR="00C70819" w:rsidRDefault="00C70819">
      <w:pPr>
        <w:pStyle w:val="22"/>
        <w:numPr>
          <w:ilvl w:val="12"/>
          <w:numId w:val="0"/>
        </w:numPr>
        <w:ind w:left="567"/>
        <w:jc w:val="center"/>
      </w:pPr>
    </w:p>
    <w:p w:rsidR="00C70819" w:rsidRDefault="00611D1F">
      <w:pPr>
        <w:pStyle w:val="22"/>
        <w:numPr>
          <w:ilvl w:val="12"/>
          <w:numId w:val="0"/>
        </w:numPr>
        <w:ind w:left="567"/>
        <w:jc w:val="center"/>
      </w:pPr>
      <w:r>
        <w:rPr>
          <w:position w:val="-26"/>
          <w:sz w:val="20"/>
        </w:rPr>
        <w:object w:dxaOrig="1600" w:dyaOrig="700">
          <v:shape id="_x0000_i1035" type="#_x0000_t75" style="width:80.25pt;height:35.25pt" o:ole="" fillcolor="window">
            <v:imagedata r:id="rId27" o:title=""/>
          </v:shape>
          <o:OLEObject Type="Embed" ProgID="Equation.3" ShapeID="_x0000_i1035" DrawAspect="Content" ObjectID="_1471374820" r:id="rId28"/>
        </w:object>
      </w:r>
      <w:r>
        <w:t>,</w:t>
      </w:r>
      <w:r>
        <w:tab/>
      </w:r>
      <w:r>
        <w:tab/>
      </w:r>
      <w:r>
        <w:rPr>
          <w:position w:val="-26"/>
          <w:sz w:val="20"/>
        </w:rPr>
        <w:object w:dxaOrig="1700" w:dyaOrig="700">
          <v:shape id="_x0000_i1036" type="#_x0000_t75" style="width:84.75pt;height:35.25pt" o:ole="" fillcolor="window">
            <v:imagedata r:id="rId29" o:title=""/>
          </v:shape>
          <o:OLEObject Type="Embed" ProgID="Equation.3" ShapeID="_x0000_i1036" DrawAspect="Content" ObjectID="_1471374821" r:id="rId30"/>
        </w:object>
      </w:r>
      <w:r>
        <w:tab/>
      </w:r>
      <w:r>
        <w:tab/>
      </w:r>
      <w:r>
        <w:tab/>
      </w:r>
      <w:r>
        <w:tab/>
        <w:t>(2.5)</w:t>
      </w:r>
    </w:p>
    <w:p w:rsidR="00C70819" w:rsidRDefault="00C70819">
      <w:pPr>
        <w:pStyle w:val="22"/>
        <w:numPr>
          <w:ilvl w:val="12"/>
          <w:numId w:val="0"/>
        </w:numPr>
        <w:ind w:left="567"/>
        <w:jc w:val="center"/>
      </w:pPr>
    </w:p>
    <w:p w:rsidR="00C70819" w:rsidRDefault="00611D1F">
      <w:pPr>
        <w:pStyle w:val="22"/>
        <w:numPr>
          <w:ilvl w:val="0"/>
          <w:numId w:val="2"/>
        </w:numPr>
        <w:tabs>
          <w:tab w:val="left" w:pos="851"/>
        </w:tabs>
        <w:ind w:left="0" w:firstLine="567"/>
      </w:pPr>
      <w:r>
        <w:rPr>
          <w:i/>
        </w:rPr>
        <w:t>в области высоких частот</w:t>
      </w:r>
      <w:r>
        <w:rPr>
          <w:i/>
          <w:lang w:val="en-US"/>
        </w:rPr>
        <w:t xml:space="preserve"> </w:t>
      </w:r>
      <w:r>
        <w:t>(</w:t>
      </w:r>
      <w:r>
        <w:rPr>
          <w:lang w:val="en-US"/>
        </w:rPr>
        <w:t>f</w:t>
      </w:r>
      <w:r>
        <w:rPr>
          <w:position w:val="-4"/>
          <w:sz w:val="20"/>
          <w:lang w:val="en-US"/>
        </w:rPr>
        <w:object w:dxaOrig="200" w:dyaOrig="240">
          <v:shape id="_x0000_i1037" type="#_x0000_t75" style="width:9.75pt;height:12pt" o:ole="" fillcolor="window">
            <v:imagedata r:id="rId31" o:title=""/>
          </v:shape>
          <o:OLEObject Type="Embed" ProgID="Equation.3" ShapeID="_x0000_i1037" DrawAspect="Content" ObjectID="_1471374822" r:id="rId32"/>
        </w:object>
      </w:r>
      <w:r>
        <w:rPr>
          <w:lang w:val="en-US"/>
        </w:rPr>
        <w:t xml:space="preserve">40 </w:t>
      </w:r>
      <w:r>
        <w:t>кГц):</w:t>
      </w:r>
    </w:p>
    <w:p w:rsidR="00C70819" w:rsidRDefault="00611D1F">
      <w:pPr>
        <w:pStyle w:val="22"/>
      </w:pPr>
      <w:r>
        <w:t>при соотношении параметров</w:t>
      </w:r>
      <w:r>
        <w:rPr>
          <w:position w:val="-10"/>
          <w:sz w:val="20"/>
        </w:rPr>
        <w:object w:dxaOrig="980" w:dyaOrig="340">
          <v:shape id="_x0000_i1038" type="#_x0000_t75" style="width:48.75pt;height:17.25pt" o:ole="" fillcolor="window">
            <v:imagedata r:id="rId33" o:title=""/>
          </v:shape>
          <o:OLEObject Type="Embed" ProgID="Equation.3" ShapeID="_x0000_i1038" DrawAspect="Content" ObjectID="_1471374823" r:id="rId34"/>
        </w:object>
      </w:r>
      <w:r>
        <w:t xml:space="preserve"> и </w:t>
      </w:r>
      <w:r>
        <w:rPr>
          <w:position w:val="-10"/>
          <w:sz w:val="20"/>
        </w:rPr>
        <w:object w:dxaOrig="1020" w:dyaOrig="340">
          <v:shape id="_x0000_i1039" type="#_x0000_t75" style="width:51pt;height:17.25pt" o:ole="" fillcolor="window">
            <v:imagedata r:id="rId35" o:title=""/>
          </v:shape>
          <o:OLEObject Type="Embed" ProgID="Equation.3" ShapeID="_x0000_i1039" DrawAspect="Content" ObjectID="_1471374824" r:id="rId36"/>
        </w:object>
      </w:r>
    </w:p>
    <w:p w:rsidR="00C70819" w:rsidRDefault="00C70819">
      <w:pPr>
        <w:pStyle w:val="22"/>
        <w:jc w:val="center"/>
      </w:pPr>
    </w:p>
    <w:p w:rsidR="00C70819" w:rsidRDefault="00611D1F">
      <w:pPr>
        <w:pStyle w:val="22"/>
        <w:jc w:val="center"/>
      </w:pPr>
      <w:r>
        <w:rPr>
          <w:position w:val="-26"/>
          <w:sz w:val="20"/>
        </w:rPr>
        <w:object w:dxaOrig="1980" w:dyaOrig="700">
          <v:shape id="_x0000_i1040" type="#_x0000_t75" style="width:99pt;height:35.25pt" o:ole="" fillcolor="window">
            <v:imagedata r:id="rId37" o:title=""/>
          </v:shape>
          <o:OLEObject Type="Embed" ProgID="Equation.3" ShapeID="_x0000_i1040" DrawAspect="Content" ObjectID="_1471374825" r:id="rId38"/>
        </w:object>
      </w:r>
      <w:r>
        <w:t>,</w:t>
      </w:r>
      <w:r>
        <w:tab/>
      </w:r>
      <w:r>
        <w:tab/>
      </w:r>
      <w:r>
        <w:rPr>
          <w:position w:val="-10"/>
          <w:sz w:val="20"/>
        </w:rPr>
        <w:object w:dxaOrig="1180" w:dyaOrig="380">
          <v:shape id="_x0000_i1041" type="#_x0000_t75" style="width:59.25pt;height:18.75pt" o:ole="" fillcolor="window">
            <v:imagedata r:id="rId39" o:title=""/>
          </v:shape>
          <o:OLEObject Type="Embed" ProgID="Equation.3" ShapeID="_x0000_i1041" DrawAspect="Content" ObjectID="_1471374826" r:id="rId40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>(2.6)</w:t>
      </w:r>
    </w:p>
    <w:p w:rsidR="00C70819" w:rsidRDefault="00C70819">
      <w:pPr>
        <w:pStyle w:val="22"/>
        <w:jc w:val="center"/>
      </w:pPr>
    </w:p>
    <w:p w:rsidR="00C70819" w:rsidRDefault="00611D1F">
      <w:pPr>
        <w:pStyle w:val="22"/>
        <w:jc w:val="center"/>
      </w:pPr>
      <w:r>
        <w:rPr>
          <w:position w:val="-12"/>
          <w:sz w:val="20"/>
        </w:rPr>
        <w:object w:dxaOrig="1200" w:dyaOrig="400">
          <v:shape id="_x0000_i1042" type="#_x0000_t75" style="width:60pt;height:20.25pt" o:ole="" fillcolor="window">
            <v:imagedata r:id="rId41" o:title=""/>
          </v:shape>
          <o:OLEObject Type="Embed" ProgID="Equation.3" ShapeID="_x0000_i1042" DrawAspect="Content" ObjectID="_1471374827" r:id="rId42"/>
        </w:object>
      </w:r>
      <w:r>
        <w:t>,</w:t>
      </w:r>
      <w:r>
        <w:tab/>
      </w:r>
      <w:r>
        <w:tab/>
      </w:r>
      <w:r>
        <w:rPr>
          <w:position w:val="-10"/>
          <w:sz w:val="20"/>
        </w:rPr>
        <w:object w:dxaOrig="1840" w:dyaOrig="380">
          <v:shape id="_x0000_i1043" type="#_x0000_t75" style="width:92.25pt;height:18.75pt" o:ole="" fillcolor="window">
            <v:imagedata r:id="rId43" o:title=""/>
          </v:shape>
          <o:OLEObject Type="Embed" ProgID="Equation.3" ShapeID="_x0000_i1043" DrawAspect="Content" ObjectID="_1471374828" r:id="rId44"/>
        </w:object>
      </w:r>
      <w:r>
        <w:tab/>
      </w:r>
      <w:r>
        <w:tab/>
      </w:r>
      <w:r>
        <w:tab/>
      </w:r>
      <w:r>
        <w:tab/>
      </w:r>
      <w:r>
        <w:tab/>
        <w:t>(2.7)</w:t>
      </w:r>
    </w:p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2.1.1. Первичные и вторичные параметры коаксиальных кабелей</w:t>
      </w:r>
    </w:p>
    <w:p w:rsidR="00C70819" w:rsidRDefault="00C70819">
      <w:pPr>
        <w:pStyle w:val="22"/>
        <w:rPr>
          <w:b/>
        </w:rPr>
      </w:pPr>
    </w:p>
    <w:p w:rsidR="00C70819" w:rsidRDefault="00611D1F">
      <w:pPr>
        <w:pStyle w:val="22"/>
      </w:pPr>
      <w:r>
        <w:t xml:space="preserve">Сопротивление коаксиальной пары </w:t>
      </w:r>
      <w:r>
        <w:rPr>
          <w:i/>
        </w:rPr>
        <w:t>R,</w:t>
      </w:r>
      <w:r>
        <w:t xml:space="preserve"> Ом/км, и индуктивность L, Гн/км, рассчитываются по формулам: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28"/>
        </w:rPr>
        <w:object w:dxaOrig="2380" w:dyaOrig="720">
          <v:shape id="_x0000_i1044" type="#_x0000_t75" style="width:119.25pt;height:36pt" o:ole="" fillcolor="window">
            <v:imagedata r:id="rId45" o:title=""/>
          </v:shape>
          <o:OLEObject Type="Embed" ProgID="Equation.3" ShapeID="_x0000_i1044" DrawAspect="Content" ObjectID="_1471374829" r:id="rId46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(2.8)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34"/>
        </w:rPr>
        <w:object w:dxaOrig="3860" w:dyaOrig="800">
          <v:shape id="_x0000_i1045" type="#_x0000_t75" style="width:192.75pt;height:39.75pt" o:ole="" fillcolor="window">
            <v:imagedata r:id="rId47" o:title=""/>
          </v:shape>
          <o:OLEObject Type="Embed" ProgID="Equation.3" ShapeID="_x0000_i1045" DrawAspect="Content" ObjectID="_1471374830" r:id="rId48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 xml:space="preserve">      (2.9)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– где </w:t>
      </w:r>
      <w:r>
        <w:rPr>
          <w:i/>
        </w:rPr>
        <w:t>d</w:t>
      </w:r>
      <w:r>
        <w:t xml:space="preserve"> и </w:t>
      </w:r>
      <w:r>
        <w:rPr>
          <w:i/>
        </w:rPr>
        <w:t>D</w:t>
      </w:r>
      <w:r>
        <w:t xml:space="preserve"> – диаметр внутреннего проводника и внутренний диаметр внешнего проводника. Значения </w:t>
      </w:r>
      <w:r>
        <w:rPr>
          <w:i/>
        </w:rPr>
        <w:t>k</w:t>
      </w:r>
      <w:r>
        <w:t xml:space="preserve"> берутся из таблицы 2.1.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2.1</w:t>
      </w:r>
    </w:p>
    <w:p w:rsidR="00C70819" w:rsidRDefault="00611D1F">
      <w:pPr>
        <w:pStyle w:val="22"/>
        <w:ind w:left="2160" w:firstLine="720"/>
        <w:rPr>
          <w:i/>
        </w:rPr>
      </w:pPr>
      <w:r>
        <w:t xml:space="preserve">Значения коэффициента </w:t>
      </w:r>
      <w:r>
        <w:rPr>
          <w:i/>
        </w:rPr>
        <w:t>k</w:t>
      </w:r>
    </w:p>
    <w:p w:rsidR="00C70819" w:rsidRDefault="00C70819">
      <w:pPr>
        <w:pStyle w:val="22"/>
        <w:ind w:left="2160" w:firstLine="720"/>
      </w:pPr>
    </w:p>
    <w:tbl>
      <w:tblPr>
        <w:tblW w:w="0" w:type="auto"/>
        <w:tblInd w:w="1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2269"/>
      </w:tblGrid>
      <w:tr w:rsidR="00C70819">
        <w:tc>
          <w:tcPr>
            <w:tcW w:w="3117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Материал проводника</w:t>
            </w:r>
          </w:p>
        </w:tc>
        <w:tc>
          <w:tcPr>
            <w:tcW w:w="2269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k</w:t>
            </w:r>
          </w:p>
        </w:tc>
      </w:tr>
      <w:tr w:rsidR="00C70819">
        <w:tc>
          <w:tcPr>
            <w:tcW w:w="3117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Медь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2269" w:type="dxa"/>
            <w:vAlign w:val="center"/>
          </w:tcPr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0,021</w:t>
            </w:r>
            <w:r>
              <w:rPr>
                <w:position w:val="-12"/>
                <w:sz w:val="24"/>
              </w:rPr>
              <w:object w:dxaOrig="420" w:dyaOrig="400">
                <v:shape id="_x0000_i1046" type="#_x0000_t75" style="width:21pt;height:20.25pt" o:ole="" fillcolor="window">
                  <v:imagedata r:id="rId49" o:title=""/>
                </v:shape>
                <o:OLEObject Type="Embed" ProgID="Equation.3" ShapeID="_x0000_i1046" DrawAspect="Content" ObjectID="_1471374831" r:id="rId50"/>
              </w:object>
            </w:r>
          </w:p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0,0164</w:t>
            </w:r>
            <w:r>
              <w:rPr>
                <w:position w:val="-12"/>
                <w:sz w:val="24"/>
              </w:rPr>
              <w:object w:dxaOrig="420" w:dyaOrig="400">
                <v:shape id="_x0000_i1047" type="#_x0000_t75" style="width:21pt;height:20.25pt" o:ole="" fillcolor="window">
                  <v:imagedata r:id="rId49" o:title=""/>
                </v:shape>
                <o:OLEObject Type="Embed" ProgID="Equation.3" ShapeID="_x0000_i1047" DrawAspect="Content" ObjectID="_1471374832" r:id="rId51"/>
              </w:object>
            </w:r>
          </w:p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0,075</w:t>
            </w:r>
            <w:r>
              <w:rPr>
                <w:position w:val="-12"/>
                <w:sz w:val="24"/>
              </w:rPr>
              <w:object w:dxaOrig="420" w:dyaOrig="400">
                <v:shape id="_x0000_i1048" type="#_x0000_t75" style="width:21pt;height:20.25pt" o:ole="" fillcolor="window">
                  <v:imagedata r:id="rId49" o:title=""/>
                </v:shape>
                <o:OLEObject Type="Embed" ProgID="Equation.3" ShapeID="_x0000_i1048" DrawAspect="Content" ObjectID="_1471374833" r:id="rId52"/>
              </w:object>
            </w:r>
          </w:p>
        </w:tc>
      </w:tr>
    </w:tbl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Емкость С, Ф/м, и проводимость G, См/м, коаксиального кабеля рассчитываются по </w:t>
      </w:r>
      <w:r>
        <w:rPr>
          <w:i/>
        </w:rPr>
        <w:sym w:font="Symbol" w:char="F065"/>
      </w:r>
      <w:r>
        <w:rPr>
          <w:i/>
          <w:vertAlign w:val="subscript"/>
        </w:rPr>
        <w:t>r</w:t>
      </w:r>
      <w:r>
        <w:t xml:space="preserve"> и </w:t>
      </w:r>
      <w:r>
        <w:rPr>
          <w:i/>
        </w:rPr>
        <w:t>tg</w:t>
      </w:r>
      <w:r>
        <w:rPr>
          <w:i/>
        </w:rPr>
        <w:sym w:font="Symbol" w:char="F064"/>
      </w:r>
      <w:r>
        <w:t>.</w:t>
      </w:r>
    </w:p>
    <w:p w:rsidR="00C70819" w:rsidRDefault="00611D1F">
      <w:pPr>
        <w:pStyle w:val="22"/>
        <w:rPr>
          <w:lang w:val="en-US"/>
        </w:rPr>
      </w:pPr>
      <w:r>
        <w:rPr>
          <w:position w:val="-12"/>
        </w:rPr>
        <w:object w:dxaOrig="4040" w:dyaOrig="380">
          <v:shape id="_x0000_i1049" type="#_x0000_t75" style="width:201.75pt;height:18.75pt" o:ole="" fillcolor="window">
            <v:imagedata r:id="rId53" o:title=""/>
          </v:shape>
          <o:OLEObject Type="Embed" ProgID="Equation.3" ShapeID="_x0000_i1049" DrawAspect="Content" ObjectID="_1471374834" r:id="rId54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>(2.10)</w:t>
      </w:r>
    </w:p>
    <w:p w:rsidR="00C70819" w:rsidRDefault="00C70819">
      <w:pPr>
        <w:pStyle w:val="22"/>
        <w:rPr>
          <w:lang w:val="en-US"/>
        </w:rPr>
      </w:pPr>
    </w:p>
    <w:p w:rsidR="00C70819" w:rsidRDefault="00611D1F">
      <w:pPr>
        <w:pStyle w:val="22"/>
      </w:pPr>
      <w:r>
        <w:rPr>
          <w:position w:val="-10"/>
          <w:lang w:val="en-US"/>
        </w:rPr>
        <w:object w:dxaOrig="2680" w:dyaOrig="340">
          <v:shape id="_x0000_i1050" type="#_x0000_t75" style="width:134.25pt;height:17.25pt" o:ole="" fillcolor="window">
            <v:imagedata r:id="rId55" o:title=""/>
          </v:shape>
          <o:OLEObject Type="Embed" ProgID="Equation.3" ShapeID="_x0000_i1050" DrawAspect="Content" ObjectID="_1471374835" r:id="rId56"/>
        </w:object>
      </w:r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(2.11)</w:t>
      </w:r>
    </w:p>
    <w:p w:rsidR="00C70819" w:rsidRDefault="00611D1F">
      <w:pPr>
        <w:pStyle w:val="22"/>
      </w:pPr>
      <w:r>
        <w:t xml:space="preserve">– где </w:t>
      </w:r>
      <w:r>
        <w:rPr>
          <w:i/>
        </w:rPr>
        <w:sym w:font="Symbol" w:char="F065"/>
      </w:r>
      <w:r>
        <w:rPr>
          <w:i/>
          <w:vertAlign w:val="subscript"/>
        </w:rPr>
        <w:t>r</w:t>
      </w:r>
      <w:r>
        <w:t xml:space="preserve"> и </w:t>
      </w:r>
      <w:r>
        <w:rPr>
          <w:i/>
        </w:rPr>
        <w:t>tg</w:t>
      </w:r>
      <w:r>
        <w:rPr>
          <w:i/>
        </w:rPr>
        <w:sym w:font="Symbol" w:char="F064"/>
      </w:r>
      <w:r>
        <w:t xml:space="preserve"> – диэлектрическая проницаемость и тангенс угла диэлектрических потерь изоляции. Эффективные значения </w:t>
      </w:r>
      <w:r>
        <w:rPr>
          <w:i/>
        </w:rPr>
        <w:sym w:font="Symbol" w:char="F065"/>
      </w:r>
      <w:r>
        <w:rPr>
          <w:i/>
          <w:vertAlign w:val="subscript"/>
        </w:rPr>
        <w:t>r</w:t>
      </w:r>
      <w:r>
        <w:t xml:space="preserve"> и </w:t>
      </w:r>
      <w:r>
        <w:rPr>
          <w:i/>
        </w:rPr>
        <w:t>tg</w:t>
      </w:r>
      <w:r>
        <w:rPr>
          <w:i/>
        </w:rPr>
        <w:sym w:font="Symbol" w:char="F064"/>
      </w:r>
      <w:r>
        <w:t xml:space="preserve"> приведены в таблице 2.2.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2.2</w:t>
      </w:r>
    </w:p>
    <w:p w:rsidR="00C70819" w:rsidRDefault="00611D1F">
      <w:pPr>
        <w:pStyle w:val="22"/>
        <w:ind w:left="2160" w:firstLine="720"/>
        <w:rPr>
          <w:i/>
        </w:rPr>
      </w:pPr>
      <w:r>
        <w:t xml:space="preserve">Эффективные значения </w:t>
      </w:r>
      <w:r>
        <w:rPr>
          <w:i/>
        </w:rPr>
        <w:sym w:font="Symbol" w:char="F065"/>
      </w:r>
      <w:r>
        <w:rPr>
          <w:i/>
          <w:vertAlign w:val="subscript"/>
        </w:rPr>
        <w:t>r</w:t>
      </w:r>
      <w:r>
        <w:t xml:space="preserve"> и </w:t>
      </w:r>
      <w:r>
        <w:rPr>
          <w:i/>
        </w:rPr>
        <w:t>tg</w:t>
      </w:r>
      <w:r>
        <w:rPr>
          <w:i/>
        </w:rPr>
        <w:sym w:font="Symbol" w:char="F064"/>
      </w:r>
    </w:p>
    <w:p w:rsidR="00C70819" w:rsidRDefault="00C70819">
      <w:pPr>
        <w:pStyle w:val="22"/>
        <w:ind w:left="2160" w:firstLine="720"/>
      </w:pP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0"/>
        <w:gridCol w:w="993"/>
        <w:gridCol w:w="1124"/>
        <w:gridCol w:w="1125"/>
        <w:gridCol w:w="1125"/>
        <w:gridCol w:w="878"/>
      </w:tblGrid>
      <w:tr w:rsidR="00C70819">
        <w:trPr>
          <w:cantSplit/>
        </w:trPr>
        <w:tc>
          <w:tcPr>
            <w:tcW w:w="2977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Тип изоляции</w:t>
            </w:r>
          </w:p>
        </w:tc>
        <w:tc>
          <w:tcPr>
            <w:tcW w:w="850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sym w:font="Symbol" w:char="F065"/>
            </w:r>
            <w:r>
              <w:rPr>
                <w:vertAlign w:val="subscript"/>
              </w:rPr>
              <w:t>r</w:t>
            </w:r>
          </w:p>
        </w:tc>
        <w:tc>
          <w:tcPr>
            <w:tcW w:w="993" w:type="dxa"/>
            <w:vMerge w:val="restart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Отношение </w:t>
            </w:r>
            <w:r>
              <w:rPr>
                <w:position w:val="-14"/>
                <w:sz w:val="24"/>
              </w:rPr>
              <w:object w:dxaOrig="700" w:dyaOrig="380">
                <v:shape id="_x0000_i1051" type="#_x0000_t75" style="width:35.25pt;height:18.75pt" o:ole="" fillcolor="window">
                  <v:imagedata r:id="rId57" o:title=""/>
                </v:shape>
                <o:OLEObject Type="Embed" ProgID="Equation.3" ShapeID="_x0000_i1051" DrawAspect="Content" ObjectID="_1471374836" r:id="rId58"/>
              </w:object>
            </w:r>
          </w:p>
        </w:tc>
        <w:tc>
          <w:tcPr>
            <w:tcW w:w="4252" w:type="dxa"/>
            <w:gridSpan w:val="4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tg</w:t>
            </w:r>
            <w:r>
              <w:rPr>
                <w:sz w:val="24"/>
              </w:rPr>
              <w:sym w:font="Symbol" w:char="F064"/>
            </w:r>
            <w:r>
              <w:rPr>
                <w:sz w:val="24"/>
              </w:rPr>
              <w:t>*10</w:t>
            </w:r>
            <w:r>
              <w:rPr>
                <w:sz w:val="24"/>
                <w:vertAlign w:val="superscript"/>
              </w:rPr>
              <w:t>-4</w:t>
            </w:r>
            <w:r>
              <w:rPr>
                <w:sz w:val="24"/>
              </w:rPr>
              <w:t xml:space="preserve"> при частоте, МГц</w:t>
            </w:r>
          </w:p>
        </w:tc>
      </w:tr>
      <w:tr w:rsidR="00C70819">
        <w:trPr>
          <w:cantSplit/>
        </w:trPr>
        <w:tc>
          <w:tcPr>
            <w:tcW w:w="2977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12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8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C70819">
        <w:trPr>
          <w:cantSplit/>
        </w:trPr>
        <w:tc>
          <w:tcPr>
            <w:tcW w:w="2977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Полиэтиленовая шайба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Полиэтиленовая спираль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Баллонно-полиэтиленовая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Пористо-полиэтиленовая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Кордельно-стирофлексная</w:t>
            </w:r>
          </w:p>
        </w:tc>
        <w:tc>
          <w:tcPr>
            <w:tcW w:w="850" w:type="dxa"/>
          </w:tcPr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1,13</w:t>
            </w:r>
          </w:p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1,1</w:t>
            </w:r>
          </w:p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1,22</w:t>
            </w:r>
          </w:p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C70819" w:rsidRDefault="00611D1F">
            <w:pPr>
              <w:pStyle w:val="2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1,19</w:t>
            </w:r>
          </w:p>
        </w:tc>
        <w:tc>
          <w:tcPr>
            <w:tcW w:w="99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2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1125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25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87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</w:tbl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Коэффициент затухания </w:t>
      </w:r>
      <w:r>
        <w:sym w:font="Symbol" w:char="F061"/>
      </w:r>
      <w:r>
        <w:t xml:space="preserve">, дБ/км, коэффициент фазы </w:t>
      </w:r>
      <w:r>
        <w:sym w:font="Symbol" w:char="F062"/>
      </w:r>
      <w:r>
        <w:t xml:space="preserve"> рад/км, волновое сопротивление Z</w:t>
      </w:r>
      <w:r>
        <w:rPr>
          <w:vertAlign w:val="subscript"/>
        </w:rPr>
        <w:t>В</w:t>
      </w:r>
      <w:r>
        <w:t>, Ом, скорость распространения v, км/с, рассчитываются следующим образом.</w:t>
      </w:r>
    </w:p>
    <w:p w:rsidR="00C70819" w:rsidRDefault="00C70819">
      <w:pPr>
        <w:pStyle w:val="22"/>
      </w:pPr>
    </w:p>
    <w:p w:rsidR="00C70819" w:rsidRDefault="00611D1F">
      <w:pPr>
        <w:pStyle w:val="22"/>
        <w:jc w:val="center"/>
        <w:rPr>
          <w:lang w:val="en-US"/>
        </w:rPr>
      </w:pPr>
      <w:r>
        <w:rPr>
          <w:position w:val="-34"/>
        </w:rPr>
        <w:object w:dxaOrig="2600" w:dyaOrig="800">
          <v:shape id="_x0000_i1052" type="#_x0000_t75" style="width:129.75pt;height:39.75pt" o:ole="" fillcolor="window">
            <v:imagedata r:id="rId59" o:title=""/>
          </v:shape>
          <o:OLEObject Type="Embed" ProgID="Equation.3" ShapeID="_x0000_i1052" DrawAspect="Content" ObjectID="_1471374837" r:id="rId60"/>
        </w:object>
      </w:r>
      <w: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10"/>
          <w:lang w:val="en-US"/>
        </w:rPr>
        <w:object w:dxaOrig="1180" w:dyaOrig="380">
          <v:shape id="_x0000_i1053" type="#_x0000_t75" style="width:59.25pt;height:18.75pt" o:ole="" fillcolor="window">
            <v:imagedata r:id="rId61" o:title=""/>
          </v:shape>
          <o:OLEObject Type="Embed" ProgID="Equation.3" ShapeID="_x0000_i1053" DrawAspect="Content" ObjectID="_1471374838" r:id="rId62"/>
        </w:object>
      </w:r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(2.12)</w:t>
      </w:r>
    </w:p>
    <w:p w:rsidR="00C70819" w:rsidRDefault="00C70819">
      <w:pPr>
        <w:pStyle w:val="22"/>
        <w:jc w:val="center"/>
        <w:rPr>
          <w:lang w:val="en-US"/>
        </w:rPr>
      </w:pPr>
    </w:p>
    <w:p w:rsidR="00C70819" w:rsidRDefault="00611D1F">
      <w:pPr>
        <w:pStyle w:val="22"/>
        <w:jc w:val="center"/>
      </w:pPr>
      <w:r>
        <w:rPr>
          <w:position w:val="-12"/>
          <w:lang w:val="en-US"/>
        </w:rPr>
        <w:object w:dxaOrig="1200" w:dyaOrig="400">
          <v:shape id="_x0000_i1054" type="#_x0000_t75" style="width:60pt;height:20.25pt" o:ole="" fillcolor="window">
            <v:imagedata r:id="rId63" o:title=""/>
          </v:shape>
          <o:OLEObject Type="Embed" ProgID="Equation.3" ShapeID="_x0000_i1054" DrawAspect="Content" ObjectID="_1471374839" r:id="rId64"/>
        </w:object>
      </w:r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position w:val="-10"/>
          <w:lang w:val="en-US"/>
        </w:rPr>
        <w:object w:dxaOrig="1120" w:dyaOrig="380">
          <v:shape id="_x0000_i1055" type="#_x0000_t75" style="width:56.25pt;height:18.75pt" o:ole="" fillcolor="window">
            <v:imagedata r:id="rId65" o:title=""/>
          </v:shape>
          <o:OLEObject Type="Embed" ProgID="Equation.3" ShapeID="_x0000_i1055" DrawAspect="Content" ObjectID="_1471374840" r:id="rId66"/>
        </w:object>
      </w:r>
      <w:r>
        <w:rPr>
          <w:lang w:val="en-US"/>
        </w:rPr>
        <w:t>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(2.13)</w:t>
      </w:r>
    </w:p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2.1.2. Первичные и вторичные параметры симметричных кабелей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Волновое сопротивление Z</w:t>
      </w:r>
      <w:r>
        <w:rPr>
          <w:vertAlign w:val="subscript"/>
        </w:rPr>
        <w:t>В</w:t>
      </w:r>
      <w:r>
        <w:t>, Ом, симметричных кабелей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32"/>
        </w:rPr>
        <w:object w:dxaOrig="2720" w:dyaOrig="760">
          <v:shape id="_x0000_i1056" type="#_x0000_t75" style="width:135.75pt;height:38.25pt" o:ole="" fillcolor="window">
            <v:imagedata r:id="rId67" o:title=""/>
          </v:shape>
          <o:OLEObject Type="Embed" ProgID="Equation.3" ShapeID="_x0000_i1056" DrawAspect="Content" ObjectID="_1471374841" r:id="rId68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(2.14)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где а – расстояние между проводниками; </w:t>
      </w:r>
      <w:r>
        <w:rPr>
          <w:i/>
        </w:rPr>
        <w:t>r</w:t>
      </w:r>
      <w:r>
        <w:t xml:space="preserve"> – радиус проводника.</w:t>
      </w:r>
    </w:p>
    <w:p w:rsidR="00C70819" w:rsidRDefault="00611D1F">
      <w:pPr>
        <w:pStyle w:val="22"/>
      </w:pPr>
      <w:r>
        <w:t xml:space="preserve">Активное сопротивление </w:t>
      </w:r>
      <w:r>
        <w:rPr>
          <w:i/>
        </w:rPr>
        <w:t>R,</w:t>
      </w:r>
      <w:r>
        <w:t xml:space="preserve"> Ом/км, индуктивность L, Гн/км, проводимость G, См/м, и емкость С, Ф/м, имеют следующие выражения:</w:t>
      </w:r>
    </w:p>
    <w:p w:rsidR="00C70819" w:rsidRDefault="00C70819">
      <w:pPr>
        <w:pStyle w:val="22"/>
        <w:rPr>
          <w:i/>
        </w:rPr>
      </w:pPr>
    </w:p>
    <w:p w:rsidR="00C70819" w:rsidRDefault="00611D1F">
      <w:pPr>
        <w:pStyle w:val="22"/>
      </w:pPr>
      <w:r>
        <w:rPr>
          <w:i/>
        </w:rPr>
        <w:t>R=0</w:t>
      </w:r>
      <w:r>
        <w:tab/>
      </w:r>
      <w:r>
        <w:tab/>
      </w:r>
      <w:r>
        <w:rPr>
          <w:position w:val="-24"/>
        </w:rPr>
        <w:object w:dxaOrig="1540" w:dyaOrig="639">
          <v:shape id="_x0000_i1057" type="#_x0000_t75" style="width:77.25pt;height:32.25pt" o:ole="" fillcolor="window">
            <v:imagedata r:id="rId69" o:title=""/>
          </v:shape>
          <o:OLEObject Type="Embed" ProgID="Equation.3" ShapeID="_x0000_i1057" DrawAspect="Content" ObjectID="_1471374842" r:id="rId70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>(2.15)</w:t>
      </w:r>
    </w:p>
    <w:p w:rsidR="00C70819" w:rsidRDefault="00611D1F">
      <w:pPr>
        <w:pStyle w:val="22"/>
      </w:pPr>
      <w:r>
        <w:rPr>
          <w:position w:val="-28"/>
        </w:rPr>
        <w:object w:dxaOrig="1560" w:dyaOrig="660">
          <v:shape id="_x0000_i1058" type="#_x0000_t75" style="width:78pt;height:33pt" o:ole="" fillcolor="window">
            <v:imagedata r:id="rId71" o:title=""/>
          </v:shape>
          <o:OLEObject Type="Embed" ProgID="Equation.3" ShapeID="_x0000_i1058" DrawAspect="Content" ObjectID="_1471374843" r:id="rId72"/>
        </w:object>
      </w:r>
      <w:r>
        <w:t>,</w:t>
      </w:r>
      <w:r>
        <w:tab/>
      </w:r>
      <w:r>
        <w:tab/>
      </w:r>
      <w:r>
        <w:tab/>
      </w:r>
      <w:r>
        <w:rPr>
          <w:position w:val="-28"/>
        </w:rPr>
        <w:object w:dxaOrig="1560" w:dyaOrig="680">
          <v:shape id="_x0000_i1059" type="#_x0000_t75" style="width:78pt;height:33.75pt" o:ole="" fillcolor="window">
            <v:imagedata r:id="rId73" o:title=""/>
          </v:shape>
          <o:OLEObject Type="Embed" ProgID="Equation.3" ShapeID="_x0000_i1059" DrawAspect="Content" ObjectID="_1471374844" r:id="rId74"/>
        </w:object>
      </w:r>
      <w:r>
        <w:tab/>
      </w:r>
      <w:r>
        <w:tab/>
      </w:r>
      <w:r>
        <w:tab/>
        <w:t>(2.16)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Коэффициент затухания </w:t>
      </w:r>
      <w:r>
        <w:sym w:font="Symbol" w:char="F061"/>
      </w:r>
      <w:r>
        <w:t xml:space="preserve">, коэффициент фазы </w:t>
      </w:r>
      <w:r>
        <w:sym w:font="Symbol" w:char="F062"/>
      </w:r>
      <w:r>
        <w:t xml:space="preserve">, скорость распространения v рассчитываются по формулам для коаксиального кобеля, делая подстановку </w:t>
      </w:r>
      <w:r>
        <w:rPr>
          <w:i/>
        </w:rPr>
        <w:t>R, G, C, L</w:t>
      </w:r>
      <w:r>
        <w:t xml:space="preserve"> для симметричной линии.</w:t>
      </w:r>
    </w:p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b/>
        </w:rPr>
        <w:t>2.1.3. Параметры оптических кабелей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Критическая длина волны волоконного световода: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30"/>
        </w:rPr>
        <w:object w:dxaOrig="1740" w:dyaOrig="680">
          <v:shape id="_x0000_i1060" type="#_x0000_t75" style="width:87pt;height:33.75pt" o:ole="" fillcolor="window">
            <v:imagedata r:id="rId75" o:title=""/>
          </v:shape>
          <o:OLEObject Type="Embed" ProgID="Equation.3" ShapeID="_x0000_i1060" DrawAspect="Content" ObjectID="_1471374845" r:id="rId76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(2.17)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– где </w:t>
      </w:r>
      <w:r>
        <w:rPr>
          <w:i/>
        </w:rPr>
        <w:t>n</w:t>
      </w:r>
      <w:r>
        <w:rPr>
          <w:i/>
          <w:vertAlign w:val="subscript"/>
        </w:rPr>
        <w:t>1</w:t>
      </w:r>
      <w:r>
        <w:t xml:space="preserve"> и </w:t>
      </w:r>
      <w:r>
        <w:rPr>
          <w:i/>
        </w:rPr>
        <w:t>n</w:t>
      </w:r>
      <w:r>
        <w:rPr>
          <w:i/>
          <w:vertAlign w:val="subscript"/>
        </w:rPr>
        <w:t>2</w:t>
      </w:r>
      <w:r>
        <w:t xml:space="preserve"> – показатель преломления сердцевины и оболочки; </w:t>
      </w:r>
      <w:r>
        <w:rPr>
          <w:i/>
        </w:rPr>
        <w:t>d</w:t>
      </w:r>
      <w:r>
        <w:t xml:space="preserve"> – диаметр сердцевины.</w:t>
      </w:r>
    </w:p>
    <w:p w:rsidR="00C70819" w:rsidRDefault="00611D1F">
      <w:pPr>
        <w:pStyle w:val="22"/>
      </w:pPr>
      <w:r>
        <w:t xml:space="preserve">Режим световода характеризуется обобщенным параметром </w:t>
      </w:r>
      <w:r>
        <w:rPr>
          <w:i/>
        </w:rPr>
        <w:t>V</w:t>
      </w:r>
      <w:r>
        <w:t xml:space="preserve">, этот параметр называется </w:t>
      </w:r>
      <w:r>
        <w:rPr>
          <w:i/>
        </w:rPr>
        <w:t>нормированной частотой</w:t>
      </w:r>
      <w:r>
        <w:t xml:space="preserve"> и определяется по формуле (2.18):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24"/>
        </w:rPr>
        <w:object w:dxaOrig="1820" w:dyaOrig="620">
          <v:shape id="_x0000_i1061" type="#_x0000_t75" style="width:90.75pt;height:30.75pt" o:ole="" fillcolor="window">
            <v:imagedata r:id="rId77" o:title=""/>
          </v:shape>
          <o:OLEObject Type="Embed" ProgID="Equation.3" ShapeID="_x0000_i1061" DrawAspect="Content" ObjectID="_1471374846" r:id="rId78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(2.18)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– где </w:t>
      </w:r>
      <w:r>
        <w:rPr>
          <w:i/>
        </w:rPr>
        <w:t>а</w:t>
      </w:r>
      <w:r>
        <w:t xml:space="preserve"> – радиус сердцевины, </w:t>
      </w:r>
      <w:r>
        <w:sym w:font="Symbol" w:char="F06C"/>
      </w:r>
      <w:r>
        <w:t xml:space="preserve"> –  длина волны.</w:t>
      </w:r>
    </w:p>
    <w:p w:rsidR="00C70819" w:rsidRDefault="00611D1F">
      <w:pPr>
        <w:pStyle w:val="22"/>
      </w:pPr>
      <w:r>
        <w:t>Число мод в световоде определяется: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28"/>
        </w:rPr>
        <w:object w:dxaOrig="2720" w:dyaOrig="740">
          <v:shape id="_x0000_i1062" type="#_x0000_t75" style="width:135.75pt;height:36.75pt" o:ole="" fillcolor="window">
            <v:imagedata r:id="rId79" o:title=""/>
          </v:shape>
          <o:OLEObject Type="Embed" ProgID="Equation.3" ShapeID="_x0000_i1062" DrawAspect="Content" ObjectID="_1471374847" r:id="rId80"/>
        </w:object>
      </w:r>
      <w:r>
        <w:t xml:space="preserve"> - для ступенчатого профиля;</w:t>
      </w:r>
      <w:r>
        <w:tab/>
      </w:r>
      <w:r>
        <w:tab/>
      </w:r>
      <w:r>
        <w:tab/>
        <w:t>(2.19)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28"/>
        </w:rPr>
        <w:object w:dxaOrig="2940" w:dyaOrig="740">
          <v:shape id="_x0000_i1063" type="#_x0000_t75" style="width:147pt;height:36.75pt" o:ole="" fillcolor="window">
            <v:imagedata r:id="rId81" o:title=""/>
          </v:shape>
          <o:OLEObject Type="Embed" ProgID="Equation.3" ShapeID="_x0000_i1063" DrawAspect="Content" ObjectID="_1471374848" r:id="rId82"/>
        </w:object>
      </w:r>
      <w:r>
        <w:t xml:space="preserve"> - для градиентного профиля.</w:t>
      </w:r>
      <w:r>
        <w:tab/>
      </w:r>
      <w:r>
        <w:tab/>
      </w:r>
      <w:r>
        <w:tab/>
        <w:t>(2.20)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Расчет потерь в световоде на поглощение </w:t>
      </w:r>
      <w:r>
        <w:sym w:font="Symbol" w:char="F061"/>
      </w:r>
      <w:r>
        <w:rPr>
          <w:vertAlign w:val="subscript"/>
        </w:rPr>
        <w:t>П</w:t>
      </w:r>
      <w:r>
        <w:t>, дБ/км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24"/>
        </w:rPr>
        <w:object w:dxaOrig="1719" w:dyaOrig="620">
          <v:shape id="_x0000_i1064" type="#_x0000_t75" style="width:86.25pt;height:30.75pt" o:ole="" fillcolor="window">
            <v:imagedata r:id="rId83" o:title=""/>
          </v:shape>
          <o:OLEObject Type="Embed" ProgID="Equation.3" ShapeID="_x0000_i1064" DrawAspect="Content" ObjectID="_1471374849" r:id="rId84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(2.21)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– где </w:t>
      </w:r>
      <w:r>
        <w:rPr>
          <w:position w:val="-12"/>
        </w:rPr>
        <w:object w:dxaOrig="920" w:dyaOrig="400">
          <v:shape id="_x0000_i1065" type="#_x0000_t75" style="width:45.75pt;height:20.25pt" o:ole="" fillcolor="window">
            <v:imagedata r:id="rId85" o:title=""/>
          </v:shape>
          <o:OLEObject Type="Embed" ProgID="Equation.3" ShapeID="_x0000_i1065" DrawAspect="Content" ObjectID="_1471374850" r:id="rId86"/>
        </w:object>
      </w:r>
      <w:r>
        <w:t xml:space="preserve">– показатель преломления, </w:t>
      </w:r>
      <w:r>
        <w:sym w:font="Symbol" w:char="F06C"/>
      </w:r>
      <w:r>
        <w:t xml:space="preserve"> – длина волны, </w:t>
      </w:r>
      <w:r>
        <w:rPr>
          <w:i/>
        </w:rPr>
        <w:t>tg</w:t>
      </w:r>
      <w:r>
        <w:rPr>
          <w:i/>
        </w:rPr>
        <w:sym w:font="Symbol" w:char="F064"/>
      </w:r>
      <w:r>
        <w:t xml:space="preserve"> – тангенс угла диэлектрических потерь в световоде.</w:t>
      </w:r>
    </w:p>
    <w:p w:rsidR="00C70819" w:rsidRDefault="00611D1F">
      <w:pPr>
        <w:pStyle w:val="22"/>
      </w:pPr>
      <w:r>
        <w:t xml:space="preserve">Потери на расстояния </w:t>
      </w:r>
      <w:r>
        <w:sym w:font="Symbol" w:char="F061"/>
      </w:r>
      <w:r>
        <w:rPr>
          <w:vertAlign w:val="subscript"/>
        </w:rPr>
        <w:t>Р</w:t>
      </w:r>
      <w:r>
        <w:t>, дБ/км,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10"/>
        </w:rPr>
        <w:object w:dxaOrig="1280" w:dyaOrig="360">
          <v:shape id="_x0000_i1066" type="#_x0000_t75" style="width:63.75pt;height:18pt" o:ole="" fillcolor="window">
            <v:imagedata r:id="rId87" o:title=""/>
          </v:shape>
          <o:OLEObject Type="Embed" ProgID="Equation.3" ShapeID="_x0000_i1066" DrawAspect="Content" ObjectID="_1471374851" r:id="rId88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(2.22)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где К</w:t>
      </w:r>
      <w:r>
        <w:rPr>
          <w:vertAlign w:val="subscript"/>
        </w:rPr>
        <w:t>Р</w:t>
      </w:r>
      <w:r>
        <w:t xml:space="preserve"> – коэффициент рассеяния, равный (1…1,15) (дБ/км) х мкм</w:t>
      </w:r>
      <w:r>
        <w:rPr>
          <w:vertAlign w:val="superscript"/>
        </w:rPr>
        <w:t>4</w:t>
      </w:r>
      <w:r>
        <w:t xml:space="preserve"> для кварца. Общие потери </w:t>
      </w:r>
      <w:r>
        <w:rPr>
          <w:position w:val="-10"/>
        </w:rPr>
        <w:object w:dxaOrig="1280" w:dyaOrig="340">
          <v:shape id="_x0000_i1067" type="#_x0000_t75" style="width:63.75pt;height:17.25pt" o:ole="" fillcolor="window">
            <v:imagedata r:id="rId89" o:title=""/>
          </v:shape>
          <o:OLEObject Type="Embed" ProgID="Equation.3" ShapeID="_x0000_i1067" DrawAspect="Content" ObjectID="_1471374852" r:id="rId90"/>
        </w:object>
      </w:r>
      <w:r>
        <w:t>.</w:t>
      </w:r>
    </w:p>
    <w:p w:rsidR="00C70819" w:rsidRDefault="00611D1F">
      <w:pPr>
        <w:pStyle w:val="22"/>
      </w:pPr>
      <w:r>
        <w:t xml:space="preserve">Главной характеристикой оптических кабелей является дисперсия. </w:t>
      </w:r>
      <w:r>
        <w:rPr>
          <w:i/>
        </w:rPr>
        <w:t xml:space="preserve">Дисперсия </w:t>
      </w:r>
      <w:r>
        <w:rPr>
          <w:i/>
        </w:rPr>
        <w:sym w:font="Symbol" w:char="F074"/>
      </w:r>
      <w:r>
        <w:rPr>
          <w:i/>
        </w:rPr>
        <w:t xml:space="preserve"> </w:t>
      </w:r>
      <w:r>
        <w:t xml:space="preserve"> –  это рассеяние во времени спектральных или модовых составляющих оптического сигнала, приводящего к уширению импульса на приеме, и рассчитывается по формулам: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30"/>
        </w:rPr>
        <w:object w:dxaOrig="1840" w:dyaOrig="740">
          <v:shape id="_x0000_i1068" type="#_x0000_t75" style="width:92.25pt;height:36.75pt" o:ole="" fillcolor="window">
            <v:imagedata r:id="rId91" o:title=""/>
          </v:shape>
          <o:OLEObject Type="Embed" ProgID="Equation.3" ShapeID="_x0000_i1068" DrawAspect="Content" ObjectID="_1471374853" r:id="rId92"/>
        </w:object>
      </w:r>
      <w:r>
        <w:t xml:space="preserve"> для ступенчатого световода;</w:t>
      </w:r>
      <w:r>
        <w:tab/>
      </w:r>
      <w:r>
        <w:tab/>
      </w:r>
      <w:r>
        <w:tab/>
      </w:r>
      <w:r>
        <w:tab/>
        <w:t>(2.23)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rPr>
          <w:position w:val="-30"/>
        </w:rPr>
        <w:object w:dxaOrig="1920" w:dyaOrig="740">
          <v:shape id="_x0000_i1069" type="#_x0000_t75" style="width:96pt;height:36.75pt" o:ole="" fillcolor="window">
            <v:imagedata r:id="rId93" o:title=""/>
          </v:shape>
          <o:OLEObject Type="Embed" ProgID="Equation.3" ShapeID="_x0000_i1069" DrawAspect="Content" ObjectID="_1471374854" r:id="rId94"/>
        </w:object>
      </w:r>
      <w:r>
        <w:t xml:space="preserve"> для градиентного световода,</w:t>
      </w:r>
      <w:r>
        <w:tab/>
      </w:r>
      <w:r>
        <w:tab/>
      </w:r>
      <w:r>
        <w:tab/>
      </w:r>
      <w:r>
        <w:tab/>
        <w:t>(2.24)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– где </w:t>
      </w:r>
      <w:r>
        <w:rPr>
          <w:position w:val="-12"/>
        </w:rPr>
        <w:object w:dxaOrig="1540" w:dyaOrig="440">
          <v:shape id="_x0000_i1070" type="#_x0000_t75" style="width:77.25pt;height:21.75pt" o:ole="" fillcolor="window">
            <v:imagedata r:id="rId95" o:title=""/>
          </v:shape>
          <o:OLEObject Type="Embed" ProgID="Equation.3" ShapeID="_x0000_i1070" DrawAspect="Content" ObjectID="_1471374855" r:id="rId96"/>
        </w:object>
      </w:r>
      <w:r>
        <w:t xml:space="preserve"> – числовая апертура; </w:t>
      </w:r>
      <w:r>
        <w:rPr>
          <w:position w:val="-10"/>
        </w:rPr>
        <w:object w:dxaOrig="3180" w:dyaOrig="360">
          <v:shape id="_x0000_i1071" type="#_x0000_t75" style="width:159pt;height:18pt" o:ole="" fillcolor="window">
            <v:imagedata r:id="rId97" o:title=""/>
          </v:shape>
          <o:OLEObject Type="Embed" ProgID="Equation.3" ShapeID="_x0000_i1071" DrawAspect="Content" ObjectID="_1471374856" r:id="rId98"/>
        </w:object>
      </w:r>
      <w:r>
        <w:t>;</w:t>
      </w:r>
    </w:p>
    <w:p w:rsidR="00C70819" w:rsidRDefault="00611D1F">
      <w:pPr>
        <w:pStyle w:val="22"/>
        <w:ind w:firstLine="0"/>
      </w:pPr>
      <w:r>
        <w:rPr>
          <w:i/>
        </w:rPr>
        <w:t>n</w:t>
      </w:r>
      <w:r>
        <w:rPr>
          <w:i/>
          <w:vertAlign w:val="subscript"/>
        </w:rPr>
        <w:t>1</w:t>
      </w:r>
      <w:r>
        <w:t xml:space="preserve"> – показатель преломления сердцевины; </w:t>
      </w:r>
      <w:r>
        <w:rPr>
          <w:i/>
        </w:rPr>
        <w:t>n</w:t>
      </w:r>
      <w:r>
        <w:rPr>
          <w:i/>
          <w:vertAlign w:val="subscript"/>
        </w:rPr>
        <w:t>2</w:t>
      </w:r>
      <w:r>
        <w:t xml:space="preserve"> – показатель преломления оболочки; </w:t>
      </w:r>
      <w:r>
        <w:rPr>
          <w:i/>
        </w:rPr>
        <w:t>l</w:t>
      </w:r>
      <w:r>
        <w:t xml:space="preserve"> – длина световода; </w:t>
      </w:r>
      <w:r>
        <w:rPr>
          <w:i/>
        </w:rPr>
        <w:t>с</w:t>
      </w:r>
      <w:r>
        <w:t xml:space="preserve"> – скорость света.</w:t>
      </w: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2.2. Выбор марки кабеля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Выбор марок кабелей связи производится по результатам анализа технического задания (пропускная способность, передаваемая мощность, вид сети связи и т.д.), прокладка кабеля (рельефа местности, геологической структуры грунтов и их коррозийной активности, интенсивности грозовых разрядов, наличия и параметров сближения с ЛЭП, с электрической железной дороги) и т.д., а также обеспечения электрических характеристик линейных трактов и защиты их от внешних и взаимных влияний и помех, и так же с защитой от воздействия внешней среды.</w:t>
      </w: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2.3. Выбор трассы строительства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Выбор трассы строительства кабельных линий и площадок под усилительные пункты определяется следующими минимальными значениями: протяженность трассы, число наземных и подземных препятствий на трассе строительства, затрат на защиту линии связи от опасных и мешающих влияний, от коррозии. Минимально допустимые расстояния трассы кабелей связи от других сооружений приведены в таблице 2.3. При построении линии связи необходимо учитывать создание резервных каналов связи для обеспечения бесперебойной работы и возможность в будущем производить увеличение числа каналов. 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2.3</w:t>
      </w:r>
    </w:p>
    <w:p w:rsidR="00C70819" w:rsidRDefault="00611D1F">
      <w:pPr>
        <w:pStyle w:val="22"/>
        <w:jc w:val="center"/>
      </w:pPr>
      <w:r>
        <w:t xml:space="preserve">Минимально допустимые расстояния трассы кабелей </w:t>
      </w:r>
    </w:p>
    <w:p w:rsidR="00C70819" w:rsidRDefault="00611D1F">
      <w:pPr>
        <w:pStyle w:val="22"/>
        <w:jc w:val="center"/>
      </w:pPr>
      <w:r>
        <w:t>связи от других сооружений</w:t>
      </w:r>
    </w:p>
    <w:p w:rsidR="00C70819" w:rsidRDefault="00C70819">
      <w:pPr>
        <w:pStyle w:val="22"/>
        <w:jc w:val="center"/>
      </w:pPr>
    </w:p>
    <w:tbl>
      <w:tblPr>
        <w:tblW w:w="0" w:type="auto"/>
        <w:tblInd w:w="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559"/>
      </w:tblGrid>
      <w:tr w:rsidR="00C70819">
        <w:trPr>
          <w:cantSplit/>
        </w:trPr>
        <w:tc>
          <w:tcPr>
            <w:tcW w:w="5954" w:type="dxa"/>
          </w:tcPr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1. При производстве работ</w:t>
            </w:r>
          </w:p>
        </w:tc>
        <w:tc>
          <w:tcPr>
            <w:tcW w:w="15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</w:tr>
      <w:tr w:rsidR="00C70819">
        <w:tc>
          <w:tcPr>
            <w:tcW w:w="5954" w:type="dxa"/>
          </w:tcPr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края насыпи автомобильных и железных дорог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нефтепроводов за городом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городских газопроводов и теплопроводов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края линии домов в городах</w:t>
            </w:r>
          </w:p>
        </w:tc>
        <w:tc>
          <w:tcPr>
            <w:tcW w:w="15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C70819">
        <w:trPr>
          <w:cantSplit/>
        </w:trPr>
        <w:tc>
          <w:tcPr>
            <w:tcW w:w="7513" w:type="dxa"/>
            <w:gridSpan w:val="2"/>
          </w:tcPr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2. При защите от коррозии и ударов молнии от опор ЛЭП и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сетей электрифицорованной железной дороги и их заземлений при удельном сопротивлении грунта, </w:t>
            </w:r>
            <w:r>
              <w:rPr>
                <w:sz w:val="24"/>
              </w:rPr>
              <w:sym w:font="Symbol" w:char="F072"/>
            </w:r>
          </w:p>
        </w:tc>
      </w:tr>
      <w:tr w:rsidR="00C70819">
        <w:tc>
          <w:tcPr>
            <w:tcW w:w="5954" w:type="dxa"/>
          </w:tcPr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100 Ом/м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500 Ом/м 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свыше 1000 Ом/м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заземлений молниеотводов воздушных линий связи</w:t>
            </w:r>
          </w:p>
          <w:p w:rsidR="00C70819" w:rsidRDefault="00611D1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силовых кабелей</w:t>
            </w:r>
          </w:p>
        </w:tc>
        <w:tc>
          <w:tcPr>
            <w:tcW w:w="15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0,83</w:t>
            </w:r>
            <w:r>
              <w:rPr>
                <w:position w:val="-12"/>
                <w:sz w:val="20"/>
              </w:rPr>
              <w:object w:dxaOrig="420" w:dyaOrig="400">
                <v:shape id="_x0000_i1072" type="#_x0000_t75" style="width:18.75pt;height:15pt" o:ole="" fillcolor="window">
                  <v:imagedata r:id="rId99" o:title=""/>
                </v:shape>
                <o:OLEObject Type="Embed" ProgID="Equation.3" ShapeID="_x0000_i1072" DrawAspect="Content" ObjectID="_1471374857" r:id="rId100"/>
              </w:objec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  <w:r>
              <w:rPr>
                <w:position w:val="-12"/>
                <w:sz w:val="20"/>
              </w:rPr>
              <w:object w:dxaOrig="420" w:dyaOrig="400">
                <v:shape id="_x0000_i1073" type="#_x0000_t75" style="width:18.75pt;height:15.75pt" o:ole="" fillcolor="window">
                  <v:imagedata r:id="rId99" o:title=""/>
                </v:shape>
                <o:OLEObject Type="Embed" ProgID="Equation.3" ShapeID="_x0000_i1073" DrawAspect="Content" ObjectID="_1471374858" r:id="rId101"/>
              </w:objec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C70819" w:rsidRDefault="00C70819">
      <w:pPr>
        <w:pStyle w:val="22"/>
        <w:rPr>
          <w:b/>
        </w:rPr>
      </w:pPr>
    </w:p>
    <w:p w:rsidR="00C70819" w:rsidRDefault="00C70819">
      <w:pPr>
        <w:pStyle w:val="22"/>
        <w:rPr>
          <w:b/>
        </w:rPr>
      </w:pPr>
    </w:p>
    <w:p w:rsidR="00C70819" w:rsidRDefault="00611D1F">
      <w:pPr>
        <w:pStyle w:val="22"/>
        <w:rPr>
          <w:b/>
        </w:rPr>
      </w:pPr>
      <w:r>
        <w:rPr>
          <w:b/>
        </w:rPr>
        <w:t>2.4. Прокладка и подвеска кабелей связи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При прокладке кабелей связи необходимо учитывать максимальные тяговые усилия, допустимые радиусы изгибов и прогибов для выбранного типа кабеля, выбор длины пролетов, допустимых при прокладке воздушных кабельных линий связи. Необходимо задать геометрические параметры сближения кабеля связи с другими сооружениями. Описать требования к кабельным площадкам и машинам для транспортировки кабеля и его укладки. Описать какие необходимо провести испытания кабелей перед укладкой и их документальное подтверждение. Предусмотреть меры и виды защиты для прокладки подземных кабелей и кабелей через водные преграды. Рассмотреть возможность ввода кабелей в здания, прокладка его по стенам, в каналах скрытой проводки, подвеска кабелей по опорам и по стоечным подвесам на крышах зданий.</w:t>
      </w: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2.5. Монтаж кабелей связи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Привести описание методов сращивания жил, выбранного типа кабеля с последующим описанием применяемого оборудования для этих целей. Привести методы и способы защиты сростков и фиксации их местоположения для практической реализации. Привести перечень проведения необходимых мероприятий по восстановлению экранирующих покровов и изолирующих оболочек. Привести описание выбранного способа подвода кабеля в усилительные (обслуживаемые и необслуживаемые) пункты.</w:t>
      </w:r>
    </w:p>
    <w:p w:rsidR="00C70819" w:rsidRDefault="00C70819">
      <w:pPr>
        <w:pStyle w:val="22"/>
        <w:rPr>
          <w:b/>
        </w:rPr>
      </w:pPr>
    </w:p>
    <w:p w:rsidR="00C70819" w:rsidRDefault="00611D1F">
      <w:pPr>
        <w:pStyle w:val="22"/>
        <w:rPr>
          <w:b/>
        </w:rPr>
      </w:pPr>
      <w:r>
        <w:rPr>
          <w:b/>
        </w:rPr>
        <w:t>2.6. Электрические измерения и измерительные приборы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Привести требования, предъявляемые к электрическим измерениям и к измерительной аппаратуре для проведения измерений на постоянном и переменном токе. Произвести анализ существующих методов и способов измерений и аппаратуры для проверки электрических параметров кабеля и оборудования до применения их в процессе строительства; проведения контроля состояния электрических параметров кабеля в процессе строительства; составления электрических паспортов кабельных линий по усилительным участкам; определения характера и места повреждения. По результатам анализа студент составляет перечень параметров кабеля, необходимых для проверки и контроля; список измерительного оборудования; список методов и способов проведения измерений и контроля.</w:t>
      </w: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2.7. Защита сооружений связи от внешних воздействий</w:t>
      </w:r>
    </w:p>
    <w:p w:rsidR="00C70819" w:rsidRDefault="00C70819">
      <w:pPr>
        <w:pStyle w:val="22"/>
        <w:ind w:firstLine="0"/>
      </w:pPr>
    </w:p>
    <w:p w:rsidR="00C70819" w:rsidRDefault="00611D1F">
      <w:pPr>
        <w:pStyle w:val="22"/>
      </w:pPr>
      <w:r>
        <w:t>В процессе проектирования линии связи студент производит анализ возможных внешних воздействий на разрабатываемую систему связи. Производит их классификацию и перечень мер по их устранению. В пояснительной записке производит обоснование выбранных методов и средств защиты от внешних воздействий. Производит расчет опасного электрического и магнитного и мешающего влияний, по результатам расчета делает выводы. Делает выбор экранирующих устройств; выбирает вид экрана и обосновывает сделанный выбор с помощью расчета. Учитывает защиту кабельных сооружений от грозовых разрядов и молний, оборудование заземлений.</w:t>
      </w: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2.7.1. Электромагнитная совместимость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Источники сторонних полей условно делят на две группы: внешние – энергетически и конструктивно не связанные с линией связи, и внутренние – соседние физически и искусственные цепи данной линии связи.</w:t>
      </w:r>
    </w:p>
    <w:p w:rsidR="00C70819" w:rsidRDefault="00611D1F">
      <w:pPr>
        <w:pStyle w:val="22"/>
      </w:pPr>
      <w:r>
        <w:rPr>
          <w:i/>
        </w:rPr>
        <w:t>Внешние</w:t>
      </w:r>
      <w:r>
        <w:t xml:space="preserve"> источники помех делятся следующим образом:</w:t>
      </w:r>
    </w:p>
    <w:p w:rsidR="00C70819" w:rsidRDefault="00611D1F">
      <w:pPr>
        <w:pStyle w:val="22"/>
      </w:pPr>
      <w:r>
        <w:t>естественные – грозовые разряды, солнечная радиация, космическое излучение, магнитные бури;</w:t>
      </w:r>
    </w:p>
    <w:p w:rsidR="00C70819" w:rsidRDefault="00611D1F">
      <w:pPr>
        <w:pStyle w:val="22"/>
      </w:pPr>
      <w:r>
        <w:t>созданные человеком – высоковольтные линии передач, радиостанции различного назначения, линии электрифицированных железных дорог, метро и трамвая, электрические сети промышленных предприятий и отдельных энергоемких устройств.</w:t>
      </w:r>
    </w:p>
    <w:p w:rsidR="00C70819" w:rsidRDefault="00611D1F">
      <w:pPr>
        <w:pStyle w:val="22"/>
      </w:pPr>
      <w:r>
        <w:t>Мероприятия, проводимые по устранению внешних влияний, приведены в таблице 2.4.</w:t>
      </w: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2.4</w:t>
      </w:r>
    </w:p>
    <w:p w:rsidR="00C70819" w:rsidRDefault="00611D1F">
      <w:pPr>
        <w:pStyle w:val="22"/>
        <w:jc w:val="center"/>
      </w:pPr>
      <w:r>
        <w:t>Мероприятия, проводимые по устранению внешних влияний</w:t>
      </w:r>
    </w:p>
    <w:p w:rsidR="00C70819" w:rsidRDefault="00C70819">
      <w:pPr>
        <w:pStyle w:val="22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2410"/>
        <w:gridCol w:w="3081"/>
      </w:tblGrid>
      <w:tr w:rsidR="00C70819">
        <w:trPr>
          <w:cantSplit/>
          <w:trHeight w:val="691"/>
        </w:trPr>
        <w:tc>
          <w:tcPr>
            <w:tcW w:w="1242" w:type="dxa"/>
            <w:vMerge w:val="restart"/>
          </w:tcPr>
          <w:p w:rsidR="00C70819" w:rsidRDefault="00611D1F">
            <w:pPr>
              <w:pStyle w:val="22"/>
              <w:ind w:firstLine="0"/>
              <w:jc w:val="center"/>
            </w:pPr>
            <w:r>
              <w:t>Источник внешних влияний</w:t>
            </w:r>
          </w:p>
        </w:tc>
        <w:tc>
          <w:tcPr>
            <w:tcW w:w="2835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Характер влияния</w:t>
            </w:r>
          </w:p>
        </w:tc>
        <w:tc>
          <w:tcPr>
            <w:tcW w:w="5491" w:type="dxa"/>
            <w:gridSpan w:val="2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Мероприятия, проводимые на линиях</w:t>
            </w:r>
          </w:p>
        </w:tc>
      </w:tr>
      <w:tr w:rsidR="00C70819">
        <w:trPr>
          <w:cantSplit/>
        </w:trPr>
        <w:tc>
          <w:tcPr>
            <w:tcW w:w="1242" w:type="dxa"/>
            <w:vMerge/>
          </w:tcPr>
          <w:p w:rsidR="00C70819" w:rsidRDefault="00C70819">
            <w:pPr>
              <w:pStyle w:val="22"/>
              <w:ind w:firstLine="0"/>
              <w:jc w:val="center"/>
            </w:pPr>
          </w:p>
        </w:tc>
        <w:tc>
          <w:tcPr>
            <w:tcW w:w="2835" w:type="dxa"/>
            <w:vMerge/>
          </w:tcPr>
          <w:p w:rsidR="00C70819" w:rsidRDefault="00C70819">
            <w:pPr>
              <w:pStyle w:val="22"/>
              <w:ind w:firstLine="0"/>
              <w:jc w:val="center"/>
            </w:pPr>
          </w:p>
        </w:tc>
        <w:tc>
          <w:tcPr>
            <w:tcW w:w="2410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влияющих</w:t>
            </w:r>
          </w:p>
        </w:tc>
        <w:tc>
          <w:tcPr>
            <w:tcW w:w="3081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связи</w:t>
            </w:r>
          </w:p>
        </w:tc>
      </w:tr>
      <w:tr w:rsidR="00C70819">
        <w:trPr>
          <w:cantSplit/>
        </w:trPr>
        <w:tc>
          <w:tcPr>
            <w:tcW w:w="1242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ЛЭП</w:t>
            </w:r>
          </w:p>
        </w:tc>
        <w:tc>
          <w:tcPr>
            <w:tcW w:w="283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 xml:space="preserve">Опасные и мешающие поля </w:t>
            </w:r>
            <w:r>
              <w:rPr>
                <w:i/>
              </w:rPr>
              <w:t>Е</w:t>
            </w:r>
            <w:r>
              <w:t xml:space="preserve"> и </w:t>
            </w:r>
            <w:r>
              <w:rPr>
                <w:i/>
              </w:rPr>
              <w:t>Н</w:t>
            </w:r>
          </w:p>
        </w:tc>
        <w:tc>
          <w:tcPr>
            <w:tcW w:w="2410" w:type="dxa"/>
            <w:vAlign w:val="center"/>
          </w:tcPr>
          <w:p w:rsidR="00C70819" w:rsidRDefault="00611D1F">
            <w:pPr>
              <w:pStyle w:val="22"/>
              <w:ind w:firstLine="0"/>
              <w:jc w:val="left"/>
            </w:pPr>
            <w:r>
              <w:t>1. Автоматика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2. Сглаживающие 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   фильтры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3.Экранирующие 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  тросы</w:t>
            </w:r>
          </w:p>
        </w:tc>
        <w:tc>
          <w:tcPr>
            <w:tcW w:w="3081" w:type="dxa"/>
          </w:tcPr>
          <w:p w:rsidR="00C70819" w:rsidRDefault="00611D1F">
            <w:pPr>
              <w:pStyle w:val="22"/>
              <w:ind w:firstLine="0"/>
              <w:jc w:val="left"/>
            </w:pPr>
            <w:r>
              <w:t>1.Относ трассы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2. Калибрование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3.Скрещивание и симметрирование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4. Экранирование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5.Разрядники и предохранители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6. Заземление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7. Нейтрализующие и редукционные трансформаторы</w:t>
            </w:r>
          </w:p>
        </w:tc>
      </w:tr>
      <w:tr w:rsidR="00C70819">
        <w:trPr>
          <w:cantSplit/>
        </w:trPr>
        <w:tc>
          <w:tcPr>
            <w:tcW w:w="1242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Электрифицированная железная дорога.</w:t>
            </w:r>
          </w:p>
        </w:tc>
        <w:tc>
          <w:tcPr>
            <w:tcW w:w="283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 xml:space="preserve">Опасное и мешающее поле </w:t>
            </w:r>
            <w:r>
              <w:rPr>
                <w:i/>
              </w:rPr>
              <w:t>Н</w:t>
            </w:r>
          </w:p>
        </w:tc>
        <w:tc>
          <w:tcPr>
            <w:tcW w:w="2410" w:type="dxa"/>
            <w:vAlign w:val="center"/>
          </w:tcPr>
          <w:p w:rsidR="00C70819" w:rsidRDefault="00611D1F">
            <w:pPr>
              <w:pStyle w:val="22"/>
              <w:ind w:firstLine="0"/>
              <w:jc w:val="left"/>
            </w:pPr>
            <w:r>
              <w:t xml:space="preserve">1. Сглаживающие 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   фильтры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2. Отсасывающие 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 трансформаторы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3. Увеличение 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  проводимости и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изоляции рельсов</w:t>
            </w:r>
          </w:p>
        </w:tc>
        <w:tc>
          <w:tcPr>
            <w:tcW w:w="3081" w:type="dxa"/>
          </w:tcPr>
          <w:p w:rsidR="00C70819" w:rsidRDefault="00611D1F">
            <w:pPr>
              <w:pStyle w:val="22"/>
              <w:ind w:firstLine="0"/>
              <w:jc w:val="left"/>
            </w:pPr>
            <w:r>
              <w:t>1. Относ трассы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2. Калибрование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3. Скрещивание и симметрирование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4. Экранирование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5.Разрядники и предохранители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6. Заземление</w:t>
            </w:r>
          </w:p>
        </w:tc>
      </w:tr>
      <w:tr w:rsidR="00C70819">
        <w:trPr>
          <w:cantSplit/>
        </w:trPr>
        <w:tc>
          <w:tcPr>
            <w:tcW w:w="1242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Гроза</w:t>
            </w:r>
          </w:p>
        </w:tc>
        <w:tc>
          <w:tcPr>
            <w:tcW w:w="283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 xml:space="preserve">Опасные поле </w:t>
            </w:r>
            <w:r>
              <w:rPr>
                <w:i/>
              </w:rPr>
              <w:t>Е</w:t>
            </w:r>
            <w:r>
              <w:t xml:space="preserve"> </w:t>
            </w:r>
          </w:p>
        </w:tc>
        <w:tc>
          <w:tcPr>
            <w:tcW w:w="2410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-------</w:t>
            </w:r>
          </w:p>
        </w:tc>
        <w:tc>
          <w:tcPr>
            <w:tcW w:w="3081" w:type="dxa"/>
          </w:tcPr>
          <w:p w:rsidR="00C70819" w:rsidRDefault="00611D1F">
            <w:pPr>
              <w:pStyle w:val="22"/>
              <w:ind w:firstLine="0"/>
              <w:jc w:val="left"/>
            </w:pPr>
            <w:r>
              <w:t>1. Калибрование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2. Молниеотводы на воздушных ЛС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3. Тросы на кабельных ЛС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4. Каскадная защита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5.Разрядники и предохранители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6. Заземление</w:t>
            </w:r>
          </w:p>
        </w:tc>
      </w:tr>
      <w:tr w:rsidR="00C70819">
        <w:trPr>
          <w:cantSplit/>
        </w:trPr>
        <w:tc>
          <w:tcPr>
            <w:tcW w:w="1242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>Радиостанции</w:t>
            </w:r>
          </w:p>
        </w:tc>
        <w:tc>
          <w:tcPr>
            <w:tcW w:w="283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t xml:space="preserve">Мешающие поля </w:t>
            </w:r>
            <w:r>
              <w:rPr>
                <w:i/>
              </w:rPr>
              <w:t>Е</w:t>
            </w:r>
            <w:r>
              <w:t xml:space="preserve"> и </w:t>
            </w:r>
            <w:r>
              <w:rPr>
                <w:i/>
              </w:rPr>
              <w:t>Н</w:t>
            </w:r>
          </w:p>
        </w:tc>
        <w:tc>
          <w:tcPr>
            <w:tcW w:w="2410" w:type="dxa"/>
            <w:vAlign w:val="center"/>
          </w:tcPr>
          <w:p w:rsidR="00C70819" w:rsidRDefault="00611D1F">
            <w:pPr>
              <w:pStyle w:val="22"/>
              <w:ind w:firstLine="0"/>
              <w:jc w:val="left"/>
            </w:pPr>
            <w:r>
              <w:t xml:space="preserve">1. Выбор несущей 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  частоты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2.Относ радио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 xml:space="preserve">   станции</w:t>
            </w:r>
          </w:p>
        </w:tc>
        <w:tc>
          <w:tcPr>
            <w:tcW w:w="3081" w:type="dxa"/>
          </w:tcPr>
          <w:p w:rsidR="00C70819" w:rsidRDefault="00611D1F">
            <w:pPr>
              <w:pStyle w:val="22"/>
              <w:ind w:firstLine="0"/>
              <w:jc w:val="left"/>
            </w:pPr>
            <w:r>
              <w:t>1.Относ трассы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2. Калибрование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3.Скрещивание и симметрирование</w:t>
            </w:r>
          </w:p>
          <w:p w:rsidR="00C70819" w:rsidRDefault="00611D1F">
            <w:pPr>
              <w:pStyle w:val="22"/>
              <w:ind w:firstLine="0"/>
              <w:jc w:val="left"/>
            </w:pPr>
            <w:r>
              <w:t>4. Фильтры и запирающие катушки</w:t>
            </w:r>
          </w:p>
        </w:tc>
      </w:tr>
    </w:tbl>
    <w:p w:rsidR="00C70819" w:rsidRDefault="00C70819">
      <w:pPr>
        <w:pStyle w:val="22"/>
        <w:rPr>
          <w:b/>
        </w:rPr>
      </w:pPr>
    </w:p>
    <w:p w:rsidR="00C70819" w:rsidRDefault="00611D1F">
      <w:pPr>
        <w:pStyle w:val="22"/>
        <w:rPr>
          <w:b/>
        </w:rPr>
      </w:pPr>
      <w:r>
        <w:rPr>
          <w:b/>
        </w:rPr>
        <w:t>2.7.2. Принцип экранирования</w:t>
      </w:r>
    </w:p>
    <w:p w:rsidR="00C70819" w:rsidRDefault="00C70819">
      <w:pPr>
        <w:pStyle w:val="22"/>
        <w:rPr>
          <w:b/>
        </w:rPr>
      </w:pPr>
    </w:p>
    <w:p w:rsidR="00C70819" w:rsidRDefault="00611D1F">
      <w:pPr>
        <w:pStyle w:val="22"/>
      </w:pPr>
      <w:r>
        <w:t xml:space="preserve">Для уменьшения электрического и магнитного влияния на внешнее пространство активно применяются экраны. В технике связи и радиотехнике экраны оцениваются через экранное затухание </w:t>
      </w:r>
      <w:r>
        <w:rPr>
          <w:i/>
        </w:rPr>
        <w:t>А</w:t>
      </w:r>
      <w:r>
        <w:rPr>
          <w:i/>
          <w:vertAlign w:val="subscript"/>
        </w:rPr>
        <w:t>Э</w:t>
      </w:r>
      <w:r>
        <w:t>, характеризующее величину затухания, вносимого экраном. Для магнитного поля затухание экранирования определяется по формуле (2.25) (при n=1):</w:t>
      </w:r>
    </w:p>
    <w:p w:rsidR="00C70819" w:rsidRDefault="00C70819">
      <w:pPr>
        <w:pStyle w:val="22"/>
        <w:spacing w:line="360" w:lineRule="auto"/>
      </w:pPr>
    </w:p>
    <w:p w:rsidR="00C70819" w:rsidRDefault="00611D1F">
      <w:pPr>
        <w:pStyle w:val="22"/>
        <w:spacing w:line="360" w:lineRule="auto"/>
      </w:pPr>
      <w:r>
        <w:rPr>
          <w:position w:val="-32"/>
          <w:sz w:val="20"/>
        </w:rPr>
        <w:object w:dxaOrig="6840" w:dyaOrig="760">
          <v:shape id="_x0000_i1074" type="#_x0000_t75" style="width:342pt;height:38.25pt" o:ole="" fillcolor="window">
            <v:imagedata r:id="rId102" o:title=""/>
          </v:shape>
          <o:OLEObject Type="Embed" ProgID="Equation.3" ShapeID="_x0000_i1074" DrawAspect="Content" ObjectID="_1471374859" r:id="rId103"/>
        </w:object>
      </w:r>
      <w:r>
        <w:tab/>
      </w:r>
      <w:r>
        <w:tab/>
        <w:t>(2.25)</w:t>
      </w:r>
    </w:p>
    <w:p w:rsidR="00C70819" w:rsidRDefault="00C70819">
      <w:pPr>
        <w:pStyle w:val="22"/>
        <w:spacing w:line="360" w:lineRule="auto"/>
      </w:pPr>
    </w:p>
    <w:p w:rsidR="00C70819" w:rsidRDefault="00611D1F">
      <w:pPr>
        <w:pStyle w:val="22"/>
        <w:spacing w:line="360" w:lineRule="auto"/>
      </w:pPr>
      <w:r>
        <w:t>Для электрического поля (2.26) (при n=1):</w:t>
      </w:r>
    </w:p>
    <w:p w:rsidR="00C70819" w:rsidRDefault="00611D1F">
      <w:pPr>
        <w:pStyle w:val="22"/>
        <w:spacing w:line="360" w:lineRule="auto"/>
      </w:pPr>
      <w:r>
        <w:rPr>
          <w:position w:val="-32"/>
          <w:sz w:val="20"/>
        </w:rPr>
        <w:object w:dxaOrig="6660" w:dyaOrig="760">
          <v:shape id="_x0000_i1075" type="#_x0000_t75" style="width:333pt;height:38.25pt" o:ole="" fillcolor="window">
            <v:imagedata r:id="rId104" o:title=""/>
          </v:shape>
          <o:OLEObject Type="Embed" ProgID="Equation.3" ShapeID="_x0000_i1075" DrawAspect="Content" ObjectID="_1471374860" r:id="rId105"/>
        </w:object>
      </w:r>
      <w:r>
        <w:t>,</w:t>
      </w:r>
      <w:r>
        <w:tab/>
      </w:r>
      <w:r>
        <w:tab/>
        <w:t>(2.26)</w:t>
      </w:r>
    </w:p>
    <w:p w:rsidR="00C70819" w:rsidRDefault="00C70819">
      <w:pPr>
        <w:pStyle w:val="22"/>
        <w:spacing w:line="360" w:lineRule="auto"/>
      </w:pPr>
    </w:p>
    <w:p w:rsidR="00C70819" w:rsidRDefault="00611D1F">
      <w:pPr>
        <w:pStyle w:val="22"/>
        <w:spacing w:line="360" w:lineRule="auto"/>
      </w:pPr>
      <w:r>
        <w:t xml:space="preserve">где </w:t>
      </w:r>
      <w:r>
        <w:rPr>
          <w:position w:val="-12"/>
          <w:sz w:val="20"/>
        </w:rPr>
        <w:object w:dxaOrig="1440" w:dyaOrig="400">
          <v:shape id="_x0000_i1076" type="#_x0000_t75" style="width:1in;height:20.25pt" o:ole="" fillcolor="window">
            <v:imagedata r:id="rId106" o:title=""/>
          </v:shape>
          <o:OLEObject Type="Embed" ProgID="Equation.3" ShapeID="_x0000_i1076" DrawAspect="Content" ObjectID="_1471374861" r:id="rId107"/>
        </w:object>
      </w:r>
      <w:r>
        <w:t xml:space="preserve"> – коэффициент распространения в металле (коэффициент вихревых токов); </w:t>
      </w:r>
      <w:r>
        <w:rPr>
          <w:position w:val="-14"/>
          <w:sz w:val="20"/>
        </w:rPr>
        <w:object w:dxaOrig="1280" w:dyaOrig="420">
          <v:shape id="_x0000_i1077" type="#_x0000_t75" style="width:63.75pt;height:21pt" o:ole="" fillcolor="window">
            <v:imagedata r:id="rId108" o:title=""/>
          </v:shape>
          <o:OLEObject Type="Embed" ProgID="Equation.3" ShapeID="_x0000_i1077" DrawAspect="Content" ObjectID="_1471374862" r:id="rId109"/>
        </w:object>
      </w:r>
      <w:r>
        <w:t xml:space="preserve"> – коэффициент распространения в диэлектрике; </w:t>
      </w:r>
      <w:r>
        <w:sym w:font="Symbol" w:char="F044"/>
      </w:r>
      <w:r>
        <w:t xml:space="preserve"> – толщина экрана; </w:t>
      </w:r>
      <w:r>
        <w:rPr>
          <w:i/>
        </w:rPr>
        <w:t>r</w:t>
      </w:r>
      <w:r>
        <w:rPr>
          <w:i/>
          <w:vertAlign w:val="subscript"/>
        </w:rPr>
        <w:t>Э</w:t>
      </w:r>
      <w:r>
        <w:t xml:space="preserve"> – радиус экрана; </w:t>
      </w:r>
      <w:r>
        <w:rPr>
          <w:i/>
        </w:rPr>
        <w:t>J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t>и</w:t>
      </w:r>
      <w:r>
        <w:rPr>
          <w:i/>
        </w:rPr>
        <w:t xml:space="preserve"> H</w:t>
      </w:r>
      <w:r>
        <w:rPr>
          <w:i/>
          <w:vertAlign w:val="subscript"/>
        </w:rPr>
        <w:t>1</w:t>
      </w:r>
      <w:r>
        <w:t xml:space="preserve"> – цилиндрические функции первого (Бесселя) и третьего (Хенкеля) родов;</w:t>
      </w:r>
      <w:r>
        <w:rPr>
          <w:i/>
        </w:rPr>
        <w:t xml:space="preserve"> J</w:t>
      </w:r>
      <w:r>
        <w:rPr>
          <w:i/>
          <w:vertAlign w:val="subscript"/>
        </w:rPr>
        <w:t>1</w:t>
      </w:r>
      <w:r>
        <w:rPr>
          <w:i/>
        </w:rPr>
        <w:t>'</w:t>
      </w:r>
      <w:r>
        <w:t xml:space="preserve"> и</w:t>
      </w:r>
      <w:r>
        <w:rPr>
          <w:i/>
        </w:rPr>
        <w:t xml:space="preserve"> H</w:t>
      </w:r>
      <w:r>
        <w:rPr>
          <w:i/>
          <w:vertAlign w:val="subscript"/>
        </w:rPr>
        <w:t>1</w:t>
      </w:r>
      <w:r>
        <w:rPr>
          <w:i/>
        </w:rPr>
        <w:t>'</w:t>
      </w:r>
      <w:r>
        <w:t xml:space="preserve"> – производные этих функций; </w:t>
      </w:r>
      <w:r>
        <w:rPr>
          <w:position w:val="-12"/>
          <w:sz w:val="20"/>
        </w:rPr>
        <w:object w:dxaOrig="1160" w:dyaOrig="400">
          <v:shape id="_x0000_i1078" type="#_x0000_t75" style="width:57.75pt;height:20.25pt" o:ole="" fillcolor="window">
            <v:imagedata r:id="rId110" o:title=""/>
          </v:shape>
          <o:OLEObject Type="Embed" ProgID="Equation.3" ShapeID="_x0000_i1078" DrawAspect="Content" ObjectID="_1471374863" r:id="rId111"/>
        </w:object>
      </w:r>
      <w:r>
        <w:t xml:space="preserve"> – волновое сопротивление диэлектрика плоской волны; </w:t>
      </w:r>
      <w:r>
        <w:rPr>
          <w:position w:val="-12"/>
          <w:sz w:val="20"/>
        </w:rPr>
        <w:object w:dxaOrig="1560" w:dyaOrig="400">
          <v:shape id="_x0000_i1079" type="#_x0000_t75" style="width:78pt;height:20.25pt" o:ole="" fillcolor="window">
            <v:imagedata r:id="rId112" o:title=""/>
          </v:shape>
          <o:OLEObject Type="Embed" ProgID="Equation.3" ShapeID="_x0000_i1079" DrawAspect="Content" ObjectID="_1471374864" r:id="rId113"/>
        </w:object>
      </w:r>
      <w:r>
        <w:t xml:space="preserve"> – волновое сопротивление металла.</w:t>
      </w:r>
    </w:p>
    <w:p w:rsidR="00C70819" w:rsidRDefault="00611D1F">
      <w:pPr>
        <w:pStyle w:val="22"/>
      </w:pPr>
      <w:r>
        <w:t>Экраны работают в трех режимах:</w:t>
      </w:r>
    </w:p>
    <w:p w:rsidR="00C70819" w:rsidRDefault="00611D1F">
      <w:pPr>
        <w:pStyle w:val="22"/>
      </w:pPr>
      <w:r>
        <w:t>низкочастотная область – электромагнитостатический режим;</w:t>
      </w:r>
    </w:p>
    <w:p w:rsidR="00C70819" w:rsidRDefault="00611D1F">
      <w:pPr>
        <w:pStyle w:val="22"/>
      </w:pPr>
      <w:r>
        <w:t>высокочастотная область – электромагнитный режим;</w:t>
      </w:r>
    </w:p>
    <w:p w:rsidR="00C70819" w:rsidRDefault="00611D1F">
      <w:pPr>
        <w:pStyle w:val="22"/>
      </w:pPr>
      <w:r>
        <w:t>сверхвысокочастотная область – волновой режим.</w:t>
      </w:r>
    </w:p>
    <w:p w:rsidR="00C70819" w:rsidRDefault="00611D1F">
      <w:pPr>
        <w:pStyle w:val="22"/>
      </w:pPr>
      <w:r>
        <w:t xml:space="preserve">Электростатическое и магнитостатическое экранирование имеют принципиальное различие. </w:t>
      </w:r>
      <w:r>
        <w:rPr>
          <w:i/>
        </w:rPr>
        <w:t>Электромагнитное экранирование</w:t>
      </w:r>
      <w:r>
        <w:t xml:space="preserve"> состоит в замыкании электрического поля на поверхности металлической массы экрана и передачи электрических зарядов на землю или корпус прибора. </w:t>
      </w:r>
      <w:r>
        <w:rPr>
          <w:i/>
        </w:rPr>
        <w:t>Магнитостатическое экранирование</w:t>
      </w:r>
      <w:r>
        <w:t xml:space="preserve"> основано на замыкании магнитного поля в толще экрана, происходящее вследствие его повышенной магнитопроводности.</w:t>
      </w:r>
    </w:p>
    <w:p w:rsidR="00C70819" w:rsidRDefault="00611D1F">
      <w:pPr>
        <w:pStyle w:val="22"/>
      </w:pPr>
      <w:r>
        <w:t>В таблице 2.5 приведены результаты экранирующего действия оболочек из меди, стали, алюминия и свинца для различных типов волн.</w:t>
      </w:r>
    </w:p>
    <w:p w:rsidR="00C70819" w:rsidRDefault="00C70819">
      <w:pPr>
        <w:pStyle w:val="22"/>
        <w:ind w:firstLine="0"/>
      </w:pPr>
    </w:p>
    <w:p w:rsidR="00C70819" w:rsidRDefault="00611D1F">
      <w:pPr>
        <w:pStyle w:val="2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2.5</w:t>
      </w:r>
    </w:p>
    <w:p w:rsidR="00C70819" w:rsidRDefault="00611D1F">
      <w:pPr>
        <w:jc w:val="center"/>
      </w:pPr>
      <w:r>
        <w:t>Экранирующее действие оболочек для различных типов волн</w:t>
      </w:r>
    </w:p>
    <w:p w:rsidR="00C70819" w:rsidRDefault="00C70819">
      <w:pPr>
        <w:jc w:val="center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54"/>
        <w:gridCol w:w="1154"/>
        <w:gridCol w:w="1154"/>
        <w:gridCol w:w="1155"/>
        <w:gridCol w:w="1154"/>
        <w:gridCol w:w="1154"/>
        <w:gridCol w:w="1155"/>
      </w:tblGrid>
      <w:tr w:rsidR="00C70819">
        <w:trPr>
          <w:cantSplit/>
          <w:trHeight w:val="173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f, Гц</w:t>
            </w:r>
          </w:p>
        </w:tc>
        <w:tc>
          <w:tcPr>
            <w:tcW w:w="8080" w:type="dxa"/>
            <w:gridSpan w:val="7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Медь</w: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C70819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vertAlign w:val="subscript"/>
              </w:rPr>
              <w:t>п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080" type="#_x0000_t75" style="width:18.75pt;height:18.75pt" o:ole="" fillcolor="window">
                  <v:imagedata r:id="rId114" o:title=""/>
                </v:shape>
                <o:OLEObject Type="Embed" ProgID="Equation.3" ShapeID="_x0000_i1080" DrawAspect="Content" ObjectID="_1471374865" r:id="rId115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081" type="#_x0000_t75" style="width:18pt;height:18.75pt" o:ole="" fillcolor="window">
                  <v:imagedata r:id="rId116" o:title=""/>
                </v:shape>
                <o:OLEObject Type="Embed" ProgID="Equation.3" ShapeID="_x0000_i1081" DrawAspect="Content" ObjectID="_1471374866" r:id="rId117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82" type="#_x0000_t75" style="width:23.25pt;height:18.75pt" o:ole="" fillcolor="window">
                  <v:imagedata r:id="rId118" o:title=""/>
                </v:shape>
                <o:OLEObject Type="Embed" ProgID="Equation.3" ShapeID="_x0000_i1082" DrawAspect="Content" ObjectID="_1471374867" r:id="rId119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083" type="#_x0000_t75" style="width:18.75pt;height:18.75pt" o:ole="" fillcolor="window">
                  <v:imagedata r:id="rId120" o:title=""/>
                </v:shape>
                <o:OLEObject Type="Embed" ProgID="Equation.3" ShapeID="_x0000_i1083" DrawAspect="Content" ObjectID="_1471374868" r:id="rId121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084" type="#_x0000_t75" style="width:18pt;height:18.75pt" o:ole="" fillcolor="window">
                  <v:imagedata r:id="rId122" o:title=""/>
                </v:shape>
                <o:OLEObject Type="Embed" ProgID="Equation.3" ShapeID="_x0000_i1084" DrawAspect="Content" ObjectID="_1471374869" r:id="rId123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85" type="#_x0000_t75" style="width:23.25pt;height:18.75pt" o:ole="" fillcolor="window">
                  <v:imagedata r:id="rId124" o:title=""/>
                </v:shape>
                <o:OLEObject Type="Embed" ProgID="Equation.3" ShapeID="_x0000_i1085" DrawAspect="Content" ObjectID="_1471374870" r:id="rId125"/>
              </w:objec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3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6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7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8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404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71,2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156,4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83,4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184,9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475,2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234,6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252,7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510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487,4</w:t>
            </w:r>
          </w:p>
        </w:tc>
      </w:tr>
      <w:tr w:rsidR="00C70819">
        <w:trPr>
          <w:cantSplit/>
          <w:trHeight w:val="173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f, Гц</w:t>
            </w:r>
          </w:p>
        </w:tc>
        <w:tc>
          <w:tcPr>
            <w:tcW w:w="8080" w:type="dxa"/>
            <w:gridSpan w:val="7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Сталь (</w:t>
            </w:r>
            <w:r>
              <w:rPr>
                <w:sz w:val="24"/>
              </w:rPr>
              <w:sym w:font="Symbol" w:char="F06D"/>
            </w:r>
            <w:r>
              <w:rPr>
                <w:sz w:val="24"/>
              </w:rPr>
              <w:t>=100)</w: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C70819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vertAlign w:val="subscript"/>
              </w:rPr>
              <w:t>п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086" type="#_x0000_t75" style="width:18.75pt;height:18.75pt" o:ole="" fillcolor="window">
                  <v:imagedata r:id="rId114" o:title=""/>
                </v:shape>
                <o:OLEObject Type="Embed" ProgID="Equation.3" ShapeID="_x0000_i1086" DrawAspect="Content" ObjectID="_1471374871" r:id="rId126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087" type="#_x0000_t75" style="width:18pt;height:18.75pt" o:ole="" fillcolor="window">
                  <v:imagedata r:id="rId116" o:title=""/>
                </v:shape>
                <o:OLEObject Type="Embed" ProgID="Equation.3" ShapeID="_x0000_i1087" DrawAspect="Content" ObjectID="_1471374872" r:id="rId127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88" type="#_x0000_t75" style="width:23.25pt;height:18.75pt" o:ole="" fillcolor="window">
                  <v:imagedata r:id="rId118" o:title=""/>
                </v:shape>
                <o:OLEObject Type="Embed" ProgID="Equation.3" ShapeID="_x0000_i1088" DrawAspect="Content" ObjectID="_1471374873" r:id="rId128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089" type="#_x0000_t75" style="width:18.75pt;height:18.75pt" o:ole="" fillcolor="window">
                  <v:imagedata r:id="rId120" o:title=""/>
                </v:shape>
                <o:OLEObject Type="Embed" ProgID="Equation.3" ShapeID="_x0000_i1089" DrawAspect="Content" ObjectID="_1471374874" r:id="rId129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090" type="#_x0000_t75" style="width:18pt;height:18.75pt" o:ole="" fillcolor="window">
                  <v:imagedata r:id="rId122" o:title=""/>
                </v:shape>
                <o:OLEObject Type="Embed" ProgID="Equation.3" ShapeID="_x0000_i1090" DrawAspect="Content" ObjectID="_1471374875" r:id="rId130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91" type="#_x0000_t75" style="width:23.25pt;height:18.75pt" o:ole="" fillcolor="window">
                  <v:imagedata r:id="rId124" o:title=""/>
                </v:shape>
                <o:OLEObject Type="Embed" ProgID="Equation.3" ShapeID="_x0000_i1091" DrawAspect="Content" ObjectID="_1471374876" r:id="rId131"/>
              </w:objec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3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6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7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8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1459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128,6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68,6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54,7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15,3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1501,6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215,7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567,1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1527,5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216,3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534,1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1513,7</w:t>
            </w:r>
          </w:p>
        </w:tc>
      </w:tr>
      <w:tr w:rsidR="00C70819">
        <w:trPr>
          <w:cantSplit/>
          <w:trHeight w:val="173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f, Гц</w:t>
            </w:r>
          </w:p>
        </w:tc>
        <w:tc>
          <w:tcPr>
            <w:tcW w:w="8080" w:type="dxa"/>
            <w:gridSpan w:val="7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C70819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vertAlign w:val="subscript"/>
              </w:rPr>
              <w:t>п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092" type="#_x0000_t75" style="width:18.75pt;height:18.75pt" o:ole="" fillcolor="window">
                  <v:imagedata r:id="rId114" o:title=""/>
                </v:shape>
                <o:OLEObject Type="Embed" ProgID="Equation.3" ShapeID="_x0000_i1092" DrawAspect="Content" ObjectID="_1471374877" r:id="rId132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093" type="#_x0000_t75" style="width:18pt;height:18.75pt" o:ole="" fillcolor="window">
                  <v:imagedata r:id="rId116" o:title=""/>
                </v:shape>
                <o:OLEObject Type="Embed" ProgID="Equation.3" ShapeID="_x0000_i1093" DrawAspect="Content" ObjectID="_1471374878" r:id="rId133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94" type="#_x0000_t75" style="width:23.25pt;height:18.75pt" o:ole="" fillcolor="window">
                  <v:imagedata r:id="rId118" o:title=""/>
                </v:shape>
                <o:OLEObject Type="Embed" ProgID="Equation.3" ShapeID="_x0000_i1094" DrawAspect="Content" ObjectID="_1471374879" r:id="rId134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095" type="#_x0000_t75" style="width:18.75pt;height:18.75pt" o:ole="" fillcolor="window">
                  <v:imagedata r:id="rId120" o:title=""/>
                </v:shape>
                <o:OLEObject Type="Embed" ProgID="Equation.3" ShapeID="_x0000_i1095" DrawAspect="Content" ObjectID="_1471374880" r:id="rId135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096" type="#_x0000_t75" style="width:18pt;height:18.75pt" o:ole="" fillcolor="window">
                  <v:imagedata r:id="rId122" o:title=""/>
                </v:shape>
                <o:OLEObject Type="Embed" ProgID="Equation.3" ShapeID="_x0000_i1096" DrawAspect="Content" ObjectID="_1471374881" r:id="rId136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097" type="#_x0000_t75" style="width:23.25pt;height:18.75pt" o:ole="" fillcolor="window">
                  <v:imagedata r:id="rId124" o:title=""/>
                </v:shape>
                <o:OLEObject Type="Embed" ProgID="Equation.3" ShapeID="_x0000_i1097" DrawAspect="Content" ObjectID="_1471374882" r:id="rId137"/>
              </w:objec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3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6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7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8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68,6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249,2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95,6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81,6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45,3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380,6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249,2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229,4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407,6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118,0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393,6</w:t>
            </w:r>
          </w:p>
        </w:tc>
      </w:tr>
      <w:tr w:rsidR="00C70819">
        <w:trPr>
          <w:cantSplit/>
          <w:trHeight w:val="173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f, Гц</w:t>
            </w:r>
          </w:p>
        </w:tc>
        <w:tc>
          <w:tcPr>
            <w:tcW w:w="8080" w:type="dxa"/>
            <w:gridSpan w:val="7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Свинец</w: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C70819">
            <w:pPr>
              <w:jc w:val="center"/>
              <w:rPr>
                <w:sz w:val="24"/>
              </w:rPr>
            </w:pP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vertAlign w:val="subscript"/>
              </w:rPr>
              <w:t>п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098" type="#_x0000_t75" style="width:18.75pt;height:18.75pt" o:ole="" fillcolor="window">
                  <v:imagedata r:id="rId114" o:title=""/>
                </v:shape>
                <o:OLEObject Type="Embed" ProgID="Equation.3" ShapeID="_x0000_i1098" DrawAspect="Content" ObjectID="_1471374883" r:id="rId138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099" type="#_x0000_t75" style="width:18pt;height:18.75pt" o:ole="" fillcolor="window">
                  <v:imagedata r:id="rId116" o:title=""/>
                </v:shape>
                <o:OLEObject Type="Embed" ProgID="Equation.3" ShapeID="_x0000_i1099" DrawAspect="Content" ObjectID="_1471374884" r:id="rId139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100" type="#_x0000_t75" style="width:23.25pt;height:18.75pt" o:ole="" fillcolor="window">
                  <v:imagedata r:id="rId118" o:title=""/>
                </v:shape>
                <o:OLEObject Type="Embed" ProgID="Equation.3" ShapeID="_x0000_i1100" DrawAspect="Content" ObjectID="_1471374885" r:id="rId140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80" w:dyaOrig="380">
                <v:shape id="_x0000_i1101" type="#_x0000_t75" style="width:18.75pt;height:18.75pt" o:ole="" fillcolor="window">
                  <v:imagedata r:id="rId120" o:title=""/>
                </v:shape>
                <o:OLEObject Type="Embed" ProgID="Equation.3" ShapeID="_x0000_i1101" DrawAspect="Content" ObjectID="_1471374886" r:id="rId141"/>
              </w:objec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360" w:dyaOrig="380">
                <v:shape id="_x0000_i1102" type="#_x0000_t75" style="width:18pt;height:18.75pt" o:ole="" fillcolor="window">
                  <v:imagedata r:id="rId122" o:title=""/>
                </v:shape>
                <o:OLEObject Type="Embed" ProgID="Equation.3" ShapeID="_x0000_i1102" DrawAspect="Content" ObjectID="_1471374887" r:id="rId142"/>
              </w:objec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position w:val="-12"/>
                <w:sz w:val="20"/>
              </w:rPr>
              <w:object w:dxaOrig="460" w:dyaOrig="380">
                <v:shape id="_x0000_i1103" type="#_x0000_t75" style="width:23.25pt;height:18.75pt" o:ole="" fillcolor="window">
                  <v:imagedata r:id="rId124" o:title=""/>
                </v:shape>
                <o:OLEObject Type="Embed" ProgID="Equation.3" ShapeID="_x0000_i1103" DrawAspect="Content" ObjectID="_1471374888" r:id="rId143"/>
              </w:object>
            </w:r>
          </w:p>
        </w:tc>
      </w:tr>
      <w:tr w:rsidR="00C70819">
        <w:trPr>
          <w:cantSplit/>
          <w:trHeight w:val="172"/>
        </w:trPr>
        <w:tc>
          <w:tcPr>
            <w:tcW w:w="959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3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6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7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8</w:t>
            </w:r>
          </w:p>
          <w:p w:rsidR="00C70819" w:rsidRDefault="00611D1F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109,8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83,4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73,0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147,3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169,7</w:t>
            </w:r>
          </w:p>
        </w:tc>
        <w:tc>
          <w:tcPr>
            <w:tcW w:w="1154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232,8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152,7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114,3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196,3</w:t>
            </w:r>
          </w:p>
        </w:tc>
        <w:tc>
          <w:tcPr>
            <w:tcW w:w="1155" w:type="dxa"/>
          </w:tcPr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98,1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98,8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114,3</w:t>
            </w:r>
          </w:p>
          <w:p w:rsidR="00C70819" w:rsidRDefault="00611D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182,8</w:t>
            </w:r>
          </w:p>
        </w:tc>
      </w:tr>
    </w:tbl>
    <w:p w:rsidR="00C70819" w:rsidRDefault="00C70819">
      <w:pPr>
        <w:pStyle w:val="22"/>
        <w:ind w:firstLine="0"/>
      </w:pPr>
    </w:p>
    <w:p w:rsidR="00C70819" w:rsidRDefault="00C70819">
      <w:pPr>
        <w:pStyle w:val="22"/>
        <w:ind w:firstLine="0"/>
      </w:pPr>
    </w:p>
    <w:p w:rsidR="00C70819" w:rsidRDefault="00611D1F">
      <w:pPr>
        <w:pStyle w:val="22"/>
        <w:ind w:firstLine="0"/>
      </w:pPr>
      <w:r>
        <w:t xml:space="preserve">Здесь </w:t>
      </w:r>
      <w:r>
        <w:rPr>
          <w:i/>
        </w:rPr>
        <w:t>А</w:t>
      </w:r>
      <w:r>
        <w:rPr>
          <w:i/>
          <w:vertAlign w:val="subscript"/>
        </w:rPr>
        <w:t>П</w:t>
      </w:r>
      <w:r>
        <w:t xml:space="preserve"> – экранное затухание поглощения; </w:t>
      </w:r>
      <w:r>
        <w:rPr>
          <w:i/>
        </w:rPr>
        <w:t>А</w:t>
      </w:r>
      <w:r>
        <w:rPr>
          <w:i/>
          <w:vertAlign w:val="subscript"/>
        </w:rPr>
        <w:t>О</w:t>
      </w:r>
      <w:r>
        <w:t xml:space="preserve"> – экранное затухание отражения.</w:t>
      </w:r>
    </w:p>
    <w:p w:rsidR="00C70819" w:rsidRDefault="00611D1F">
      <w:pPr>
        <w:pStyle w:val="22"/>
      </w:pPr>
      <w:r>
        <w:t>Значения волновых сопротивлений различных металлов приведены в таблице 2.6 , а диэлектрика определяется по формулам (2.27) и (2.28).</w:t>
      </w:r>
    </w:p>
    <w:p w:rsidR="00C70819" w:rsidRDefault="00C70819">
      <w:pPr>
        <w:pStyle w:val="22"/>
        <w:ind w:firstLine="0"/>
      </w:pPr>
    </w:p>
    <w:p w:rsidR="00C70819" w:rsidRDefault="00611D1F">
      <w:pPr>
        <w:pStyle w:val="22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2.6</w:t>
      </w:r>
    </w:p>
    <w:p w:rsidR="00C70819" w:rsidRDefault="00611D1F">
      <w:pPr>
        <w:pStyle w:val="22"/>
        <w:ind w:firstLine="0"/>
        <w:jc w:val="center"/>
      </w:pPr>
      <w:r>
        <w:t>Волновые сопротивления металлов</w:t>
      </w:r>
    </w:p>
    <w:p w:rsidR="00C70819" w:rsidRDefault="00C70819">
      <w:pPr>
        <w:pStyle w:val="22"/>
        <w:ind w:firstLine="0"/>
        <w:jc w:val="center"/>
      </w:pPr>
    </w:p>
    <w:tbl>
      <w:tblPr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2188"/>
        <w:gridCol w:w="2188"/>
        <w:gridCol w:w="1941"/>
      </w:tblGrid>
      <w:tr w:rsidR="00C70819">
        <w:trPr>
          <w:cantSplit/>
        </w:trPr>
        <w:tc>
          <w:tcPr>
            <w:tcW w:w="85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f, Гц</w:t>
            </w:r>
          </w:p>
        </w:tc>
        <w:tc>
          <w:tcPr>
            <w:tcW w:w="8221" w:type="dxa"/>
            <w:gridSpan w:val="4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Волновое сопротивление (по модулю), Ом</w:t>
            </w:r>
          </w:p>
        </w:tc>
      </w:tr>
      <w:tr w:rsidR="00C70819">
        <w:trPr>
          <w:cantSplit/>
        </w:trPr>
        <w:tc>
          <w:tcPr>
            <w:tcW w:w="851" w:type="dxa"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90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Медь</w:t>
            </w:r>
          </w:p>
        </w:tc>
        <w:tc>
          <w:tcPr>
            <w:tcW w:w="218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</w:tc>
        <w:tc>
          <w:tcPr>
            <w:tcW w:w="218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194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Свинец</w:t>
            </w:r>
          </w:p>
        </w:tc>
      </w:tr>
      <w:tr w:rsidR="00C70819">
        <w:trPr>
          <w:cantSplit/>
        </w:trPr>
        <w:tc>
          <w:tcPr>
            <w:tcW w:w="85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4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6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7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8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9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11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12</w:t>
            </w:r>
          </w:p>
        </w:tc>
        <w:tc>
          <w:tcPr>
            <w:tcW w:w="190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0,0372х10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0,372х10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3,72х10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11,8х10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37,2х10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372х10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218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0,3303х10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1,044х10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3,303х10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10,44х10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33,03х10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104,43х10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330,3х10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1044,3х10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3303х10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10443х10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218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0,0153х10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0,0483х10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0,153х10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0,483х10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1,53х10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4,826х10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15,3х10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48,26х10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153х10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482,6х10</w:t>
            </w:r>
            <w:r>
              <w:rPr>
                <w:sz w:val="24"/>
                <w:vertAlign w:val="superscript"/>
              </w:rPr>
              <w:t>-3</w:t>
            </w:r>
          </w:p>
        </w:tc>
        <w:tc>
          <w:tcPr>
            <w:tcW w:w="194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0,0418х10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0,1322х10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1,322х10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13,22х10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41,8х10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132,2х10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418х10</w:t>
            </w:r>
            <w:r>
              <w:rPr>
                <w:sz w:val="24"/>
                <w:vertAlign w:val="superscript"/>
              </w:rPr>
              <w:t>-3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1322х10</w:t>
            </w:r>
            <w:r>
              <w:rPr>
                <w:sz w:val="24"/>
                <w:vertAlign w:val="superscript"/>
              </w:rPr>
              <w:t>-3</w:t>
            </w:r>
          </w:p>
        </w:tc>
      </w:tr>
      <w:tr w:rsidR="00C70819">
        <w:trPr>
          <w:cantSplit/>
        </w:trPr>
        <w:tc>
          <w:tcPr>
            <w:tcW w:w="85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Расчетная формула</w:t>
            </w:r>
          </w:p>
        </w:tc>
        <w:tc>
          <w:tcPr>
            <w:tcW w:w="190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0,372х10</w:t>
            </w:r>
            <w:r>
              <w:rPr>
                <w:sz w:val="24"/>
                <w:vertAlign w:val="superscript"/>
              </w:rPr>
              <w:t>-6</w:t>
            </w:r>
            <w:r>
              <w:rPr>
                <w:position w:val="-12"/>
                <w:sz w:val="20"/>
                <w:vertAlign w:val="superscript"/>
              </w:rPr>
              <w:object w:dxaOrig="420" w:dyaOrig="400">
                <v:shape id="_x0000_i1104" type="#_x0000_t75" style="width:21pt;height:20.25pt" o:ole="" fillcolor="window">
                  <v:imagedata r:id="rId144" o:title=""/>
                </v:shape>
                <o:OLEObject Type="Embed" ProgID="Equation.3" ShapeID="_x0000_i1104" DrawAspect="Content" ObjectID="_1471374889" r:id="rId145"/>
              </w:object>
            </w:r>
          </w:p>
        </w:tc>
        <w:tc>
          <w:tcPr>
            <w:tcW w:w="2188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10,44х10</w:t>
            </w:r>
            <w:r>
              <w:rPr>
                <w:sz w:val="24"/>
                <w:vertAlign w:val="superscript"/>
              </w:rPr>
              <w:t>-6</w:t>
            </w:r>
            <w:r>
              <w:rPr>
                <w:position w:val="-12"/>
                <w:sz w:val="20"/>
                <w:vertAlign w:val="superscript"/>
              </w:rPr>
              <w:object w:dxaOrig="420" w:dyaOrig="400">
                <v:shape id="_x0000_i1105" type="#_x0000_t75" style="width:21pt;height:20.25pt" o:ole="" fillcolor="window">
                  <v:imagedata r:id="rId144" o:title=""/>
                </v:shape>
                <o:OLEObject Type="Embed" ProgID="Equation.3" ShapeID="_x0000_i1105" DrawAspect="Content" ObjectID="_1471374890" r:id="rId146"/>
              </w:object>
            </w:r>
          </w:p>
        </w:tc>
        <w:tc>
          <w:tcPr>
            <w:tcW w:w="2188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0,483х10</w:t>
            </w:r>
            <w:r>
              <w:rPr>
                <w:sz w:val="24"/>
                <w:vertAlign w:val="superscript"/>
              </w:rPr>
              <w:t>-6</w:t>
            </w:r>
            <w:r>
              <w:rPr>
                <w:position w:val="-12"/>
                <w:sz w:val="20"/>
                <w:vertAlign w:val="superscript"/>
              </w:rPr>
              <w:object w:dxaOrig="420" w:dyaOrig="400">
                <v:shape id="_x0000_i1106" type="#_x0000_t75" style="width:21pt;height:20.25pt" o:ole="" fillcolor="window">
                  <v:imagedata r:id="rId144" o:title=""/>
                </v:shape>
                <o:OLEObject Type="Embed" ProgID="Equation.3" ShapeID="_x0000_i1106" DrawAspect="Content" ObjectID="_1471374891" r:id="rId147"/>
              </w:object>
            </w:r>
          </w:p>
        </w:tc>
        <w:tc>
          <w:tcPr>
            <w:tcW w:w="1941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1,32х10</w:t>
            </w:r>
            <w:r>
              <w:rPr>
                <w:sz w:val="24"/>
                <w:vertAlign w:val="superscript"/>
              </w:rPr>
              <w:t>-6</w:t>
            </w:r>
            <w:r>
              <w:rPr>
                <w:position w:val="-12"/>
                <w:sz w:val="20"/>
                <w:vertAlign w:val="superscript"/>
              </w:rPr>
              <w:object w:dxaOrig="420" w:dyaOrig="400">
                <v:shape id="_x0000_i1107" type="#_x0000_t75" style="width:21pt;height:20.25pt" o:ole="" fillcolor="window">
                  <v:imagedata r:id="rId144" o:title=""/>
                </v:shape>
                <o:OLEObject Type="Embed" ProgID="Equation.3" ShapeID="_x0000_i1107" DrawAspect="Content" ObjectID="_1471374892" r:id="rId148"/>
              </w:object>
            </w:r>
          </w:p>
        </w:tc>
      </w:tr>
    </w:tbl>
    <w:p w:rsidR="00C70819" w:rsidRDefault="00C70819">
      <w:pPr>
        <w:pStyle w:val="22"/>
        <w:ind w:firstLine="0"/>
        <w:jc w:val="center"/>
      </w:pPr>
    </w:p>
    <w:p w:rsidR="00C70819" w:rsidRDefault="00C70819">
      <w:pPr>
        <w:pStyle w:val="22"/>
        <w:ind w:firstLine="0"/>
        <w:jc w:val="center"/>
      </w:pPr>
    </w:p>
    <w:p w:rsidR="00C70819" w:rsidRDefault="00611D1F">
      <w:pPr>
        <w:pStyle w:val="22"/>
        <w:ind w:firstLine="0"/>
      </w:pPr>
      <w:r>
        <w:rPr>
          <w:position w:val="-14"/>
          <w:sz w:val="20"/>
        </w:rPr>
        <w:object w:dxaOrig="4180" w:dyaOrig="420">
          <v:shape id="_x0000_i1108" type="#_x0000_t75" style="width:209.25pt;height:21pt" o:ole="" fillcolor="window">
            <v:imagedata r:id="rId149" o:title=""/>
          </v:shape>
          <o:OLEObject Type="Embed" ProgID="Equation.3" ShapeID="_x0000_i1108" DrawAspect="Content" ObjectID="_1471374893" r:id="rId150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(2.27)</w:t>
      </w:r>
    </w:p>
    <w:p w:rsidR="00C70819" w:rsidRDefault="00C70819">
      <w:pPr>
        <w:pStyle w:val="22"/>
        <w:ind w:firstLine="0"/>
      </w:pPr>
    </w:p>
    <w:p w:rsidR="00C70819" w:rsidRDefault="00611D1F">
      <w:pPr>
        <w:pStyle w:val="22"/>
        <w:ind w:firstLine="0"/>
      </w:pPr>
      <w:r>
        <w:rPr>
          <w:position w:val="-34"/>
          <w:sz w:val="20"/>
        </w:rPr>
        <w:object w:dxaOrig="4200" w:dyaOrig="780">
          <v:shape id="_x0000_i1109" type="#_x0000_t75" style="width:205.5pt;height:39.75pt" o:ole="" fillcolor="window">
            <v:imagedata r:id="rId151" o:title=""/>
          </v:shape>
          <o:OLEObject Type="Embed" ProgID="Equation.3" ShapeID="_x0000_i1109" DrawAspect="Content" ObjectID="_1471374894" r:id="rId15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(2.28)</w:t>
      </w:r>
    </w:p>
    <w:p w:rsidR="00C70819" w:rsidRDefault="00C70819">
      <w:pPr>
        <w:pStyle w:val="22"/>
        <w:ind w:firstLine="0"/>
      </w:pPr>
    </w:p>
    <w:p w:rsidR="00C70819" w:rsidRDefault="00C70819">
      <w:pPr>
        <w:pStyle w:val="22"/>
        <w:ind w:firstLine="0"/>
      </w:pPr>
    </w:p>
    <w:p w:rsidR="00C70819" w:rsidRDefault="00611D1F">
      <w:pPr>
        <w:pStyle w:val="22"/>
      </w:pPr>
      <w:r>
        <w:t>Эффективность экранов, предусмотренных для защиты от внешних источников помех и от взаимных влияний между цепями, расположенными в общем кабеле, имеет существенные различия. При защите от внешних помех большое значение играют цепи оболочка-земля. Здесь велика роль составляющих продольных токов, и необходимо учитывать действие как вихревых (А</w:t>
      </w:r>
      <w:r>
        <w:rPr>
          <w:vertAlign w:val="subscript"/>
        </w:rPr>
        <w:t>Э</w:t>
      </w:r>
      <w:r>
        <w:t>), так и продольных (А</w:t>
      </w:r>
      <w:r>
        <w:rPr>
          <w:vertAlign w:val="subscript"/>
        </w:rPr>
        <w:t>ПР</w:t>
      </w:r>
      <w:r>
        <w:t>) токов. Для цепей, расположенных в общем кабеле, преобладает эффект вихревых токов, и в первом приближении  он определяет защитное действие экрана. Результирующее экранное затухание А</w:t>
      </w:r>
      <w:r>
        <w:rPr>
          <w:vertAlign w:val="subscript"/>
        </w:rPr>
        <w:t>Э.РЕЗ</w:t>
      </w:r>
      <w:r>
        <w:t xml:space="preserve"> определяется экранированием от вихревых(А</w:t>
      </w:r>
      <w:r>
        <w:rPr>
          <w:vertAlign w:val="subscript"/>
        </w:rPr>
        <w:t>Э</w:t>
      </w:r>
      <w:r>
        <w:t>) и продольных (А</w:t>
      </w:r>
      <w:r>
        <w:rPr>
          <w:vertAlign w:val="subscript"/>
        </w:rPr>
        <w:t>ПР</w:t>
      </w:r>
      <w:r>
        <w:t>) токов, протекающих в оболочке кабеля. Формулы для расчета А</w:t>
      </w:r>
      <w:r>
        <w:rPr>
          <w:vertAlign w:val="subscript"/>
        </w:rPr>
        <w:t>Э</w:t>
      </w:r>
      <w:r>
        <w:t xml:space="preserve"> (2.25) и (2.26). Величина А</w:t>
      </w:r>
      <w:r>
        <w:rPr>
          <w:vertAlign w:val="subscript"/>
        </w:rPr>
        <w:t>ПР</w:t>
      </w:r>
      <w:r>
        <w:t xml:space="preserve"> рассчитывается по формуле (2.29), дБ:</w:t>
      </w:r>
    </w:p>
    <w:p w:rsidR="00C70819" w:rsidRDefault="00611D1F">
      <w:pPr>
        <w:pStyle w:val="22"/>
        <w:ind w:firstLine="0"/>
      </w:pPr>
      <w:r>
        <w:rPr>
          <w:position w:val="-34"/>
          <w:sz w:val="20"/>
        </w:rPr>
        <w:object w:dxaOrig="2280" w:dyaOrig="800">
          <v:shape id="_x0000_i1110" type="#_x0000_t75" style="width:114pt;height:39.75pt" o:ole="" fillcolor="window">
            <v:imagedata r:id="rId153" o:title=""/>
          </v:shape>
          <o:OLEObject Type="Embed" ProgID="Equation.3" ShapeID="_x0000_i1110" DrawAspect="Content" ObjectID="_1471374895" r:id="rId154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(2.29)</w:t>
      </w:r>
    </w:p>
    <w:p w:rsidR="00C70819" w:rsidRDefault="00C70819">
      <w:pPr>
        <w:pStyle w:val="22"/>
        <w:ind w:firstLine="0"/>
      </w:pPr>
    </w:p>
    <w:p w:rsidR="00C70819" w:rsidRDefault="00611D1F">
      <w:pPr>
        <w:pStyle w:val="22"/>
        <w:ind w:firstLine="0"/>
      </w:pPr>
      <w:r>
        <w:t xml:space="preserve">где </w:t>
      </w:r>
      <w:r>
        <w:rPr>
          <w:i/>
        </w:rPr>
        <w:t>L</w:t>
      </w:r>
      <w:r>
        <w:rPr>
          <w:i/>
          <w:vertAlign w:val="subscript"/>
        </w:rPr>
        <w:t>ВШ</w:t>
      </w:r>
      <w:r>
        <w:t xml:space="preserve"> – внешняя индуктивность цепи оболочка-земля, равная 2х10</w:t>
      </w:r>
      <w:r>
        <w:rPr>
          <w:vertAlign w:val="superscript"/>
        </w:rPr>
        <w:t>-6</w:t>
      </w:r>
      <w:r>
        <w:t xml:space="preserve">Гн/м; </w:t>
      </w:r>
      <w:r>
        <w:rPr>
          <w:position w:val="-24"/>
          <w:sz w:val="20"/>
        </w:rPr>
        <w:object w:dxaOrig="1600" w:dyaOrig="639">
          <v:shape id="_x0000_i1111" type="#_x0000_t75" style="width:80.25pt;height:32.25pt" o:ole="" fillcolor="window">
            <v:imagedata r:id="rId155" o:title=""/>
          </v:shape>
          <o:OLEObject Type="Embed" ProgID="Equation.3" ShapeID="_x0000_i1111" DrawAspect="Content" ObjectID="_1471374896" r:id="rId156"/>
        </w:object>
      </w:r>
      <w:r>
        <w:t xml:space="preserve"> – сопротивление оболочки, Ом/м, где </w:t>
      </w:r>
      <w:r>
        <w:rPr>
          <w:position w:val="-12"/>
          <w:sz w:val="20"/>
        </w:rPr>
        <w:object w:dxaOrig="1560" w:dyaOrig="400">
          <v:shape id="_x0000_i1112" type="#_x0000_t75" style="width:78pt;height:20.25pt" o:ole="" fillcolor="window">
            <v:imagedata r:id="rId157" o:title=""/>
          </v:shape>
          <o:OLEObject Type="Embed" ProgID="Equation.3" ShapeID="_x0000_i1112" DrawAspect="Content" ObjectID="_1471374897" r:id="rId158"/>
        </w:object>
      </w:r>
      <w:r>
        <w:t xml:space="preserve">; r – радиус оболочки; </w:t>
      </w:r>
      <w:r>
        <w:rPr>
          <w:position w:val="-12"/>
          <w:sz w:val="20"/>
        </w:rPr>
        <w:object w:dxaOrig="1240" w:dyaOrig="400">
          <v:shape id="_x0000_i1113" type="#_x0000_t75" style="width:62.25pt;height:20.25pt" o:ole="" fillcolor="window">
            <v:imagedata r:id="rId159" o:title=""/>
          </v:shape>
          <o:OLEObject Type="Embed" ProgID="Equation.3" ShapeID="_x0000_i1113" DrawAspect="Content" ObjectID="_1471374898" r:id="rId160"/>
        </w:object>
      </w:r>
      <w:r>
        <w:t xml:space="preserve">; </w:t>
      </w:r>
      <w:r>
        <w:sym w:font="Symbol" w:char="F044"/>
      </w:r>
      <w:r>
        <w:t xml:space="preserve"> – толщина оболочки.</w:t>
      </w:r>
    </w:p>
    <w:p w:rsidR="00C70819" w:rsidRDefault="00611D1F">
      <w:pPr>
        <w:pStyle w:val="22"/>
      </w:pPr>
      <w:r>
        <w:t xml:space="preserve">Для низких частот сопротивление оболочки равно сопротивлению постоянного тока </w:t>
      </w:r>
      <w:r>
        <w:rPr>
          <w:position w:val="-12"/>
          <w:sz w:val="20"/>
        </w:rPr>
        <w:object w:dxaOrig="2060" w:dyaOrig="360">
          <v:shape id="_x0000_i1114" type="#_x0000_t75" style="width:102.75pt;height:18pt" o:ole="" fillcolor="window">
            <v:imagedata r:id="rId161" o:title=""/>
          </v:shape>
          <o:OLEObject Type="Embed" ProgID="Equation.3" ShapeID="_x0000_i1114" DrawAspect="Content" ObjectID="_1471374899" r:id="rId162"/>
        </w:object>
      </w:r>
      <w:r>
        <w:t>. Эта формула справедлива для немагнитных экранов до 10 кГц, для магнитных – до 1кГц.</w:t>
      </w:r>
    </w:p>
    <w:p w:rsidR="00C70819" w:rsidRDefault="00C70819">
      <w:pPr>
        <w:pStyle w:val="22"/>
        <w:ind w:firstLine="0"/>
      </w:pPr>
    </w:p>
    <w:p w:rsidR="00C70819" w:rsidRDefault="00C70819">
      <w:pPr>
        <w:pStyle w:val="22"/>
        <w:ind w:firstLine="0"/>
      </w:pPr>
    </w:p>
    <w:p w:rsidR="00C70819" w:rsidRDefault="00611D1F">
      <w:pPr>
        <w:pStyle w:val="22"/>
        <w:rPr>
          <w:b/>
        </w:rPr>
      </w:pPr>
      <w:r>
        <w:rPr>
          <w:b/>
        </w:rPr>
        <w:t>2.8. Защита сооружений связи от коррозии</w:t>
      </w:r>
    </w:p>
    <w:p w:rsidR="00C70819" w:rsidRDefault="00C70819">
      <w:pPr>
        <w:pStyle w:val="22"/>
        <w:ind w:firstLine="0"/>
      </w:pPr>
    </w:p>
    <w:p w:rsidR="00C70819" w:rsidRDefault="00C70819">
      <w:pPr>
        <w:pStyle w:val="22"/>
        <w:ind w:firstLine="0"/>
      </w:pPr>
    </w:p>
    <w:p w:rsidR="00C70819" w:rsidRDefault="00611D1F">
      <w:pPr>
        <w:pStyle w:val="22"/>
      </w:pPr>
      <w:r>
        <w:t>Произвести анализ факторов, вызывающих коррозию проектируемой системы связи. Сделать обоснованный выбор методов и средств защиты систем связи от коррозии, приведя соответствующие расчеты или примеры. Основные виды коррозии подразделяются по типам и видам.</w:t>
      </w:r>
    </w:p>
    <w:p w:rsidR="00C70819" w:rsidRDefault="00611D1F">
      <w:pPr>
        <w:pStyle w:val="22"/>
      </w:pPr>
      <w:r>
        <w:rPr>
          <w:b/>
        </w:rPr>
        <w:t>По типам</w:t>
      </w:r>
      <w:r>
        <w:t xml:space="preserve"> коррозия подразделяется следующим образом.</w:t>
      </w:r>
    </w:p>
    <w:p w:rsidR="00C70819" w:rsidRDefault="00611D1F">
      <w:pPr>
        <w:pStyle w:val="22"/>
      </w:pPr>
      <w:r>
        <w:rPr>
          <w:i/>
        </w:rPr>
        <w:t>Электрическая коррозия</w:t>
      </w:r>
      <w:r>
        <w:t xml:space="preserve"> – взаимодействие металла с коррозийной средой, при котором ионизация атомов металла и восстановление окислительной компоненты коррозионной среды протекает не в одном акте, и их скорости зависят от электродного потенциала.</w:t>
      </w:r>
    </w:p>
    <w:p w:rsidR="00C70819" w:rsidRDefault="00611D1F">
      <w:pPr>
        <w:pStyle w:val="22"/>
      </w:pPr>
      <w:r>
        <w:rPr>
          <w:i/>
        </w:rPr>
        <w:t>Химическая коррозия</w:t>
      </w:r>
      <w:r>
        <w:t xml:space="preserve"> – взаимодействие металла с коррозийной средой, при которой окисление металла и восстановление окислительного компонента коррозионной среды протекает в одном акте.</w:t>
      </w:r>
    </w:p>
    <w:p w:rsidR="00C70819" w:rsidRDefault="00611D1F">
      <w:pPr>
        <w:pStyle w:val="22"/>
      </w:pPr>
      <w:r>
        <w:rPr>
          <w:b/>
        </w:rPr>
        <w:t>Виды коррозии</w:t>
      </w:r>
      <w:r>
        <w:t>.</w:t>
      </w:r>
    </w:p>
    <w:p w:rsidR="00C70819" w:rsidRDefault="00611D1F">
      <w:pPr>
        <w:pStyle w:val="22"/>
      </w:pPr>
      <w:r>
        <w:t>В зависимости от степени разрушения различают следующие виды: сплошная – охватывающая всю поверхность и протекающая с одинаковой скоростью по всей поверхности металла;</w:t>
      </w:r>
    </w:p>
    <w:p w:rsidR="00C70819" w:rsidRDefault="00611D1F">
      <w:pPr>
        <w:pStyle w:val="22"/>
      </w:pPr>
      <w:r>
        <w:t>неравномерная – сплошная коррозия, протекающая с неодинаковой скоростью на различных участках поверхности металла;</w:t>
      </w:r>
    </w:p>
    <w:p w:rsidR="00C70819" w:rsidRDefault="00611D1F">
      <w:pPr>
        <w:pStyle w:val="22"/>
      </w:pPr>
      <w:r>
        <w:t>местная коррозия, охватывающая отдельные участки поверхности металла.</w:t>
      </w:r>
    </w:p>
    <w:p w:rsidR="00C70819" w:rsidRDefault="00611D1F">
      <w:pPr>
        <w:pStyle w:val="22"/>
      </w:pPr>
      <w:r>
        <w:rPr>
          <w:i/>
        </w:rPr>
        <w:t>Газовая коррозия</w:t>
      </w:r>
      <w:r>
        <w:t xml:space="preserve"> по типу относится к химической коррозии и происходит при отсутствии конденсации влаги на поверхности. Этот вид встречается на кабельных линиях при повышенных температурах в окружающей среде.</w:t>
      </w:r>
    </w:p>
    <w:p w:rsidR="00C70819" w:rsidRDefault="00611D1F">
      <w:pPr>
        <w:pStyle w:val="22"/>
      </w:pPr>
      <w:r>
        <w:rPr>
          <w:i/>
        </w:rPr>
        <w:t>Атмосферная коррозия</w:t>
      </w:r>
      <w:r>
        <w:t xml:space="preserve"> – происходит в металлических конструкциях, эксплуатируемых в атмосфере. Этот вид коррозии относится к электрохимической. </w:t>
      </w:r>
    </w:p>
    <w:p w:rsidR="00C70819" w:rsidRDefault="00611D1F">
      <w:pPr>
        <w:pStyle w:val="22"/>
      </w:pPr>
      <w:r>
        <w:rPr>
          <w:i/>
        </w:rPr>
        <w:t>Подземная коррозия</w:t>
      </w:r>
      <w:r>
        <w:t xml:space="preserve"> вызывается химическим или электрохимическим действием окружающей среды в почвах и грунтах. Эта коррозия </w:t>
      </w:r>
      <w:r>
        <w:rPr>
          <w:b/>
        </w:rPr>
        <w:t>опаснейшая</w:t>
      </w:r>
      <w:r>
        <w:t xml:space="preserve"> для кабелей, имеющих свинцовую или алюминиевую оболочку и стальную броню, а также для фундаментов опор линий электропередач.</w:t>
      </w:r>
    </w:p>
    <w:p w:rsidR="00C70819" w:rsidRDefault="00611D1F">
      <w:pPr>
        <w:pStyle w:val="22"/>
      </w:pPr>
      <w:r>
        <w:rPr>
          <w:i/>
        </w:rPr>
        <w:t>Подводная коррозия</w:t>
      </w:r>
      <w:r>
        <w:t xml:space="preserve"> в морской воде определяется значительным содержанием в ней минеральных солей (0,2 - 3,5 %). </w:t>
      </w:r>
    </w:p>
    <w:p w:rsidR="00C70819" w:rsidRDefault="00611D1F">
      <w:pPr>
        <w:pStyle w:val="22"/>
      </w:pPr>
      <w:r>
        <w:rPr>
          <w:i/>
        </w:rPr>
        <w:t xml:space="preserve">Биокоррозия </w:t>
      </w:r>
      <w:r>
        <w:t>происходит под влиянием жизнедеятельности микроорганизмов, выделяющих вещества, которые ускоряют процесс коррозии. Она встречается на поверхности кабелей, а также на фундаментах опор ВЛ, трассы которых проходят по болотам и грунтам, где затруднен доступ воздуха.</w:t>
      </w:r>
    </w:p>
    <w:p w:rsidR="00C70819" w:rsidRDefault="00611D1F">
      <w:pPr>
        <w:pStyle w:val="22"/>
      </w:pPr>
      <w:r>
        <w:rPr>
          <w:i/>
        </w:rPr>
        <w:t>Контактная коррозия</w:t>
      </w:r>
      <w:r>
        <w:t xml:space="preserve"> – разновидность электрохимической коррозии. Этот вид коррозии вызывается контактом металлов, имеющих разные стационарные потенциалы в данном электролите.</w:t>
      </w:r>
    </w:p>
    <w:p w:rsidR="00C70819" w:rsidRDefault="00611D1F">
      <w:pPr>
        <w:pStyle w:val="22"/>
      </w:pPr>
      <w:r>
        <w:rPr>
          <w:i/>
        </w:rPr>
        <w:t>Межкристаллическая коррозия</w:t>
      </w:r>
      <w:r>
        <w:t xml:space="preserve"> – распространяющаяся по границам кристаллов металла.</w:t>
      </w:r>
    </w:p>
    <w:p w:rsidR="00C70819" w:rsidRDefault="00611D1F">
      <w:pPr>
        <w:pStyle w:val="22"/>
      </w:pPr>
      <w:r>
        <w:rPr>
          <w:i/>
        </w:rPr>
        <w:t>Избирательная коррозия</w:t>
      </w:r>
      <w:r>
        <w:t xml:space="preserve"> – разрушающая одну структурную составляющую или один компонент сплава.</w:t>
      </w:r>
    </w:p>
    <w:p w:rsidR="00C70819" w:rsidRDefault="00611D1F">
      <w:pPr>
        <w:pStyle w:val="22"/>
      </w:pPr>
      <w:r>
        <w:rPr>
          <w:i/>
        </w:rPr>
        <w:t>Точечная коррозия</w:t>
      </w:r>
      <w:r>
        <w:t xml:space="preserve"> – местная коррозия в виде отдельных точечных поражений, иногда еле заметна на глаз, на проникает глубоко в металл.</w:t>
      </w:r>
    </w:p>
    <w:p w:rsidR="00C70819" w:rsidRDefault="00611D1F">
      <w:pPr>
        <w:pStyle w:val="22"/>
      </w:pPr>
      <w:r>
        <w:rPr>
          <w:i/>
        </w:rPr>
        <w:t>Коррозия блуждающим током</w:t>
      </w:r>
      <w:r>
        <w:t xml:space="preserve"> – электрохимическая коррозия металла, вызываемая воздействием на кабель блуждающих токов от некоторых внешних электрических установок. Источником блуждающих токов и коррозии является рельсовая сеть электрифицированного транспорта или распределительная сеть постоянного тока с частичным или полным возвратом рабочего тока через землю.</w:t>
      </w:r>
    </w:p>
    <w:p w:rsidR="00C70819" w:rsidRDefault="00611D1F">
      <w:pPr>
        <w:pStyle w:val="22"/>
      </w:pPr>
      <w:r>
        <w:t>Определение скорости коррозии металлов (проникновение коррозии за год в глубину металла) рассчитывается по формуле (2.30) с учетом данных потери массы после удаления продуктов коррозии:</w:t>
      </w:r>
    </w:p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П=(К/</w:t>
      </w:r>
      <w:r>
        <w:sym w:font="Symbol" w:char="F064"/>
      </w:r>
      <w:r>
        <w:t>)*10</w:t>
      </w:r>
      <w:r>
        <w:rPr>
          <w:vertAlign w:val="superscript"/>
        </w:rPr>
        <w:t>-3</w: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(2.30)</w:t>
      </w:r>
    </w:p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</w:pPr>
      <w:r>
        <w:t xml:space="preserve">где </w:t>
      </w:r>
      <w:r>
        <w:rPr>
          <w:i/>
        </w:rPr>
        <w:t>К</w:t>
      </w:r>
      <w:r>
        <w:t xml:space="preserve"> – потеря массы, г/(м</w:t>
      </w:r>
      <w:r>
        <w:rPr>
          <w:vertAlign w:val="superscript"/>
        </w:rPr>
        <w:t>2</w:t>
      </w:r>
      <w:r>
        <w:t xml:space="preserve">*год); </w:t>
      </w:r>
      <w:r>
        <w:sym w:font="Symbol" w:char="F064"/>
      </w:r>
      <w:r>
        <w:t xml:space="preserve"> – плотность металла, г/см</w:t>
      </w:r>
      <w:r>
        <w:rPr>
          <w:vertAlign w:val="superscript"/>
        </w:rPr>
        <w:t>3</w:t>
      </w:r>
      <w:r>
        <w:t>, П – скорость коррозии металлов, мм/год.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К оболочкам электрических кабелей предъявляются требования – их герметичность для защиты кабеля от воздействия внешней среды. Защитная оболочка кабеля сама подвергается внешним воздействиям, поэтому металл защитной оболочки должен быть пассивен в агрессивной среде.</w:t>
      </w:r>
    </w:p>
    <w:p w:rsidR="00C70819" w:rsidRDefault="00C70819">
      <w:pPr>
        <w:pStyle w:val="22"/>
        <w:rPr>
          <w:b/>
        </w:rPr>
      </w:pPr>
    </w:p>
    <w:p w:rsidR="00C70819" w:rsidRDefault="00611D1F">
      <w:pPr>
        <w:pStyle w:val="22"/>
        <w:rPr>
          <w:b/>
        </w:rPr>
      </w:pPr>
      <w:r>
        <w:rPr>
          <w:b/>
        </w:rPr>
        <w:t>2.8.1. Коррозионная характеристика грунтов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Линии передач, находящиеся в различных грунтах, подвергаются различным видам коррозии. Степень агрессивности грунтов характеризуется индексом рН. В таблице 2.7 и 2.9 приведены данные коррозионной активности грунтов, грунтовых и других вод по отношению к свинцовой оболочке кабеля, в табл. 2.8 и табл. 2.10 - по отношению к алюминиевой оболочке кабеля (ГОСТ 9.015-74 “Единая система защиты от коррозии и старения. Подземные сооружения. Общие технические требования” ).</w:t>
      </w:r>
    </w:p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2.7</w:t>
      </w:r>
    </w:p>
    <w:p w:rsidR="00C70819" w:rsidRDefault="00611D1F">
      <w:pPr>
        <w:pStyle w:val="22"/>
        <w:ind w:firstLine="0"/>
        <w:jc w:val="center"/>
      </w:pPr>
      <w:r>
        <w:t>Коррозионная активность грунтов по отношению к свинцовой</w:t>
      </w:r>
    </w:p>
    <w:p w:rsidR="00C70819" w:rsidRDefault="00611D1F">
      <w:pPr>
        <w:pStyle w:val="22"/>
        <w:ind w:firstLine="0"/>
        <w:jc w:val="center"/>
      </w:pPr>
      <w:r>
        <w:t>оболочке кабеля</w:t>
      </w:r>
    </w:p>
    <w:p w:rsidR="00C70819" w:rsidRDefault="00C70819">
      <w:pPr>
        <w:pStyle w:val="22"/>
        <w:ind w:firstLine="0"/>
        <w:jc w:val="center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843"/>
        <w:gridCol w:w="2126"/>
        <w:gridCol w:w="1559"/>
      </w:tblGrid>
      <w:tr w:rsidR="00C70819">
        <w:trPr>
          <w:cantSplit/>
          <w:trHeight w:val="173"/>
        </w:trPr>
        <w:tc>
          <w:tcPr>
            <w:tcW w:w="2518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Грунты</w:t>
            </w:r>
          </w:p>
        </w:tc>
        <w:tc>
          <w:tcPr>
            <w:tcW w:w="1134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рН</w:t>
            </w:r>
          </w:p>
        </w:tc>
        <w:tc>
          <w:tcPr>
            <w:tcW w:w="3969" w:type="dxa"/>
            <w:gridSpan w:val="2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компонента от массы воздушно-сухой пробы, %</w:t>
            </w:r>
          </w:p>
        </w:tc>
        <w:tc>
          <w:tcPr>
            <w:tcW w:w="1559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Коррозийная активность</w:t>
            </w:r>
          </w:p>
        </w:tc>
      </w:tr>
      <w:tr w:rsidR="00C70819">
        <w:trPr>
          <w:cantSplit/>
          <w:trHeight w:val="172"/>
        </w:trPr>
        <w:tc>
          <w:tcPr>
            <w:tcW w:w="2518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органические вещества</w:t>
            </w:r>
          </w:p>
        </w:tc>
        <w:tc>
          <w:tcPr>
            <w:tcW w:w="2126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нитрат-ион</w:t>
            </w:r>
          </w:p>
        </w:tc>
        <w:tc>
          <w:tcPr>
            <w:tcW w:w="1559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</w:tr>
      <w:tr w:rsidR="00C70819">
        <w:trPr>
          <w:cantSplit/>
          <w:trHeight w:val="172"/>
        </w:trPr>
        <w:tc>
          <w:tcPr>
            <w:tcW w:w="251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Песчаные, песчано-глинистые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6,5-7,5</w:t>
            </w:r>
          </w:p>
        </w:tc>
        <w:tc>
          <w:tcPr>
            <w:tcW w:w="1843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0,01</w:t>
            </w:r>
          </w:p>
        </w:tc>
        <w:tc>
          <w:tcPr>
            <w:tcW w:w="2126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0,0001</w:t>
            </w:r>
          </w:p>
        </w:tc>
        <w:tc>
          <w:tcPr>
            <w:tcW w:w="155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</w:tr>
      <w:tr w:rsidR="00C70819">
        <w:trPr>
          <w:cantSplit/>
          <w:trHeight w:val="172"/>
        </w:trPr>
        <w:tc>
          <w:tcPr>
            <w:tcW w:w="251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Глинистые, солончаковые, известковые, слабочерноземные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5,0-6,4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7,6-9,0</w:t>
            </w:r>
          </w:p>
        </w:tc>
        <w:tc>
          <w:tcPr>
            <w:tcW w:w="1843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0,01-0,02</w:t>
            </w:r>
          </w:p>
        </w:tc>
        <w:tc>
          <w:tcPr>
            <w:tcW w:w="2126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0,0001-0,001</w:t>
            </w:r>
          </w:p>
        </w:tc>
        <w:tc>
          <w:tcPr>
            <w:tcW w:w="155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</w:tr>
      <w:tr w:rsidR="00C70819">
        <w:trPr>
          <w:cantSplit/>
          <w:trHeight w:val="172"/>
        </w:trPr>
        <w:tc>
          <w:tcPr>
            <w:tcW w:w="251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Сильночерноземные, торфяные, грунты, засоренные посторонними веществами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9</w:t>
            </w:r>
          </w:p>
        </w:tc>
        <w:tc>
          <w:tcPr>
            <w:tcW w:w="1843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0,02</w:t>
            </w:r>
          </w:p>
        </w:tc>
        <w:tc>
          <w:tcPr>
            <w:tcW w:w="2126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0,001</w:t>
            </w:r>
          </w:p>
        </w:tc>
        <w:tc>
          <w:tcPr>
            <w:tcW w:w="155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</w:tbl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2.8</w:t>
      </w:r>
    </w:p>
    <w:p w:rsidR="00C70819" w:rsidRDefault="00611D1F">
      <w:pPr>
        <w:pStyle w:val="22"/>
        <w:ind w:firstLine="0"/>
        <w:jc w:val="center"/>
      </w:pPr>
      <w:r>
        <w:t>Коррозионная активность грунтов по отношению к алюминиевой</w:t>
      </w:r>
    </w:p>
    <w:p w:rsidR="00C70819" w:rsidRDefault="00611D1F">
      <w:pPr>
        <w:pStyle w:val="22"/>
        <w:ind w:firstLine="0"/>
        <w:jc w:val="center"/>
      </w:pPr>
      <w:r>
        <w:t>оболочке кабеля</w:t>
      </w:r>
    </w:p>
    <w:p w:rsidR="00C70819" w:rsidRDefault="00C70819">
      <w:pPr>
        <w:pStyle w:val="22"/>
        <w:ind w:firstLine="0"/>
        <w:jc w:val="center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843"/>
        <w:gridCol w:w="2126"/>
        <w:gridCol w:w="1559"/>
      </w:tblGrid>
      <w:tr w:rsidR="00C70819">
        <w:trPr>
          <w:cantSplit/>
          <w:trHeight w:val="173"/>
        </w:trPr>
        <w:tc>
          <w:tcPr>
            <w:tcW w:w="2518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Грунты</w:t>
            </w:r>
          </w:p>
        </w:tc>
        <w:tc>
          <w:tcPr>
            <w:tcW w:w="1134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рН</w:t>
            </w:r>
          </w:p>
        </w:tc>
        <w:tc>
          <w:tcPr>
            <w:tcW w:w="3969" w:type="dxa"/>
            <w:gridSpan w:val="2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компонента от массы воздушно-сухой пробы, %</w:t>
            </w:r>
          </w:p>
        </w:tc>
        <w:tc>
          <w:tcPr>
            <w:tcW w:w="1559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Коррозийная активность</w:t>
            </w:r>
          </w:p>
        </w:tc>
      </w:tr>
      <w:tr w:rsidR="00C70819">
        <w:trPr>
          <w:cantSplit/>
          <w:trHeight w:val="172"/>
        </w:trPr>
        <w:tc>
          <w:tcPr>
            <w:tcW w:w="2518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органические вещества</w:t>
            </w:r>
          </w:p>
        </w:tc>
        <w:tc>
          <w:tcPr>
            <w:tcW w:w="2126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Нитрат-ион</w:t>
            </w:r>
          </w:p>
        </w:tc>
        <w:tc>
          <w:tcPr>
            <w:tcW w:w="1559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</w:tr>
      <w:tr w:rsidR="00C70819">
        <w:trPr>
          <w:cantSplit/>
          <w:trHeight w:val="172"/>
        </w:trPr>
        <w:tc>
          <w:tcPr>
            <w:tcW w:w="251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Все включая засоренные посторонними веществами</w:t>
            </w:r>
          </w:p>
        </w:tc>
        <w:tc>
          <w:tcPr>
            <w:tcW w:w="113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6,5-7,5 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4,5-5,9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4,5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9</w:t>
            </w:r>
          </w:p>
        </w:tc>
        <w:tc>
          <w:tcPr>
            <w:tcW w:w="184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0,001 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0,001-0,005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0,005</w:t>
            </w:r>
          </w:p>
        </w:tc>
        <w:tc>
          <w:tcPr>
            <w:tcW w:w="2126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0,002 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0,002-0,010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0,010</w:t>
            </w:r>
          </w:p>
        </w:tc>
        <w:tc>
          <w:tcPr>
            <w:tcW w:w="1559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</w:tbl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2.9</w:t>
      </w:r>
    </w:p>
    <w:p w:rsidR="00C70819" w:rsidRDefault="00611D1F">
      <w:pPr>
        <w:pStyle w:val="22"/>
        <w:ind w:firstLine="0"/>
        <w:jc w:val="center"/>
      </w:pPr>
      <w:r>
        <w:t>Коррозионная активность грунтовых и других вод</w:t>
      </w:r>
    </w:p>
    <w:p w:rsidR="00C70819" w:rsidRDefault="00611D1F">
      <w:pPr>
        <w:pStyle w:val="22"/>
        <w:ind w:firstLine="0"/>
        <w:jc w:val="center"/>
      </w:pPr>
      <w:r>
        <w:t>по отношению к свинцовой оболочке кабеля</w:t>
      </w:r>
    </w:p>
    <w:p w:rsidR="00C70819" w:rsidRDefault="00C70819">
      <w:pPr>
        <w:pStyle w:val="22"/>
        <w:ind w:firstLine="0"/>
        <w:jc w:val="center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1134"/>
        <w:gridCol w:w="1701"/>
        <w:gridCol w:w="1559"/>
        <w:gridCol w:w="1417"/>
      </w:tblGrid>
      <w:tr w:rsidR="00C70819">
        <w:trPr>
          <w:cantSplit/>
          <w:trHeight w:val="480"/>
        </w:trPr>
        <w:tc>
          <w:tcPr>
            <w:tcW w:w="2235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Воды</w:t>
            </w:r>
          </w:p>
        </w:tc>
        <w:tc>
          <w:tcPr>
            <w:tcW w:w="1134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рН</w:t>
            </w:r>
          </w:p>
        </w:tc>
        <w:tc>
          <w:tcPr>
            <w:tcW w:w="1134" w:type="dxa"/>
            <w:vMerge w:val="restart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Общая жесткость мл-экв/л</w:t>
            </w:r>
          </w:p>
        </w:tc>
        <w:tc>
          <w:tcPr>
            <w:tcW w:w="3260" w:type="dxa"/>
            <w:gridSpan w:val="2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Содержание компонента, мл/л</w:t>
            </w:r>
          </w:p>
        </w:tc>
        <w:tc>
          <w:tcPr>
            <w:tcW w:w="1417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Коррозийная активность</w:t>
            </w:r>
          </w:p>
        </w:tc>
      </w:tr>
      <w:tr w:rsidR="00C70819">
        <w:trPr>
          <w:cantSplit/>
          <w:trHeight w:val="480"/>
        </w:trPr>
        <w:tc>
          <w:tcPr>
            <w:tcW w:w="2235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Органические вещества</w:t>
            </w:r>
          </w:p>
        </w:tc>
        <w:tc>
          <w:tcPr>
            <w:tcW w:w="1559" w:type="dxa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нитрат-ион</w:t>
            </w:r>
          </w:p>
        </w:tc>
        <w:tc>
          <w:tcPr>
            <w:tcW w:w="1417" w:type="dxa"/>
            <w:vMerge/>
          </w:tcPr>
          <w:p w:rsidR="00C70819" w:rsidRDefault="00C70819">
            <w:pPr>
              <w:pStyle w:val="22"/>
              <w:ind w:firstLine="0"/>
              <w:jc w:val="center"/>
            </w:pPr>
          </w:p>
        </w:tc>
      </w:tr>
      <w:tr w:rsidR="00C70819">
        <w:trPr>
          <w:cantSplit/>
          <w:trHeight w:val="480"/>
        </w:trPr>
        <w:tc>
          <w:tcPr>
            <w:tcW w:w="223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Речные, озерные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6,5-7,5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5,3</w:t>
            </w:r>
          </w:p>
        </w:tc>
        <w:tc>
          <w:tcPr>
            <w:tcW w:w="1701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20</w:t>
            </w:r>
          </w:p>
        </w:tc>
        <w:tc>
          <w:tcPr>
            <w:tcW w:w="155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10</w:t>
            </w:r>
          </w:p>
        </w:tc>
        <w:tc>
          <w:tcPr>
            <w:tcW w:w="1417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</w:tc>
      </w:tr>
      <w:tr w:rsidR="00C70819">
        <w:trPr>
          <w:cantSplit/>
          <w:trHeight w:val="480"/>
        </w:trPr>
        <w:tc>
          <w:tcPr>
            <w:tcW w:w="223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Грунтовые, речные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5,0-6,4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7,6-9,0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5,3-3</w:t>
            </w:r>
          </w:p>
        </w:tc>
        <w:tc>
          <w:tcPr>
            <w:tcW w:w="1701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20-40</w:t>
            </w:r>
          </w:p>
        </w:tc>
        <w:tc>
          <w:tcPr>
            <w:tcW w:w="155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  <w:tc>
          <w:tcPr>
            <w:tcW w:w="1417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</w:tc>
      </w:tr>
      <w:tr w:rsidR="00C70819">
        <w:trPr>
          <w:cantSplit/>
          <w:trHeight w:val="480"/>
        </w:trPr>
        <w:tc>
          <w:tcPr>
            <w:tcW w:w="223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Речные, болотные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9</w:t>
            </w:r>
          </w:p>
        </w:tc>
        <w:tc>
          <w:tcPr>
            <w:tcW w:w="1134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3</w:t>
            </w:r>
          </w:p>
        </w:tc>
        <w:tc>
          <w:tcPr>
            <w:tcW w:w="1701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40</w:t>
            </w:r>
          </w:p>
        </w:tc>
        <w:tc>
          <w:tcPr>
            <w:tcW w:w="155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20</w:t>
            </w:r>
          </w:p>
        </w:tc>
        <w:tc>
          <w:tcPr>
            <w:tcW w:w="1417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</w:tbl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2.10</w:t>
      </w:r>
    </w:p>
    <w:p w:rsidR="00C70819" w:rsidRDefault="00611D1F">
      <w:pPr>
        <w:pStyle w:val="22"/>
        <w:ind w:firstLine="0"/>
        <w:jc w:val="center"/>
      </w:pPr>
      <w:r>
        <w:t>Коррозионная активность грунтовых и других вод</w:t>
      </w:r>
    </w:p>
    <w:p w:rsidR="00C70819" w:rsidRDefault="00611D1F">
      <w:pPr>
        <w:pStyle w:val="22"/>
        <w:ind w:firstLine="0"/>
        <w:jc w:val="center"/>
      </w:pPr>
      <w:r>
        <w:t>по отношению к алюминиевой оболочке кабеля</w:t>
      </w:r>
    </w:p>
    <w:p w:rsidR="00C70819" w:rsidRDefault="00C70819">
      <w:pPr>
        <w:pStyle w:val="22"/>
        <w:ind w:firstLine="0"/>
        <w:jc w:val="center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559"/>
        <w:gridCol w:w="1701"/>
        <w:gridCol w:w="1843"/>
        <w:gridCol w:w="1984"/>
      </w:tblGrid>
      <w:tr w:rsidR="00C70819">
        <w:trPr>
          <w:cantSplit/>
          <w:trHeight w:val="480"/>
        </w:trPr>
        <w:tc>
          <w:tcPr>
            <w:tcW w:w="2093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Воды</w:t>
            </w:r>
          </w:p>
        </w:tc>
        <w:tc>
          <w:tcPr>
            <w:tcW w:w="1559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рН</w:t>
            </w:r>
          </w:p>
        </w:tc>
        <w:tc>
          <w:tcPr>
            <w:tcW w:w="3544" w:type="dxa"/>
            <w:gridSpan w:val="2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Содержание компонента, мл/л</w:t>
            </w:r>
          </w:p>
        </w:tc>
        <w:tc>
          <w:tcPr>
            <w:tcW w:w="1984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Коррозийная активность</w:t>
            </w:r>
          </w:p>
        </w:tc>
      </w:tr>
      <w:tr w:rsidR="00C70819">
        <w:trPr>
          <w:cantSplit/>
          <w:trHeight w:val="480"/>
        </w:trPr>
        <w:tc>
          <w:tcPr>
            <w:tcW w:w="2093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хлор-ион</w:t>
            </w:r>
          </w:p>
        </w:tc>
        <w:tc>
          <w:tcPr>
            <w:tcW w:w="1843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</w:pPr>
            <w:r>
              <w:rPr>
                <w:sz w:val="24"/>
              </w:rPr>
              <w:t>ион железе</w:t>
            </w:r>
          </w:p>
        </w:tc>
        <w:tc>
          <w:tcPr>
            <w:tcW w:w="1984" w:type="dxa"/>
            <w:vMerge/>
          </w:tcPr>
          <w:p w:rsidR="00C70819" w:rsidRDefault="00C70819">
            <w:pPr>
              <w:pStyle w:val="22"/>
              <w:ind w:firstLine="0"/>
              <w:jc w:val="center"/>
            </w:pPr>
          </w:p>
        </w:tc>
      </w:tr>
      <w:tr w:rsidR="00C70819">
        <w:trPr>
          <w:cantSplit/>
          <w:trHeight w:val="480"/>
        </w:trPr>
        <w:tc>
          <w:tcPr>
            <w:tcW w:w="209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Грунтовых, речных, озерных и других водоемов</w:t>
            </w:r>
          </w:p>
        </w:tc>
        <w:tc>
          <w:tcPr>
            <w:tcW w:w="1559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6,0-7,5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4,5-5,9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7,6-8,5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4,5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8,5</w:t>
            </w:r>
          </w:p>
        </w:tc>
        <w:tc>
          <w:tcPr>
            <w:tcW w:w="170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5-50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50</w:t>
            </w:r>
          </w:p>
        </w:tc>
        <w:tc>
          <w:tcPr>
            <w:tcW w:w="184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1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10</w:t>
            </w:r>
          </w:p>
        </w:tc>
        <w:tc>
          <w:tcPr>
            <w:tcW w:w="198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Низкая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Средняя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Высокая</w:t>
            </w:r>
          </w:p>
        </w:tc>
      </w:tr>
    </w:tbl>
    <w:p w:rsidR="00C70819" w:rsidRDefault="00C70819">
      <w:pPr>
        <w:pStyle w:val="22"/>
      </w:pPr>
    </w:p>
    <w:p w:rsidR="00C70819" w:rsidRDefault="00C70819">
      <w:pPr>
        <w:pStyle w:val="22"/>
      </w:pPr>
    </w:p>
    <w:p w:rsidR="00C70819" w:rsidRDefault="00611D1F">
      <w:pPr>
        <w:pStyle w:val="22"/>
        <w:rPr>
          <w:b/>
        </w:rPr>
      </w:pPr>
      <w:r>
        <w:rPr>
          <w:b/>
        </w:rPr>
        <w:t>2.8.2. Электрическая защита кабелей от коррозии</w:t>
      </w:r>
    </w:p>
    <w:p w:rsidR="00C70819" w:rsidRDefault="00C70819">
      <w:pPr>
        <w:pStyle w:val="22"/>
        <w:rPr>
          <w:b/>
        </w:rPr>
      </w:pPr>
    </w:p>
    <w:p w:rsidR="00C70819" w:rsidRDefault="00611D1F">
      <w:pPr>
        <w:pStyle w:val="22"/>
      </w:pPr>
      <w:r>
        <w:t>Электрическая коррозия – это электрохимическое разрушение металлов, уложенных в земле, вызванное одновременным воздействием блуждающих токов и окружающего грунта. При электрической коррозии повреждения концентрируются на небольшой части поверхности металла, носят ярко выраженный характер и имеют круглую или продолговатую форму с крутыми стенками. Значение электрокоррозии зависит от коэффициента несимметричности блуждающих токов:</w:t>
      </w:r>
    </w:p>
    <w:p w:rsidR="00C70819" w:rsidRDefault="00611D1F">
      <w:pPr>
        <w:pStyle w:val="22"/>
      </w:pPr>
      <w:r>
        <w:rPr>
          <w:position w:val="-30"/>
          <w:sz w:val="20"/>
        </w:rPr>
        <w:object w:dxaOrig="1300" w:dyaOrig="700">
          <v:shape id="_x0000_i1115" type="#_x0000_t75" style="width:65.25pt;height:35.25pt" o:ole="" fillcolor="window">
            <v:imagedata r:id="rId163" o:title=""/>
          </v:shape>
          <o:OLEObject Type="Embed" ProgID="Equation.3" ShapeID="_x0000_i1115" DrawAspect="Content" ObjectID="_1471374900" r:id="rId164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(2.31)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>где Q</w:t>
      </w:r>
      <w:r>
        <w:rPr>
          <w:vertAlign w:val="subscript"/>
        </w:rPr>
        <w:t>+</w:t>
      </w:r>
      <w:r>
        <w:t xml:space="preserve"> – количество электричества в анодных импульсах за время измерения; Q</w:t>
      </w:r>
      <w:r>
        <w:rPr>
          <w:vertAlign w:val="subscript"/>
        </w:rPr>
        <w:t>-</w:t>
      </w:r>
      <w:r>
        <w:t xml:space="preserve"> – количество электричества в катодных импульсах за время измерения.</w:t>
      </w:r>
    </w:p>
    <w:p w:rsidR="00C70819" w:rsidRDefault="00611D1F">
      <w:pPr>
        <w:pStyle w:val="22"/>
      </w:pPr>
      <w:r>
        <w:t>Оценка степени опасности в знакопеременных зонах в зависимости от коэффициента несимметричности блуждающих токов в таблице 2.11.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2.11</w:t>
      </w:r>
    </w:p>
    <w:p w:rsidR="00C70819" w:rsidRDefault="00611D1F">
      <w:pPr>
        <w:pStyle w:val="22"/>
        <w:jc w:val="center"/>
      </w:pPr>
      <w:r>
        <w:t>Оценка степени коррозионной опасности</w:t>
      </w:r>
    </w:p>
    <w:p w:rsidR="00C70819" w:rsidRDefault="00C70819">
      <w:pPr>
        <w:pStyle w:val="22"/>
        <w:jc w:val="center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01"/>
      </w:tblGrid>
      <w:tr w:rsidR="00C70819">
        <w:tc>
          <w:tcPr>
            <w:tcW w:w="3369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Коэффициента несимметричности блуждающих токов</w:t>
            </w:r>
          </w:p>
        </w:tc>
        <w:tc>
          <w:tcPr>
            <w:tcW w:w="620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Степень опасности электрокоррозии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 рекомендации по защите</w:t>
            </w:r>
          </w:p>
        </w:tc>
      </w:tr>
      <w:tr w:rsidR="00C70819">
        <w:tc>
          <w:tcPr>
            <w:tcW w:w="3369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 0,3</w:t>
            </w:r>
          </w:p>
        </w:tc>
        <w:tc>
          <w:tcPr>
            <w:tcW w:w="620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Безопасная зона</w:t>
            </w:r>
          </w:p>
        </w:tc>
      </w:tr>
      <w:tr w:rsidR="00C70819">
        <w:tc>
          <w:tcPr>
            <w:tcW w:w="336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0,3-0,6</w:t>
            </w:r>
          </w:p>
        </w:tc>
        <w:tc>
          <w:tcPr>
            <w:tcW w:w="620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Сравнительно опасная зона. Катодная поляризация осуществляется во вторую очередь после защиты в устойчивых анодных зонах</w:t>
            </w:r>
          </w:p>
        </w:tc>
      </w:tr>
      <w:tr w:rsidR="00C70819">
        <w:tc>
          <w:tcPr>
            <w:tcW w:w="3369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Свыше 0,6</w:t>
            </w:r>
          </w:p>
        </w:tc>
        <w:tc>
          <w:tcPr>
            <w:tcW w:w="6201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Опасная зона. Катодная поляризация осуществляется наравне с защитой в устойчивых анодных зонах</w:t>
            </w:r>
          </w:p>
        </w:tc>
      </w:tr>
    </w:tbl>
    <w:p w:rsidR="00C70819" w:rsidRDefault="00C70819">
      <w:pPr>
        <w:pStyle w:val="22"/>
      </w:pPr>
    </w:p>
    <w:p w:rsidR="00C70819" w:rsidRDefault="00611D1F">
      <w:pPr>
        <w:pStyle w:val="22"/>
      </w:pPr>
      <w:r>
        <w:t>Все виды электрохимической коррозии имеют место при положительном  (анодном) потенциале на сооружении. Поэтому принцип электрической защиты заключается в том, чтобы защитное сооружение на всем его протяжении имело по отношению к земле (к окружающей по электрической среде) отрицательный катодный потенциал. Катодная поляризация осуществляется с нормирующими значениями (ГОСТ 9.015-74) минимальных и максимальных защитных потенциалов (табл. 2.12 и табл. 2.13). На практике методы электрической защиты (электрический дренаж, внешние источники тока или катодная защита, анодные гальванические электроды или протекторная защита) позволяют предохранять от блуждающих токов и одновременно от почвенной электрохимической коррозии (подробнее см. [6]).</w:t>
      </w:r>
    </w:p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2.12</w:t>
      </w:r>
    </w:p>
    <w:p w:rsidR="00C70819" w:rsidRDefault="00611D1F">
      <w:pPr>
        <w:pStyle w:val="22"/>
        <w:jc w:val="center"/>
      </w:pPr>
      <w:r>
        <w:t>Минимальные значения защитных потенциалов</w:t>
      </w:r>
    </w:p>
    <w:p w:rsidR="00C70819" w:rsidRDefault="00C70819">
      <w:pPr>
        <w:pStyle w:val="22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2693"/>
        <w:gridCol w:w="1807"/>
      </w:tblGrid>
      <w:tr w:rsidR="00C70819">
        <w:trPr>
          <w:cantSplit/>
          <w:trHeight w:val="158"/>
        </w:trPr>
        <w:tc>
          <w:tcPr>
            <w:tcW w:w="2376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Металл сооружения</w:t>
            </w:r>
          </w:p>
        </w:tc>
        <w:tc>
          <w:tcPr>
            <w:tcW w:w="5387" w:type="dxa"/>
            <w:gridSpan w:val="2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минимальных защитных потенциалов по отношению к неполяризующим электродам, В</w:t>
            </w:r>
          </w:p>
        </w:tc>
        <w:tc>
          <w:tcPr>
            <w:tcW w:w="1807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</w:tr>
      <w:tr w:rsidR="00C70819">
        <w:trPr>
          <w:cantSplit/>
          <w:trHeight w:val="157"/>
        </w:trPr>
        <w:tc>
          <w:tcPr>
            <w:tcW w:w="2376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водородному</w:t>
            </w:r>
          </w:p>
        </w:tc>
        <w:tc>
          <w:tcPr>
            <w:tcW w:w="269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медно-сульфатному</w:t>
            </w:r>
          </w:p>
        </w:tc>
        <w:tc>
          <w:tcPr>
            <w:tcW w:w="1807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</w:tr>
      <w:tr w:rsidR="00C70819">
        <w:trPr>
          <w:cantSplit/>
          <w:trHeight w:val="157"/>
        </w:trPr>
        <w:tc>
          <w:tcPr>
            <w:tcW w:w="2376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Свинец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Свинец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269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-0,55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-0,20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-0,42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-0,55</w:t>
            </w:r>
          </w:p>
        </w:tc>
        <w:tc>
          <w:tcPr>
            <w:tcW w:w="2693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-0,85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-0,50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-0,72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-0,85</w:t>
            </w:r>
          </w:p>
        </w:tc>
        <w:tc>
          <w:tcPr>
            <w:tcW w:w="1807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Любая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Кислотная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Щелочная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Любая</w:t>
            </w:r>
          </w:p>
        </w:tc>
      </w:tr>
    </w:tbl>
    <w:p w:rsidR="00C70819" w:rsidRDefault="00C70819">
      <w:pPr>
        <w:pStyle w:val="22"/>
      </w:pPr>
    </w:p>
    <w:p w:rsidR="00C70819" w:rsidRDefault="00611D1F">
      <w:pPr>
        <w:pStyle w:val="2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2.13</w:t>
      </w:r>
    </w:p>
    <w:p w:rsidR="00C70819" w:rsidRDefault="00611D1F">
      <w:pPr>
        <w:pStyle w:val="22"/>
        <w:jc w:val="center"/>
      </w:pPr>
      <w:r>
        <w:t>Максимальные значения защитных потенциалов</w:t>
      </w:r>
    </w:p>
    <w:p w:rsidR="00C70819" w:rsidRDefault="00C70819">
      <w:pPr>
        <w:pStyle w:val="22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9"/>
        <w:gridCol w:w="1985"/>
        <w:gridCol w:w="1984"/>
        <w:gridCol w:w="1524"/>
      </w:tblGrid>
      <w:tr w:rsidR="00C70819">
        <w:trPr>
          <w:cantSplit/>
          <w:trHeight w:val="158"/>
        </w:trPr>
        <w:tc>
          <w:tcPr>
            <w:tcW w:w="1188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Металл сооружения</w:t>
            </w:r>
          </w:p>
        </w:tc>
        <w:tc>
          <w:tcPr>
            <w:tcW w:w="2889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Противокоррозионное покрытие</w:t>
            </w:r>
          </w:p>
        </w:tc>
        <w:tc>
          <w:tcPr>
            <w:tcW w:w="3969" w:type="dxa"/>
            <w:gridSpan w:val="2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минимальных защитных потенциалов по отношению к неполяризующим электродам, В</w:t>
            </w:r>
          </w:p>
        </w:tc>
        <w:tc>
          <w:tcPr>
            <w:tcW w:w="1524" w:type="dxa"/>
            <w:vMerge w:val="restart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</w:tr>
      <w:tr w:rsidR="00C70819">
        <w:trPr>
          <w:cantSplit/>
          <w:trHeight w:val="157"/>
        </w:trPr>
        <w:tc>
          <w:tcPr>
            <w:tcW w:w="1188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2889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водородному</w:t>
            </w:r>
          </w:p>
        </w:tc>
        <w:tc>
          <w:tcPr>
            <w:tcW w:w="198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медно-сульфатному</w:t>
            </w:r>
          </w:p>
        </w:tc>
        <w:tc>
          <w:tcPr>
            <w:tcW w:w="1524" w:type="dxa"/>
            <w:vMerge/>
          </w:tcPr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</w:tc>
      </w:tr>
      <w:tr w:rsidR="00C70819">
        <w:trPr>
          <w:cantSplit/>
          <w:trHeight w:val="157"/>
        </w:trPr>
        <w:tc>
          <w:tcPr>
            <w:tcW w:w="1188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Сталь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Свинец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2889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 противокоррозионным покрытием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Без противокоррозионного покрытия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 противокоррозионным покрытием и без него</w:t>
            </w:r>
          </w:p>
        </w:tc>
        <w:tc>
          <w:tcPr>
            <w:tcW w:w="1985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-0,8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 ограничивается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-0,8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-1,0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-1,08</w:t>
            </w:r>
          </w:p>
        </w:tc>
        <w:tc>
          <w:tcPr>
            <w:tcW w:w="198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-1,10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Не ограничивается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-1,10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-1,30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-1,38</w:t>
            </w:r>
          </w:p>
        </w:tc>
        <w:tc>
          <w:tcPr>
            <w:tcW w:w="1524" w:type="dxa"/>
          </w:tcPr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Любая</w:t>
            </w: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C70819">
            <w:pPr>
              <w:pStyle w:val="22"/>
              <w:ind w:firstLine="0"/>
              <w:jc w:val="center"/>
              <w:rPr>
                <w:sz w:val="24"/>
              </w:rPr>
            </w:pP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Кислотная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Щелочная</w:t>
            </w:r>
          </w:p>
          <w:p w:rsidR="00C70819" w:rsidRDefault="00611D1F">
            <w:pPr>
              <w:pStyle w:val="22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Любая</w:t>
            </w:r>
          </w:p>
        </w:tc>
      </w:tr>
    </w:tbl>
    <w:p w:rsidR="00C70819" w:rsidRDefault="00611D1F">
      <w:pPr>
        <w:jc w:val="both"/>
      </w:pPr>
      <w: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1</w:t>
      </w:r>
    </w:p>
    <w:p w:rsidR="00C70819" w:rsidRDefault="00C70819">
      <w:pPr>
        <w:jc w:val="both"/>
      </w:pPr>
    </w:p>
    <w:p w:rsidR="00C70819" w:rsidRDefault="00611D1F">
      <w:pPr>
        <w:jc w:val="center"/>
      </w:pPr>
      <w:r>
        <w:t>УЛЬЯНОВСКИЙ ГОСУДАРСТВЕННЫЙ ТЕХНИЧЕСКИЙ УНИВЕРСИТЕТ</w:t>
      </w:r>
    </w:p>
    <w:p w:rsidR="00C70819" w:rsidRDefault="00611D1F">
      <w:pPr>
        <w:jc w:val="center"/>
      </w:pPr>
      <w:r>
        <w:t>Кафедра РАДИОТЕХНИКА</w:t>
      </w:r>
    </w:p>
    <w:p w:rsidR="00C70819" w:rsidRDefault="00C70819"/>
    <w:p w:rsidR="00C70819" w:rsidRDefault="00611D1F">
      <w:pPr>
        <w:jc w:val="center"/>
      </w:pPr>
      <w:r>
        <w:t>Задание на курсовую работу по дисциплине “Линии связи”</w:t>
      </w:r>
    </w:p>
    <w:p w:rsidR="00C70819" w:rsidRDefault="00C70819">
      <w:pPr>
        <w:jc w:val="center"/>
      </w:pPr>
    </w:p>
    <w:p w:rsidR="00C70819" w:rsidRDefault="00611D1F">
      <w:pPr>
        <w:jc w:val="center"/>
      </w:pPr>
      <w:r>
        <w:t>Студенту ____________________________ группы _____________</w:t>
      </w:r>
    </w:p>
    <w:p w:rsidR="00C70819" w:rsidRDefault="00C70819"/>
    <w:p w:rsidR="00C70819" w:rsidRDefault="00611D1F">
      <w:r>
        <w:t>Тема 001</w:t>
      </w:r>
      <w:r>
        <w:tab/>
        <w:t>Оптическая магистральная сеть.</w:t>
      </w:r>
    </w:p>
    <w:p w:rsidR="00C70819" w:rsidRDefault="00C70819"/>
    <w:p w:rsidR="00C70819" w:rsidRDefault="00611D1F">
      <w:r>
        <w:t>Протяженность сети</w:t>
      </w:r>
      <w:r>
        <w:tab/>
      </w:r>
      <w:r>
        <w:tab/>
      </w:r>
      <w:r>
        <w:tab/>
      </w:r>
      <w:r>
        <w:tab/>
        <w:t>Rmax =  1250 км</w:t>
      </w:r>
    </w:p>
    <w:p w:rsidR="00C70819" w:rsidRDefault="00611D1F">
      <w:r>
        <w:t>Параметры сети:</w:t>
      </w:r>
      <w:r>
        <w:tab/>
      </w:r>
      <w:r>
        <w:tab/>
      </w:r>
      <w:r>
        <w:tab/>
        <w:t>- тип кабеля – оптический</w:t>
      </w:r>
    </w:p>
    <w:p w:rsidR="00C70819" w:rsidRDefault="00611D1F">
      <w:pPr>
        <w:ind w:left="3540"/>
      </w:pPr>
      <w:r>
        <w:t>- число каналов – 200 шт.</w:t>
      </w:r>
    </w:p>
    <w:p w:rsidR="00C70819" w:rsidRDefault="00611D1F">
      <w:pPr>
        <w:ind w:left="3540"/>
      </w:pPr>
      <w:r>
        <w:t>- состояние грунта трассы – кислотный</w:t>
      </w:r>
    </w:p>
    <w:p w:rsidR="00C70819" w:rsidRDefault="00611D1F">
      <w:pPr>
        <w:ind w:left="3540"/>
      </w:pPr>
      <w:r>
        <w:t>- путь трассы – равнина, лес, река, равнина</w:t>
      </w:r>
    </w:p>
    <w:p w:rsidR="00C70819" w:rsidRDefault="00611D1F">
      <w:pPr>
        <w:ind w:left="3540"/>
      </w:pPr>
      <w:r>
        <w:t>- коррозия – блуждающие токи.</w:t>
      </w:r>
    </w:p>
    <w:p w:rsidR="00C70819" w:rsidRDefault="00C70819"/>
    <w:p w:rsidR="00C70819" w:rsidRDefault="00611D1F">
      <w:r>
        <w:t>Помехозащищенность от ЛЭП, вещательных радиостанций, электрифицированного железнодорожного транспорта</w:t>
      </w:r>
    </w:p>
    <w:p w:rsidR="00C70819" w:rsidRDefault="00C70819"/>
    <w:p w:rsidR="00C70819" w:rsidRDefault="00611D1F">
      <w:r>
        <w:t>ОСНОВНАЯ РЕКОМЕНДУЕМАЯ ЛИТЕРАТУРА:</w:t>
      </w:r>
    </w:p>
    <w:p w:rsidR="00C70819" w:rsidRDefault="00611D1F">
      <w:r>
        <w:t>1. Гроднев И.И., Верник С.М. Линии связи. – М.: Радио и связь., 1988. – 544 с.</w:t>
      </w:r>
    </w:p>
    <w:p w:rsidR="00C70819" w:rsidRDefault="00611D1F">
      <w:r>
        <w:t>2. Ионов А.Д., Попов Б.В. Линии связи. – М.: Радио и связь., 1990. – 167 с.</w:t>
      </w:r>
    </w:p>
    <w:p w:rsidR="00C70819" w:rsidRDefault="00C70819"/>
    <w:p w:rsidR="00C70819" w:rsidRDefault="00611D1F">
      <w:pPr>
        <w:jc w:val="center"/>
      </w:pPr>
      <w:r>
        <w:t>Объем работы:</w:t>
      </w:r>
    </w:p>
    <w:p w:rsidR="00C70819" w:rsidRDefault="00611D1F">
      <w:r>
        <w:t>1. Обзор линий связи данного типа.</w:t>
      </w:r>
    </w:p>
    <w:p w:rsidR="00C70819" w:rsidRDefault="00611D1F">
      <w:pPr>
        <w:pStyle w:val="a4"/>
      </w:pPr>
      <w:r>
        <w:t>2. Выбор и расчет технических параметров кабеля: погонные проводимость, сопротивление, индуктивность, емкость, затухание, коэффициент распространения.</w:t>
      </w:r>
    </w:p>
    <w:p w:rsidR="00C70819" w:rsidRDefault="00611D1F">
      <w:r>
        <w:t>3. Расчет и учет взаимных влияний в линии связи и меры по их устранению.</w:t>
      </w:r>
    </w:p>
    <w:p w:rsidR="00C70819" w:rsidRDefault="00611D1F">
      <w:r>
        <w:t>4. Меры защиты и их расчет от внешних воздействий и коррозии.</w:t>
      </w:r>
    </w:p>
    <w:p w:rsidR="00C70819" w:rsidRDefault="00611D1F">
      <w:pPr>
        <w:pStyle w:val="a3"/>
        <w:tabs>
          <w:tab w:val="clear" w:pos="4153"/>
          <w:tab w:val="clear" w:pos="8306"/>
        </w:tabs>
      </w:pPr>
      <w:r>
        <w:t>5. Графическая часть:</w:t>
      </w:r>
      <w:r>
        <w:tab/>
        <w:t>Схема трассы- 1 л., формат А4.</w:t>
      </w:r>
    </w:p>
    <w:p w:rsidR="00C70819" w:rsidRDefault="00611D1F">
      <w:pPr>
        <w:ind w:firstLine="284"/>
      </w:pPr>
      <w:r>
        <w:t>Диаграммы или другой иллюстрационный материал – 1 л., формат А4.</w:t>
      </w:r>
    </w:p>
    <w:p w:rsidR="00C70819" w:rsidRDefault="00C70819">
      <w:pPr>
        <w:rPr>
          <w:lang w:val="en-US"/>
        </w:rPr>
      </w:pPr>
    </w:p>
    <w:p w:rsidR="00C70819" w:rsidRDefault="00C70819">
      <w:pPr>
        <w:rPr>
          <w:lang w:val="en-US"/>
        </w:rPr>
      </w:pPr>
    </w:p>
    <w:p w:rsidR="00C70819" w:rsidRDefault="00611D1F">
      <w:r>
        <w:t>Дата выдачи задания ___________</w:t>
      </w:r>
      <w:r>
        <w:tab/>
      </w:r>
      <w:r>
        <w:tab/>
        <w:t>Срок выполнения __________</w:t>
      </w:r>
    </w:p>
    <w:p w:rsidR="00C70819" w:rsidRDefault="00611D1F">
      <w:r>
        <w:t>Руководитель работы</w:t>
      </w:r>
      <w:r>
        <w:tab/>
      </w:r>
      <w:r>
        <w:tab/>
      </w:r>
      <w:r>
        <w:tab/>
      </w:r>
      <w:r>
        <w:tab/>
      </w:r>
      <w:r>
        <w:tab/>
      </w:r>
      <w:r>
        <w:tab/>
        <w:t>(Фамилия И.О.)</w:t>
      </w:r>
    </w:p>
    <w:p w:rsidR="00C70819" w:rsidRDefault="00611D1F">
      <w:r>
        <w:t>Зав. кафедрой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(Фамилия И.О.)</w:t>
      </w:r>
    </w:p>
    <w:p w:rsidR="00C70819" w:rsidRDefault="00611D1F">
      <w:r>
        <w:t>Проект защищен с оценкой____________________ дата __________</w:t>
      </w:r>
    </w:p>
    <w:p w:rsidR="00C70819" w:rsidRDefault="00611D1F">
      <w:pPr>
        <w:jc w:val="center"/>
      </w:pPr>
      <w:r>
        <w:br w:type="page"/>
        <w:t>СПИСОК РЕКОМЕНДУЕМОЙ ЛИТЕРАТУРЫ</w:t>
      </w:r>
    </w:p>
    <w:p w:rsidR="00C70819" w:rsidRDefault="00C70819">
      <w:pPr>
        <w:jc w:val="center"/>
      </w:pPr>
    </w:p>
    <w:p w:rsidR="00C70819" w:rsidRDefault="00611D1F">
      <w:pPr>
        <w:pStyle w:val="23"/>
        <w:ind w:left="567" w:firstLine="0"/>
      </w:pPr>
      <w:r>
        <w:t>1.Гроднев И.И., Верник С.М. Линии связи. – М.: Радио и связь, 1988. –544 с.</w:t>
      </w:r>
    </w:p>
    <w:p w:rsidR="00C70819" w:rsidRDefault="00611D1F">
      <w:pPr>
        <w:pStyle w:val="23"/>
      </w:pPr>
      <w:r>
        <w:t>2. Ионов А.Д., Попов Б.В. Линии связи. – М.: Радио и связь, 1990. 167 с.</w:t>
      </w:r>
    </w:p>
    <w:p w:rsidR="00C70819" w:rsidRDefault="00611D1F">
      <w:pPr>
        <w:pStyle w:val="23"/>
      </w:pPr>
      <w:r>
        <w:t>3. ГОСТ 2.105-95. Общие требования к текстовым документам. – М.: Изд-во стандартов, 1996. –21 с.</w:t>
      </w:r>
    </w:p>
    <w:p w:rsidR="00C70819" w:rsidRDefault="00611D1F">
      <w:pPr>
        <w:pStyle w:val="23"/>
      </w:pPr>
      <w:r>
        <w:t>4. ГОСТ 2.106-96. Текстовые документы. – М.: Изд-во стандартов, 1997. – 21 с.</w:t>
      </w:r>
    </w:p>
    <w:p w:rsidR="00C70819" w:rsidRDefault="00611D1F">
      <w:pPr>
        <w:pStyle w:val="23"/>
      </w:pPr>
      <w:r>
        <w:t>5. Справочник строителя кабельных сооружений связи. – М.: Связь, 1977. – 672 с.</w:t>
      </w:r>
    </w:p>
    <w:p w:rsidR="00C70819" w:rsidRDefault="00611D1F">
      <w:pPr>
        <w:pStyle w:val="23"/>
      </w:pPr>
      <w:r>
        <w:t>6. Анастишев П.И., Коляда А.В., Проэктор Е.Г. Защита линий электропередачи от коррозии и загрязнения атмосферы. – М.: Энергоатомиздат, 1983. – 167 с.</w:t>
      </w:r>
    </w:p>
    <w:p w:rsidR="00C70819" w:rsidRDefault="00611D1F">
      <w:pPr>
        <w:pStyle w:val="23"/>
      </w:pPr>
      <w:r>
        <w:t>7. Венс Э.Ф. Влияние электромагнитных полей на экранированные кабели. – М.: Радио и связь, 1982. – 182 с.</w:t>
      </w:r>
    </w:p>
    <w:p w:rsidR="00C70819" w:rsidRDefault="00611D1F">
      <w:pPr>
        <w:pStyle w:val="23"/>
      </w:pPr>
      <w:r>
        <w:t>8. Гершман Б.Н., Стукалин Ю.А. Электроизмерения междугородних кабелей связи. – М.: Радио и связь, 1984. – 169 с</w:t>
      </w:r>
    </w:p>
    <w:p w:rsidR="00C70819" w:rsidRDefault="00611D1F">
      <w:pPr>
        <w:pStyle w:val="23"/>
      </w:pPr>
      <w:r>
        <w:t>9. Гроднев И.И. Электромагнитное экранирование в широком диапазоне частот. – М.: Связь, 1972. – 111 с.</w:t>
      </w:r>
    </w:p>
    <w:p w:rsidR="00C70819" w:rsidRDefault="00611D1F">
      <w:pPr>
        <w:pStyle w:val="23"/>
      </w:pPr>
      <w:r>
        <w:t>10.. Защита кабельных и воздушных линий электропередачи от коррозии. /Проэктор Е.Г. и др – М.: Энергия, 1974. - 159 с.</w:t>
      </w:r>
    </w:p>
    <w:p w:rsidR="00C70819" w:rsidRDefault="00611D1F">
      <w:pPr>
        <w:pStyle w:val="23"/>
      </w:pPr>
      <w:r>
        <w:t>11.Укстин Э.Ф., Хузякова В.А. Измерение характеристик кабелей электросвязи. – М.: Энергия, 1967. – 248 с.</w:t>
      </w:r>
    </w:p>
    <w:p w:rsidR="00C70819" w:rsidRDefault="00611D1F">
      <w:pPr>
        <w:pStyle w:val="23"/>
      </w:pPr>
      <w:r>
        <w:t>12. Шварцман В.О. Взаимные влияния в кабелях связи. – М.: Связь, 1966. - 431 с.</w:t>
      </w:r>
    </w:p>
    <w:p w:rsidR="00C70819" w:rsidRDefault="00611D1F">
      <w:pPr>
        <w:pStyle w:val="23"/>
      </w:pPr>
      <w:r>
        <w:t>13. РД 40.РСФСР=050-87. Проекты (работы) дипломные и курсовые. Правила оформления. –М.: МВиССО РСФСР, 1988.</w:t>
      </w:r>
    </w:p>
    <w:p w:rsidR="00C70819" w:rsidRDefault="00611D1F">
      <w:pPr>
        <w:pStyle w:val="23"/>
      </w:pPr>
      <w:r>
        <w:t>14. Гальперович Д.Я. и др. Радиочастотные кабели / Гальперович Д.Я., Павлов А.А., Хренков Н.Н. – М.: Энергоатомиздат, 1990. – 256 с.</w:t>
      </w:r>
    </w:p>
    <w:p w:rsidR="00C70819" w:rsidRDefault="00611D1F">
      <w:pPr>
        <w:pStyle w:val="23"/>
      </w:pPr>
      <w:r>
        <w:t>15. Гроднев И.И. Кабели связи. – М.: Энергия, 1976. 270 с.</w:t>
      </w:r>
    </w:p>
    <w:p w:rsidR="00C70819" w:rsidRDefault="00C70819">
      <w:pPr>
        <w:ind w:firstLine="720"/>
      </w:pPr>
    </w:p>
    <w:p w:rsidR="00C70819" w:rsidRDefault="00611D1F">
      <w:pPr>
        <w:jc w:val="center"/>
        <w:rPr>
          <w:sz w:val="24"/>
        </w:rPr>
      </w:pPr>
      <w:r>
        <w:rPr>
          <w:sz w:val="24"/>
        </w:rPr>
        <w:t>Линии связи</w:t>
      </w:r>
    </w:p>
    <w:p w:rsidR="00C70819" w:rsidRDefault="00611D1F">
      <w:pPr>
        <w:jc w:val="center"/>
        <w:rPr>
          <w:sz w:val="24"/>
        </w:rPr>
      </w:pPr>
      <w:r>
        <w:rPr>
          <w:sz w:val="24"/>
        </w:rPr>
        <w:t>Методические указания по курсовой работе</w:t>
      </w:r>
    </w:p>
    <w:p w:rsidR="00C70819" w:rsidRDefault="00611D1F">
      <w:pPr>
        <w:jc w:val="center"/>
        <w:rPr>
          <w:sz w:val="24"/>
        </w:rPr>
      </w:pPr>
      <w:r>
        <w:rPr>
          <w:sz w:val="24"/>
        </w:rPr>
        <w:t>для студентов направления 550400 «Телекоммуникации»</w:t>
      </w:r>
    </w:p>
    <w:p w:rsidR="00C70819" w:rsidRDefault="00611D1F">
      <w:pPr>
        <w:jc w:val="center"/>
        <w:rPr>
          <w:sz w:val="24"/>
        </w:rPr>
      </w:pPr>
      <w:r>
        <w:rPr>
          <w:sz w:val="24"/>
        </w:rPr>
        <w:t xml:space="preserve">Составитель ДМИТРИЕНКО Герман Вячеславович </w:t>
      </w:r>
    </w:p>
    <w:p w:rsidR="00C70819" w:rsidRDefault="00611D1F">
      <w:pPr>
        <w:pStyle w:val="22"/>
        <w:jc w:val="center"/>
        <w:rPr>
          <w:sz w:val="24"/>
        </w:rPr>
      </w:pPr>
      <w:r>
        <w:rPr>
          <w:sz w:val="24"/>
        </w:rPr>
        <w:t>Редактор Н.А. Евдокимова</w:t>
      </w:r>
    </w:p>
    <w:p w:rsidR="00C70819" w:rsidRDefault="00611D1F">
      <w:pPr>
        <w:pStyle w:val="22"/>
        <w:rPr>
          <w:sz w:val="24"/>
        </w:rPr>
      </w:pPr>
      <w:r>
        <w:rPr>
          <w:sz w:val="24"/>
        </w:rPr>
        <w:t xml:space="preserve">Подписано в печать 11.12.00. Формат 60х84 1/16. Бумага оберт. Печать </w:t>
      </w:r>
    </w:p>
    <w:p w:rsidR="00C70819" w:rsidRDefault="00611D1F">
      <w:pPr>
        <w:pStyle w:val="22"/>
        <w:rPr>
          <w:sz w:val="24"/>
        </w:rPr>
      </w:pPr>
      <w:r>
        <w:rPr>
          <w:sz w:val="24"/>
        </w:rPr>
        <w:t xml:space="preserve">трафоретная. Усл.печ.л. 1,40. Уч-изд.л. 1,20. Тираж 100 экз. Заказ </w:t>
      </w:r>
    </w:p>
    <w:p w:rsidR="00C70819" w:rsidRDefault="00611D1F">
      <w:pPr>
        <w:pStyle w:val="22"/>
        <w:jc w:val="center"/>
        <w:rPr>
          <w:sz w:val="24"/>
        </w:rPr>
      </w:pPr>
      <w:r>
        <w:rPr>
          <w:sz w:val="24"/>
        </w:rPr>
        <w:t>Ульяновский государственный технический университет,</w:t>
      </w:r>
    </w:p>
    <w:p w:rsidR="00C70819" w:rsidRDefault="00611D1F">
      <w:pPr>
        <w:pStyle w:val="22"/>
        <w:jc w:val="center"/>
        <w:rPr>
          <w:sz w:val="24"/>
        </w:rPr>
      </w:pPr>
      <w:r>
        <w:rPr>
          <w:sz w:val="24"/>
        </w:rPr>
        <w:t>432027, Ульяновск, Северный Венец, 32</w:t>
      </w:r>
    </w:p>
    <w:p w:rsidR="00C70819" w:rsidRDefault="00611D1F">
      <w:pPr>
        <w:pStyle w:val="22"/>
        <w:rPr>
          <w:sz w:val="24"/>
        </w:rPr>
      </w:pPr>
      <w:r>
        <w:rPr>
          <w:sz w:val="24"/>
        </w:rPr>
        <w:t>Типография УлГТУ, 432027, Ульяновск, Северный Венец, 32</w:t>
      </w:r>
      <w:bookmarkStart w:id="0" w:name="_GoBack"/>
      <w:bookmarkEnd w:id="0"/>
    </w:p>
    <w:sectPr w:rsidR="00C70819">
      <w:footerReference w:type="even" r:id="rId165"/>
      <w:footerReference w:type="default" r:id="rId166"/>
      <w:pgSz w:w="11906" w:h="16838" w:code="9"/>
      <w:pgMar w:top="1304" w:right="851" w:bottom="1304" w:left="1701" w:header="454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819" w:rsidRDefault="00611D1F">
      <w:r>
        <w:separator/>
      </w:r>
    </w:p>
  </w:endnote>
  <w:endnote w:type="continuationSeparator" w:id="0">
    <w:p w:rsidR="00C70819" w:rsidRDefault="0061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9" w:rsidRDefault="00611D1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70819" w:rsidRDefault="00C7081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819" w:rsidRDefault="00611D1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26</w:t>
    </w:r>
    <w:r>
      <w:rPr>
        <w:rStyle w:val="a8"/>
      </w:rPr>
      <w:fldChar w:fldCharType="end"/>
    </w:r>
  </w:p>
  <w:p w:rsidR="00C70819" w:rsidRDefault="00C7081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819" w:rsidRDefault="00611D1F">
      <w:r>
        <w:separator/>
      </w:r>
    </w:p>
  </w:footnote>
  <w:footnote w:type="continuationSeparator" w:id="0">
    <w:p w:rsidR="00C70819" w:rsidRDefault="00611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B4FE1"/>
    <w:multiLevelType w:val="singleLevel"/>
    <w:tmpl w:val="4AE0E8EC"/>
    <w:lvl w:ilvl="0">
      <w:start w:val="1"/>
      <w:numFmt w:val="decimal"/>
      <w:lvlText w:val="%1)"/>
      <w:legacy w:legacy="1" w:legacySpace="0" w:legacyIndent="927"/>
      <w:lvlJc w:val="left"/>
      <w:pPr>
        <w:ind w:left="1494" w:hanging="927"/>
      </w:pPr>
    </w:lvl>
  </w:abstractNum>
  <w:abstractNum w:abstractNumId="1">
    <w:nsid w:val="06907373"/>
    <w:multiLevelType w:val="singleLevel"/>
    <w:tmpl w:val="8D4AB5D8"/>
    <w:lvl w:ilvl="0">
      <w:start w:val="2"/>
      <w:numFmt w:val="decimal"/>
      <w:lvlText w:val="%1..."/>
      <w:lvlJc w:val="left"/>
      <w:pPr>
        <w:tabs>
          <w:tab w:val="num" w:pos="4620"/>
        </w:tabs>
        <w:ind w:left="4620" w:hanging="1080"/>
      </w:pPr>
      <w:rPr>
        <w:rFonts w:hint="default"/>
      </w:rPr>
    </w:lvl>
  </w:abstractNum>
  <w:abstractNum w:abstractNumId="2">
    <w:nsid w:val="09D84A73"/>
    <w:multiLevelType w:val="singleLevel"/>
    <w:tmpl w:val="C2F82E1E"/>
    <w:lvl w:ilvl="0">
      <w:start w:val="2"/>
      <w:numFmt w:val="decimal"/>
      <w:lvlText w:val="%1..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>
    <w:nsid w:val="15227850"/>
    <w:multiLevelType w:val="singleLevel"/>
    <w:tmpl w:val="BBE61774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4">
    <w:nsid w:val="15B568E8"/>
    <w:multiLevelType w:val="multilevel"/>
    <w:tmpl w:val="D94848D0"/>
    <w:lvl w:ilvl="0">
      <w:start w:val="2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3">
      <w:start w:val="1"/>
      <w:numFmt w:val="decimal"/>
      <w:lvlText w:val="%1.%2.%3.%3.."/>
      <w:lvlJc w:val="left"/>
      <w:pPr>
        <w:tabs>
          <w:tab w:val="num" w:pos="3141"/>
        </w:tabs>
        <w:ind w:left="3141" w:hanging="1440"/>
      </w:pPr>
      <w:rPr>
        <w:rFonts w:hint="default"/>
      </w:rPr>
    </w:lvl>
    <w:lvl w:ilvl="4">
      <w:start w:val="1"/>
      <w:numFmt w:val="decimal"/>
      <w:lvlText w:val="%1.%2.%3.%3.%4.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3.%4.%5.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6">
      <w:start w:val="1"/>
      <w:numFmt w:val="decimal"/>
      <w:lvlText w:val="%1.%2.%3.%3.%4.%5.%6.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3.%4.%5.%6.%7.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3.%4.%5.%6.%7.%8.."/>
      <w:lvlJc w:val="left"/>
      <w:pPr>
        <w:tabs>
          <w:tab w:val="num" w:pos="7056"/>
        </w:tabs>
        <w:ind w:left="7056" w:hanging="2520"/>
      </w:pPr>
      <w:rPr>
        <w:rFonts w:hint="default"/>
      </w:rPr>
    </w:lvl>
  </w:abstractNum>
  <w:abstractNum w:abstractNumId="5">
    <w:nsid w:val="2A7A5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CD5CAA"/>
    <w:multiLevelType w:val="singleLevel"/>
    <w:tmpl w:val="79AEAA2E"/>
    <w:lvl w:ilvl="0">
      <w:start w:val="2"/>
      <w:numFmt w:val="decimal"/>
      <w:lvlText w:val="%1..."/>
      <w:lvlJc w:val="left"/>
      <w:pPr>
        <w:tabs>
          <w:tab w:val="num" w:pos="4620"/>
        </w:tabs>
        <w:ind w:left="4620" w:hanging="1080"/>
      </w:pPr>
      <w:rPr>
        <w:rFonts w:hint="default"/>
      </w:rPr>
    </w:lvl>
  </w:abstractNum>
  <w:abstractNum w:abstractNumId="7">
    <w:nsid w:val="4A0143E3"/>
    <w:multiLevelType w:val="singleLevel"/>
    <w:tmpl w:val="2850E7AA"/>
    <w:lvl w:ilvl="0">
      <w:start w:val="2"/>
      <w:numFmt w:val="decimal"/>
      <w:lvlText w:val="%1..."/>
      <w:lvlJc w:val="left"/>
      <w:pPr>
        <w:tabs>
          <w:tab w:val="num" w:pos="1647"/>
        </w:tabs>
        <w:ind w:left="1647" w:hanging="1080"/>
      </w:pPr>
      <w:rPr>
        <w:rFonts w:hint="default"/>
      </w:rPr>
    </w:lvl>
  </w:abstractNum>
  <w:abstractNum w:abstractNumId="8">
    <w:nsid w:val="4EF95A72"/>
    <w:multiLevelType w:val="singleLevel"/>
    <w:tmpl w:val="04EE74B4"/>
    <w:lvl w:ilvl="0">
      <w:start w:val="2"/>
      <w:numFmt w:val="decimal"/>
      <w:lvlText w:val="%1..."/>
      <w:lvlJc w:val="left"/>
      <w:pPr>
        <w:tabs>
          <w:tab w:val="num" w:pos="1647"/>
        </w:tabs>
        <w:ind w:left="1647" w:hanging="1080"/>
      </w:pPr>
      <w:rPr>
        <w:rFonts w:hint="default"/>
      </w:rPr>
    </w:lvl>
  </w:abstractNum>
  <w:abstractNum w:abstractNumId="9">
    <w:nsid w:val="4FFE05CD"/>
    <w:multiLevelType w:val="singleLevel"/>
    <w:tmpl w:val="96A49138"/>
    <w:lvl w:ilvl="0">
      <w:start w:val="2"/>
      <w:numFmt w:val="decimal"/>
      <w:lvlText w:val="%1..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>
    <w:nsid w:val="56486121"/>
    <w:multiLevelType w:val="singleLevel"/>
    <w:tmpl w:val="F19A2FBE"/>
    <w:lvl w:ilvl="0">
      <w:start w:val="2"/>
      <w:numFmt w:val="decimal"/>
      <w:lvlText w:val="%1..."/>
      <w:lvlJc w:val="left"/>
      <w:pPr>
        <w:tabs>
          <w:tab w:val="num" w:pos="4620"/>
        </w:tabs>
        <w:ind w:left="4620" w:hanging="1080"/>
      </w:pPr>
      <w:rPr>
        <w:rFonts w:hint="default"/>
      </w:rPr>
    </w:lvl>
  </w:abstractNum>
  <w:abstractNum w:abstractNumId="11">
    <w:nsid w:val="5F016D4E"/>
    <w:multiLevelType w:val="singleLevel"/>
    <w:tmpl w:val="3F1EF67A"/>
    <w:lvl w:ilvl="0">
      <w:start w:val="2"/>
      <w:numFmt w:val="decimal"/>
      <w:lvlText w:val="%1..."/>
      <w:lvlJc w:val="left"/>
      <w:pPr>
        <w:tabs>
          <w:tab w:val="num" w:pos="4620"/>
        </w:tabs>
        <w:ind w:left="4620" w:hanging="10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D1F"/>
    <w:rsid w:val="0033310F"/>
    <w:rsid w:val="00611D1F"/>
    <w:rsid w:val="00C7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7"/>
    <o:shapelayout v:ext="edit">
      <o:idmap v:ext="edit" data="1"/>
    </o:shapelayout>
  </w:shapeDefaults>
  <w:decimalSymbol w:val=","/>
  <w:listSeparator w:val=";"/>
  <w15:chartTrackingRefBased/>
  <w15:docId w15:val="{AA71D52B-7D8F-4443-9AB2-3E1CC561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7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1">
    <w:name w:val="caaieiaie 1"/>
    <w:basedOn w:val="a"/>
    <w:next w:val="a"/>
    <w:pPr>
      <w:keepNext/>
      <w:jc w:val="center"/>
    </w:pPr>
    <w:rPr>
      <w:b/>
    </w:rPr>
  </w:style>
  <w:style w:type="character" w:customStyle="1" w:styleId="Iniiaiieoeoo">
    <w:name w:val="Iniiaiie o?eoo"/>
  </w:style>
  <w:style w:type="paragraph" w:customStyle="1" w:styleId="21">
    <w:name w:val="Основний текст 21"/>
    <w:basedOn w:val="a"/>
    <w:pPr>
      <w:spacing w:line="360" w:lineRule="auto"/>
      <w:ind w:firstLine="720"/>
      <w:jc w:val="both"/>
    </w:pPr>
    <w:rPr>
      <w:b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customStyle="1" w:styleId="iiianoaieou">
    <w:name w:val="iiia? no?aieou"/>
    <w:basedOn w:val="Iniiaiieoeoo"/>
  </w:style>
  <w:style w:type="paragraph" w:customStyle="1" w:styleId="22">
    <w:name w:val="Основний текст 22"/>
    <w:basedOn w:val="a"/>
    <w:pPr>
      <w:ind w:firstLine="567"/>
      <w:jc w:val="both"/>
    </w:pPr>
  </w:style>
  <w:style w:type="paragraph" w:customStyle="1" w:styleId="23">
    <w:name w:val="Основний текст 23"/>
    <w:basedOn w:val="a"/>
    <w:pPr>
      <w:ind w:firstLine="567"/>
    </w:pPr>
  </w:style>
  <w:style w:type="paragraph" w:customStyle="1" w:styleId="10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0">
    <w:name w:val="Схема документа2"/>
    <w:basedOn w:val="a"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semiHidden/>
    <w:pPr>
      <w:ind w:left="284" w:hanging="284"/>
    </w:pPr>
  </w:style>
  <w:style w:type="paragraph" w:styleId="a5">
    <w:name w:val="Title"/>
    <w:basedOn w:val="a"/>
    <w:qFormat/>
    <w:pPr>
      <w:jc w:val="center"/>
    </w:pPr>
    <w:rPr>
      <w:b/>
    </w:rPr>
  </w:style>
  <w:style w:type="paragraph" w:styleId="a6">
    <w:name w:val="Body Text"/>
    <w:basedOn w:val="a"/>
    <w:semiHidden/>
    <w:pPr>
      <w:jc w:val="both"/>
    </w:pPr>
    <w:rPr>
      <w:sz w:val="32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4.bin"/><Relationship Id="rId159" Type="http://schemas.openxmlformats.org/officeDocument/2006/relationships/image" Target="media/image65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60.w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89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75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84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6.bin"/><Relationship Id="rId145" Type="http://schemas.openxmlformats.org/officeDocument/2006/relationships/oleObject" Target="embeddings/oleObject80.bin"/><Relationship Id="rId161" Type="http://schemas.openxmlformats.org/officeDocument/2006/relationships/image" Target="media/image66.wmf"/><Relationship Id="rId16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71.bin"/><Relationship Id="rId151" Type="http://schemas.openxmlformats.org/officeDocument/2006/relationships/image" Target="media/image61.wmf"/><Relationship Id="rId156" Type="http://schemas.openxmlformats.org/officeDocument/2006/relationships/oleObject" Target="embeddings/oleObject8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7.bin"/><Relationship Id="rId146" Type="http://schemas.openxmlformats.org/officeDocument/2006/relationships/oleObject" Target="embeddings/oleObject81.bin"/><Relationship Id="rId167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9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6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82.bin"/><Relationship Id="rId16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8.bin"/><Relationship Id="rId163" Type="http://schemas.openxmlformats.org/officeDocument/2006/relationships/image" Target="media/image67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6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9.bin"/><Relationship Id="rId148" Type="http://schemas.openxmlformats.org/officeDocument/2006/relationships/oleObject" Target="embeddings/oleObject83.bin"/><Relationship Id="rId164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9.bin"/><Relationship Id="rId154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59.wmf"/><Relationship Id="rId90" Type="http://schemas.openxmlformats.org/officeDocument/2006/relationships/oleObject" Target="embeddings/oleObject43.bin"/><Relationship Id="rId165" Type="http://schemas.openxmlformats.org/officeDocument/2006/relationships/footer" Target="foot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5519</Words>
  <Characters>31463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HD</Company>
  <LinksUpToDate>false</LinksUpToDate>
  <CharactersWithSpaces>36909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Herman D.</dc:creator>
  <cp:keywords/>
  <dc:description/>
  <cp:lastModifiedBy>Irina</cp:lastModifiedBy>
  <cp:revision>2</cp:revision>
  <cp:lastPrinted>2000-11-28T07:44:00Z</cp:lastPrinted>
  <dcterms:created xsi:type="dcterms:W3CDTF">2014-09-04T19:24:00Z</dcterms:created>
  <dcterms:modified xsi:type="dcterms:W3CDTF">2014-09-04T19:24:00Z</dcterms:modified>
</cp:coreProperties>
</file>