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EC" w:rsidRDefault="000C53EC">
      <w:pPr>
        <w:jc w:val="center"/>
        <w:rPr>
          <w:rFonts w:ascii="Monotype Corsiva" w:hAnsi="Monotype Corsiva"/>
          <w:color w:val="008000"/>
          <w:sz w:val="28"/>
          <w:u w:val="single"/>
        </w:rPr>
      </w:pPr>
    </w:p>
    <w:p w:rsidR="000C53EC" w:rsidRDefault="000C53EC">
      <w:pPr>
        <w:jc w:val="center"/>
        <w:rPr>
          <w:sz w:val="22"/>
          <w:u w:val="single"/>
        </w:rPr>
      </w:pPr>
      <w:r>
        <w:rPr>
          <w:rFonts w:ascii="Monotype Corsiva" w:hAnsi="Monotype Corsiva"/>
          <w:color w:val="008000"/>
          <w:sz w:val="28"/>
          <w:u w:val="single"/>
        </w:rPr>
        <w:t>Константин Дмитриевич Бальмонт.</w:t>
      </w:r>
    </w:p>
    <w:p w:rsidR="000C53EC" w:rsidRDefault="000C53EC">
      <w:pPr>
        <w:jc w:val="both"/>
        <w:rPr>
          <w:sz w:val="22"/>
        </w:rPr>
      </w:pPr>
      <w:r>
        <w:rPr>
          <w:sz w:val="22"/>
        </w:rPr>
        <w:t xml:space="preserve">Родился в июне 1867 г.  в небогатой семье. Отец – земский деятель. Мать – дочь генерала, известная в Шуе и её окрестностях помещица. Страстная любительница искусства, она оказала большое влияние на сына, во многом определив направление его литературных интересов. Первые 10 лет прошли в деревне, в небольшой усадьбе отца. </w:t>
      </w:r>
    </w:p>
    <w:p w:rsidR="000C53EC" w:rsidRDefault="000C53EC">
      <w:pPr>
        <w:jc w:val="both"/>
        <w:rPr>
          <w:sz w:val="22"/>
        </w:rPr>
      </w:pPr>
      <w:r>
        <w:rPr>
          <w:sz w:val="22"/>
        </w:rPr>
        <w:t>С 1876 по 1884 гг.  (9 - 17 лет) учился в классической гимназии в г. Шуе. Исключённый из 7 класса за распространение нелегальной литературы, он смог продолжить обучение только через 2 года во Владимирской гимназии. Народолюбивыми настроениями проникнут весь юношеский период жизни.</w:t>
      </w:r>
    </w:p>
    <w:p w:rsidR="000C53EC" w:rsidRDefault="000C53EC">
      <w:pPr>
        <w:jc w:val="both"/>
        <w:rPr>
          <w:sz w:val="22"/>
        </w:rPr>
      </w:pPr>
      <w:r>
        <w:rPr>
          <w:sz w:val="22"/>
        </w:rPr>
        <w:tab/>
        <w:t>Систематического образования Бальмонт не получил, т.к. ни один из университетов (Московский университет (юридический факультет), Демидовский юридический лицей) не отвечал его интересам.</w:t>
      </w:r>
    </w:p>
    <w:p w:rsidR="000C53EC" w:rsidRDefault="000C53EC">
      <w:pPr>
        <w:jc w:val="both"/>
        <w:rPr>
          <w:sz w:val="22"/>
        </w:rPr>
      </w:pPr>
      <w:r>
        <w:rPr>
          <w:sz w:val="22"/>
        </w:rPr>
        <w:t>Душевное смятение, вызванное неудачной женитьбой и бытовыми неурядицами, привело к серьёзному нервному расстройству. В марте 1890 г. (37лет) Бальмонт выбросился из окна 3 этажа, после чего последовали долгие месяцы неподвижности  и длительное лечение.</w:t>
      </w:r>
    </w:p>
    <w:p w:rsidR="000C53EC" w:rsidRDefault="000C53EC">
      <w:pPr>
        <w:jc w:val="both"/>
        <w:rPr>
          <w:sz w:val="22"/>
        </w:rPr>
      </w:pPr>
      <w:r>
        <w:rPr>
          <w:sz w:val="22"/>
        </w:rPr>
        <w:tab/>
        <w:t>Первым поэтическим опытом стал «Сборник стихотворений», вышедший в 1890г. но успеха он не имел. «Надсоновские» мотивы тоже не встретили понимания ни у читателей, ни у критики. И в июле 1890г., уничтожив весь тираж, Бальмонт уезжает в заграничное путешествие в Скандинавию. Увлечённый скандинавской литературой, Бальмонт занимается переводом, пишет рецензии и статьи. Бальмонт – переводчик стал известен столь же рано, как и Бальмонт – поэт. Изучивший 16 языков, впоследствии он познакомил русского читателя с литературой Англии, Америки, Франции, Испании, Польши, Болгарии, Армении, Грузии…</w:t>
      </w:r>
    </w:p>
    <w:p w:rsidR="000C53EC" w:rsidRDefault="000C53EC">
      <w:pPr>
        <w:jc w:val="both"/>
        <w:rPr>
          <w:sz w:val="22"/>
        </w:rPr>
      </w:pPr>
      <w:r>
        <w:rPr>
          <w:sz w:val="22"/>
        </w:rPr>
        <w:tab/>
        <w:t xml:space="preserve"> С середины 90хх годов начинается период стремительного творческого взлёта Бальмонта, начало которому положил выход в свет нового сборника стихотворений «Под северным небом» (1894). В этом сборнике наметились темы, ставшие в последствии основными (символико-романтического неприятия мира, тоска по смерти, меланхолия,  скорбь  и одновременно воспевание любви, природы, естественных основ человеческого бытия), и ведущие художественные приёмы (преобладание музыкальной темы, «сладкогласие», «упоённость речи».</w:t>
      </w:r>
    </w:p>
    <w:p w:rsidR="000C53EC" w:rsidRDefault="000C53EC">
      <w:pPr>
        <w:jc w:val="both"/>
        <w:rPr>
          <w:sz w:val="22"/>
        </w:rPr>
      </w:pPr>
      <w:r>
        <w:rPr>
          <w:sz w:val="22"/>
        </w:rPr>
        <w:t>Через год (1895г.) появляется следующая книга с символическим названием «В безбрежности».  Зависящий от своих прихотливых, вечно изменчивых настроений, герой её живёт в «безбрежности» мечты, сновидений, противостоящих «мимолётности» и призрачности мира земного:</w:t>
      </w:r>
    </w:p>
    <w:p w:rsidR="000C53EC" w:rsidRDefault="000C53EC">
      <w:pPr>
        <w:ind w:firstLine="708"/>
        <w:jc w:val="center"/>
        <w:rPr>
          <w:sz w:val="22"/>
        </w:rPr>
      </w:pPr>
      <w:r>
        <w:rPr>
          <w:sz w:val="22"/>
        </w:rPr>
        <w:t>Я жить не могу настоящим,</w:t>
      </w:r>
    </w:p>
    <w:p w:rsidR="000C53EC" w:rsidRDefault="000C53EC">
      <w:pPr>
        <w:jc w:val="center"/>
        <w:rPr>
          <w:sz w:val="22"/>
        </w:rPr>
      </w:pPr>
      <w:r>
        <w:rPr>
          <w:sz w:val="22"/>
        </w:rPr>
        <w:t>Я люблю беспокойные сны,</w:t>
      </w:r>
    </w:p>
    <w:p w:rsidR="000C53EC" w:rsidRDefault="000C53EC">
      <w:pPr>
        <w:ind w:firstLine="1440"/>
        <w:jc w:val="center"/>
        <w:rPr>
          <w:sz w:val="22"/>
        </w:rPr>
      </w:pPr>
      <w:r>
        <w:rPr>
          <w:sz w:val="22"/>
        </w:rPr>
        <w:t>Под солнечным блеском палящим</w:t>
      </w:r>
    </w:p>
    <w:p w:rsidR="000C53EC" w:rsidRDefault="000C53EC">
      <w:pPr>
        <w:jc w:val="center"/>
        <w:rPr>
          <w:sz w:val="22"/>
        </w:rPr>
      </w:pPr>
      <w:r>
        <w:rPr>
          <w:sz w:val="22"/>
        </w:rPr>
        <w:t>И под влажным мерцанием луны.</w:t>
      </w:r>
    </w:p>
    <w:p w:rsidR="000C53EC" w:rsidRDefault="000C53EC">
      <w:pPr>
        <w:ind w:firstLine="708"/>
        <w:jc w:val="center"/>
        <w:rPr>
          <w:sz w:val="22"/>
        </w:rPr>
      </w:pPr>
      <w:r>
        <w:rPr>
          <w:sz w:val="22"/>
        </w:rPr>
        <w:t>Я жить не хочу настоящим,</w:t>
      </w:r>
    </w:p>
    <w:p w:rsidR="000C53EC" w:rsidRDefault="000C53EC">
      <w:pPr>
        <w:jc w:val="center"/>
        <w:rPr>
          <w:sz w:val="22"/>
        </w:rPr>
      </w:pPr>
      <w:r>
        <w:rPr>
          <w:sz w:val="22"/>
        </w:rPr>
        <w:t>Я внимаю намёкам струны,</w:t>
      </w:r>
    </w:p>
    <w:p w:rsidR="000C53EC" w:rsidRDefault="000C53EC">
      <w:pPr>
        <w:ind w:left="708" w:firstLine="372"/>
        <w:jc w:val="center"/>
        <w:rPr>
          <w:sz w:val="22"/>
        </w:rPr>
      </w:pPr>
      <w:r>
        <w:rPr>
          <w:sz w:val="22"/>
        </w:rPr>
        <w:t>Цветам и деревьям шумящим</w:t>
      </w:r>
    </w:p>
    <w:p w:rsidR="000C53EC" w:rsidRDefault="000C53EC">
      <w:pPr>
        <w:jc w:val="center"/>
        <w:rPr>
          <w:sz w:val="22"/>
        </w:rPr>
      </w:pPr>
      <w:r>
        <w:rPr>
          <w:sz w:val="22"/>
        </w:rPr>
        <w:t>И легендам приморской волны.</w:t>
      </w:r>
    </w:p>
    <w:p w:rsidR="000C53EC" w:rsidRDefault="000C53EC">
      <w:pPr>
        <w:jc w:val="both"/>
        <w:rPr>
          <w:sz w:val="22"/>
        </w:rPr>
      </w:pPr>
      <w:r>
        <w:rPr>
          <w:sz w:val="22"/>
        </w:rPr>
        <w:tab/>
        <w:t>Условно-символический язык книги, состоящий из загадочных намёков и расплывчатых определений, способствует созданию особой поэтической атмосферы «импрессионистической» по своему характеру.</w:t>
      </w:r>
    </w:p>
    <w:p w:rsidR="000C53EC" w:rsidRDefault="000C53EC">
      <w:pPr>
        <w:jc w:val="both"/>
        <w:rPr>
          <w:sz w:val="22"/>
        </w:rPr>
      </w:pPr>
      <w:r>
        <w:rPr>
          <w:sz w:val="22"/>
        </w:rPr>
        <w:tab/>
        <w:t>Итогом заграничного путешествия в страны Европы, стала вышедшая в 1898г. «Книга Тишина», отразившая его впечатления от поездки. Она же и определила основное направление творческого пути – символизм.</w:t>
      </w:r>
    </w:p>
    <w:p w:rsidR="000C53EC" w:rsidRDefault="000C53EC">
      <w:pPr>
        <w:jc w:val="both"/>
        <w:rPr>
          <w:sz w:val="22"/>
        </w:rPr>
      </w:pPr>
      <w:r>
        <w:rPr>
          <w:sz w:val="22"/>
        </w:rPr>
        <w:tab/>
        <w:t>В 1900 г. намечаются кардинальные сдвиги. Выходит в свет новый сборник стихов «говорящие здания». Теперь героем владеет радостное жизнеутверждающее настроение, противоречащее былым тоскливым жалобам на несправедливость мира:</w:t>
      </w:r>
    </w:p>
    <w:p w:rsidR="000C53EC" w:rsidRDefault="000C53EC">
      <w:pPr>
        <w:jc w:val="center"/>
        <w:rPr>
          <w:sz w:val="22"/>
        </w:rPr>
      </w:pPr>
      <w:r>
        <w:rPr>
          <w:sz w:val="22"/>
        </w:rPr>
        <w:t>Я хочу порвать лазурь</w:t>
      </w:r>
    </w:p>
    <w:p w:rsidR="000C53EC" w:rsidRDefault="000C53EC">
      <w:pPr>
        <w:jc w:val="center"/>
        <w:rPr>
          <w:sz w:val="22"/>
        </w:rPr>
      </w:pPr>
      <w:r>
        <w:rPr>
          <w:sz w:val="22"/>
        </w:rPr>
        <w:t>Упокоенных мечтаний,</w:t>
      </w:r>
    </w:p>
    <w:p w:rsidR="000C53EC" w:rsidRDefault="000C53EC">
      <w:pPr>
        <w:jc w:val="center"/>
        <w:rPr>
          <w:sz w:val="22"/>
        </w:rPr>
      </w:pPr>
      <w:r>
        <w:rPr>
          <w:sz w:val="22"/>
        </w:rPr>
        <w:t>Я хочу горящих зданий,</w:t>
      </w:r>
    </w:p>
    <w:p w:rsidR="000C53EC" w:rsidRDefault="000C53EC">
      <w:pPr>
        <w:jc w:val="center"/>
        <w:rPr>
          <w:sz w:val="22"/>
        </w:rPr>
      </w:pPr>
      <w:r>
        <w:rPr>
          <w:sz w:val="22"/>
        </w:rPr>
        <w:t>Я хочу кричащих бурь.</w:t>
      </w:r>
    </w:p>
    <w:p w:rsidR="000C53EC" w:rsidRDefault="000C53EC">
      <w:pPr>
        <w:pStyle w:val="a3"/>
        <w:ind w:firstLine="708"/>
        <w:rPr>
          <w:sz w:val="22"/>
        </w:rPr>
      </w:pPr>
      <w:r>
        <w:rPr>
          <w:sz w:val="22"/>
        </w:rPr>
        <w:t>Годы литературного успеха, предшествующие первой русской революции, совпали с антиправительственными выступлениями Бальмонта. Он откликнулся на события 4 марта 1901г. стихотворением «Маленький султан», в котором современники увидели резкую сатиру на царя:</w:t>
      </w:r>
    </w:p>
    <w:p w:rsidR="000C53EC" w:rsidRDefault="000C53EC">
      <w:pPr>
        <w:jc w:val="center"/>
        <w:rPr>
          <w:sz w:val="22"/>
        </w:rPr>
      </w:pPr>
      <w:r>
        <w:rPr>
          <w:sz w:val="22"/>
        </w:rPr>
        <w:t>То было в Турции, где совесть – вещь пустая.</w:t>
      </w:r>
    </w:p>
    <w:p w:rsidR="000C53EC" w:rsidRDefault="000C53EC">
      <w:pPr>
        <w:jc w:val="center"/>
        <w:rPr>
          <w:sz w:val="22"/>
        </w:rPr>
      </w:pPr>
      <w:r>
        <w:rPr>
          <w:sz w:val="22"/>
        </w:rPr>
        <w:t>Там царствует кулак, нагайка, ятаган,</w:t>
      </w:r>
    </w:p>
    <w:p w:rsidR="000C53EC" w:rsidRDefault="000C53EC">
      <w:pPr>
        <w:jc w:val="center"/>
        <w:rPr>
          <w:sz w:val="22"/>
        </w:rPr>
      </w:pPr>
      <w:r>
        <w:rPr>
          <w:sz w:val="22"/>
        </w:rPr>
        <w:t>Два-три нуля, четыре негодяя</w:t>
      </w:r>
    </w:p>
    <w:p w:rsidR="000C53EC" w:rsidRDefault="000C53EC">
      <w:pPr>
        <w:jc w:val="center"/>
        <w:rPr>
          <w:sz w:val="22"/>
        </w:rPr>
      </w:pPr>
      <w:r>
        <w:rPr>
          <w:sz w:val="22"/>
        </w:rPr>
        <w:t>И глупый маленький султан.</w:t>
      </w:r>
    </w:p>
    <w:p w:rsidR="000C53EC" w:rsidRDefault="000C53EC">
      <w:pPr>
        <w:pStyle w:val="a3"/>
        <w:ind w:firstLine="708"/>
        <w:rPr>
          <w:sz w:val="22"/>
        </w:rPr>
      </w:pPr>
      <w:r>
        <w:rPr>
          <w:sz w:val="22"/>
        </w:rPr>
        <w:t>Во время революции 1905-1907 гг. Бальмонт не только пишет циклы политических стихов, обличающих самодержавие и восславляющих восставших рабочих, но и сотрудничает в большевистских изданиях. В это мятежное время в творчестве Бальмонта обостряется ещё одна важная тема – национальная, в которой «былинная» Русь осмысливается как явление общеславянского мира.</w:t>
      </w:r>
    </w:p>
    <w:p w:rsidR="000C53EC" w:rsidRDefault="000C53EC">
      <w:pPr>
        <w:pStyle w:val="a3"/>
        <w:rPr>
          <w:sz w:val="22"/>
        </w:rPr>
      </w:pPr>
      <w:r>
        <w:rPr>
          <w:sz w:val="22"/>
        </w:rPr>
        <w:tab/>
        <w:t>Новые сборники стихов были связаны с кругосветным путешествием Бальмонта в 1913 г.</w:t>
      </w:r>
    </w:p>
    <w:p w:rsidR="000C53EC" w:rsidRDefault="000C53EC">
      <w:pPr>
        <w:pStyle w:val="a3"/>
        <w:rPr>
          <w:sz w:val="22"/>
        </w:rPr>
      </w:pPr>
      <w:r>
        <w:rPr>
          <w:sz w:val="22"/>
        </w:rPr>
        <w:tab/>
        <w:t>Война застала Бальмонта во Франции. В январе 1915г. Бальмонт возвращается в Россию. Февральскую революцию встретил с радостью и прославил её восторженными стихами. Но в октябре 1917 г. настроение его резко меняется. В стихах и статьях появляется тема хаоса и разочарования в большевиках. В 1920 году Бальмонт подаёт прошение на выезд за границу сроком 1 год, но эмигрантом ему пришлось быть до конца жизни: поэт прожил на чужбине 21 год. Разлуку с Родиной он переживал болезненно.  Он продолжал интенсивно работать, но в стихах и прозе господствует одно чувство – тоска.</w:t>
      </w:r>
    </w:p>
    <w:p w:rsidR="000C53EC" w:rsidRDefault="000C53EC">
      <w:pPr>
        <w:pStyle w:val="a3"/>
      </w:pPr>
      <w:r>
        <w:rPr>
          <w:sz w:val="22"/>
        </w:rPr>
        <w:tab/>
        <w:t xml:space="preserve"> Умер Бальмонт в 1942 г. в Нуази-ле-Гран близ Парижа. </w:t>
      </w:r>
      <w:bookmarkStart w:id="0" w:name="_GoBack"/>
      <w:bookmarkEnd w:id="0"/>
    </w:p>
    <w:sectPr w:rsidR="000C53EC">
      <w:pgSz w:w="11906" w:h="16838"/>
      <w:pgMar w:top="170" w:right="170" w:bottom="170" w:left="17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3EC"/>
    <w:rsid w:val="000C53EC"/>
    <w:rsid w:val="001A48FF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7A372-1704-40CC-809D-046F5E13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Константин Дмитриевич Бальмонт</vt:lpstr>
    </vt:vector>
  </TitlesOfParts>
  <Company>дом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Константин Дмитриевич Бальмонт</dc:title>
  <dc:subject/>
  <dc:creator>Анна</dc:creator>
  <cp:keywords/>
  <dc:description/>
  <cp:lastModifiedBy>Irina</cp:lastModifiedBy>
  <cp:revision>2</cp:revision>
  <cp:lastPrinted>2008-10-03T13:51:00Z</cp:lastPrinted>
  <dcterms:created xsi:type="dcterms:W3CDTF">2014-08-19T18:00:00Z</dcterms:created>
  <dcterms:modified xsi:type="dcterms:W3CDTF">2014-08-19T18:00:00Z</dcterms:modified>
</cp:coreProperties>
</file>