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/>
          <w:bCs/>
          <w:sz w:val="28"/>
          <w:szCs w:val="28"/>
        </w:rPr>
        <w:t>Врожденная косолапость (ВК)</w:t>
      </w:r>
      <w:r w:rsidRPr="00B34F6E">
        <w:rPr>
          <w:sz w:val="28"/>
          <w:szCs w:val="28"/>
        </w:rPr>
        <w:t xml:space="preserve"> – врожденная аномалия развития конечности, сопровождающаяся изменениями на уровне голеностопного, Шопарова и Лисфранкова суставов, приводящая к выраженным функциональным</w:t>
      </w:r>
      <w:r w:rsidR="00B34F6E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>нарушениям нижней конечности и всего опорно-двигательного аппарата.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Деформация занимает одно из первых мест среди врожденных пороков развития опорно-двигательного аппарата и составляет до 40% деформации нижних конечностей. Частота данного заболевания колеблется в пределах 1 – 2 случаев на 1000 новорожденных.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В настоящее время врожденную косолапость считают проявлением диспластического процесса, при котором страдает мышечная, нейро-сосудистая и костная системы нижних конечностей дистальнее коленного сустава.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 xml:space="preserve">Различают две формы врожденной косолапости: </w:t>
      </w:r>
      <w:r w:rsidRPr="00B34F6E">
        <w:rPr>
          <w:bCs/>
          <w:iCs/>
          <w:sz w:val="28"/>
          <w:szCs w:val="28"/>
        </w:rPr>
        <w:t>типичную (80%)</w:t>
      </w:r>
      <w:r w:rsidRPr="00B34F6E">
        <w:rPr>
          <w:sz w:val="28"/>
          <w:szCs w:val="28"/>
        </w:rPr>
        <w:t xml:space="preserve"> и </w:t>
      </w:r>
      <w:r w:rsidRPr="00B34F6E">
        <w:rPr>
          <w:bCs/>
          <w:iCs/>
          <w:sz w:val="28"/>
          <w:szCs w:val="28"/>
        </w:rPr>
        <w:t>атипичную (20%).</w:t>
      </w:r>
      <w:r w:rsidRPr="00B34F6E">
        <w:rPr>
          <w:sz w:val="28"/>
          <w:szCs w:val="28"/>
        </w:rPr>
        <w:t xml:space="preserve"> В зависимости от тяжести деформации различают </w:t>
      </w:r>
      <w:r w:rsidRPr="00B34F6E">
        <w:rPr>
          <w:bCs/>
          <w:iCs/>
          <w:sz w:val="28"/>
          <w:szCs w:val="28"/>
        </w:rPr>
        <w:t>легкую, среднюю и тяжелую степени</w:t>
      </w:r>
      <w:r w:rsidRPr="00B34F6E">
        <w:rPr>
          <w:sz w:val="28"/>
          <w:szCs w:val="28"/>
        </w:rPr>
        <w:t>.</w:t>
      </w:r>
      <w:r w:rsidR="000C4EBC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 xml:space="preserve">При </w:t>
      </w:r>
      <w:r w:rsidRPr="00B34F6E">
        <w:rPr>
          <w:bCs/>
          <w:iCs/>
          <w:sz w:val="28"/>
          <w:szCs w:val="28"/>
        </w:rPr>
        <w:t>легкой степени</w:t>
      </w:r>
      <w:r w:rsidRPr="00B34F6E">
        <w:rPr>
          <w:sz w:val="28"/>
          <w:szCs w:val="28"/>
        </w:rPr>
        <w:t xml:space="preserve"> деформации удается </w:t>
      </w:r>
      <w:r w:rsidR="000C4EBC" w:rsidRPr="00B34F6E">
        <w:rPr>
          <w:sz w:val="28"/>
          <w:szCs w:val="28"/>
        </w:rPr>
        <w:t>одномоментное</w:t>
      </w:r>
      <w:r w:rsidRPr="00B34F6E">
        <w:rPr>
          <w:sz w:val="28"/>
          <w:szCs w:val="28"/>
        </w:rPr>
        <w:t xml:space="preserve"> корригировать</w:t>
      </w:r>
      <w:r w:rsidR="00B34F6E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>все компоненты деформации (эквинус, супинацию и приведение) и вывести стопу до среднего положения. Эквинусная деформация и супинация стопы не превышают 10 – 15°.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 xml:space="preserve">При </w:t>
      </w:r>
      <w:r w:rsidRPr="00B34F6E">
        <w:rPr>
          <w:bCs/>
          <w:iCs/>
          <w:sz w:val="28"/>
          <w:szCs w:val="28"/>
        </w:rPr>
        <w:t>средней степени</w:t>
      </w:r>
      <w:r w:rsidRPr="00B34F6E">
        <w:rPr>
          <w:sz w:val="28"/>
          <w:szCs w:val="28"/>
        </w:rPr>
        <w:t xml:space="preserve"> удается корригировать все компоненты косолапости: супинацию и приведение переднего отдела стопы и в значительной степени эквинусное положение, однако деформация остается выраженной и ригидной. Эквинусное положение и супинация стопы составляют от 15 до 30°.</w:t>
      </w:r>
    </w:p>
    <w:p w:rsidR="008A333F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 xml:space="preserve">При </w:t>
      </w:r>
      <w:r w:rsidRPr="00B34F6E">
        <w:rPr>
          <w:bCs/>
          <w:iCs/>
          <w:sz w:val="28"/>
          <w:szCs w:val="28"/>
        </w:rPr>
        <w:t>тяжелой степени</w:t>
      </w:r>
      <w:r w:rsidRPr="00B34F6E">
        <w:rPr>
          <w:sz w:val="28"/>
          <w:szCs w:val="28"/>
        </w:rPr>
        <w:t xml:space="preserve"> – деформация устойчива, удается частично корригировать ее и улучшить форму стопы, однако изменения со стороны костно-суставного аппарата остаются не устраненными. У больных с тяжелой степенью косолапости супинационное положение стопы и эквинус превышают 30 – 35° и более.</w:t>
      </w:r>
    </w:p>
    <w:p w:rsidR="000C4EBC" w:rsidRDefault="000C4EB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C4EBC" w:rsidRDefault="008A333F" w:rsidP="00B34F6E">
      <w:pPr>
        <w:shd w:val="clear" w:color="auto" w:fill="FFFFFF"/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B34F6E">
        <w:rPr>
          <w:b/>
          <w:bCs/>
          <w:iCs/>
          <w:sz w:val="28"/>
          <w:szCs w:val="28"/>
        </w:rPr>
        <w:t>Клиническая картина ВК</w:t>
      </w:r>
    </w:p>
    <w:p w:rsidR="000C4EBC" w:rsidRDefault="000C4EBC" w:rsidP="00B34F6E">
      <w:pPr>
        <w:shd w:val="clear" w:color="auto" w:fill="FFFFFF"/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</w:p>
    <w:p w:rsidR="008A333F" w:rsidRDefault="000C4EBC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8A333F" w:rsidRPr="00B34F6E">
        <w:rPr>
          <w:sz w:val="28"/>
          <w:szCs w:val="28"/>
        </w:rPr>
        <w:t>кладывается из нескольких основных признаков: аддукции переднего отдела стопы, супинации стопы (что вместе образует её варус), эквинуса стопы. В тяжелых случаях выявляется так же высокое стояние пяточного бугра и внутренняя торсия костей голени (Рис.</w:t>
      </w:r>
      <w:r>
        <w:rPr>
          <w:sz w:val="28"/>
          <w:szCs w:val="28"/>
        </w:rPr>
        <w:t xml:space="preserve"> </w:t>
      </w:r>
      <w:r w:rsidR="008A333F" w:rsidRPr="00B34F6E">
        <w:rPr>
          <w:sz w:val="28"/>
          <w:szCs w:val="28"/>
        </w:rPr>
        <w:t>1).</w:t>
      </w:r>
    </w:p>
    <w:p w:rsidR="000C4EBC" w:rsidRPr="00B34F6E" w:rsidRDefault="000C4EBC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AF4507" w:rsidP="00B34F6E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Описание: косолапость1" style="width:258.75pt;height:152.25pt;visibility:visible">
            <v:imagedata r:id="rId7" o:title="косолапость1"/>
          </v:shape>
        </w:pict>
      </w:r>
    </w:p>
    <w:p w:rsidR="008A333F" w:rsidRPr="00B34F6E" w:rsidRDefault="008A333F" w:rsidP="00B34F6E">
      <w:pPr>
        <w:pStyle w:val="21"/>
        <w:spacing w:after="0" w:line="360" w:lineRule="auto"/>
        <w:ind w:left="0" w:firstLine="709"/>
        <w:jc w:val="both"/>
        <w:rPr>
          <w:iCs/>
          <w:sz w:val="28"/>
          <w:szCs w:val="28"/>
        </w:rPr>
      </w:pPr>
      <w:r w:rsidRPr="00B34F6E">
        <w:rPr>
          <w:iCs/>
          <w:sz w:val="28"/>
          <w:szCs w:val="28"/>
        </w:rPr>
        <w:t>Рис. 1. Врожденная косолапость у ребенка 3-х месяцев</w:t>
      </w:r>
    </w:p>
    <w:p w:rsidR="000C4EBC" w:rsidRDefault="000C4EBC" w:rsidP="00B34F6E">
      <w:pPr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8A333F" w:rsidP="00B34F6E">
      <w:pPr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С началом ходьбы все клинические проявления усугубляются. Нагрузка наружного края стопы при несостоятельности малоберцовых мышц быстро ведет к прогрессированию супинации, вследствие чего здесь развивается омозолелость кожи с образованием подлежащих слизистых сумок.</w:t>
      </w:r>
    </w:p>
    <w:p w:rsidR="008A333F" w:rsidRPr="00B34F6E" w:rsidRDefault="008A333F" w:rsidP="00B34F6E">
      <w:pPr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В конце концов, взрослые субъекты начинают ходить на тыльной поверхности стоп, покрытых омозолелостями, под которыми имеется одна или несколько слизистых сумок, причем подошвенная поверхность при этом смотрит вверх.</w:t>
      </w:r>
    </w:p>
    <w:p w:rsidR="008A333F" w:rsidRPr="00B34F6E" w:rsidRDefault="008A333F" w:rsidP="00B34F6E">
      <w:pPr>
        <w:pStyle w:val="a3"/>
        <w:spacing w:line="360" w:lineRule="auto"/>
        <w:ind w:firstLine="709"/>
        <w:rPr>
          <w:szCs w:val="28"/>
        </w:rPr>
      </w:pPr>
      <w:r w:rsidRPr="00B34F6E">
        <w:rPr>
          <w:szCs w:val="28"/>
        </w:rPr>
        <w:t>Вследствие отсутствия нормальной функции мышц голени они гипотрофируются и «голень уподобляется простой деревяшке» (цит. по М.И. Куслику). Передвижение таких людей становится крайне тяжелым и болезненным процессом.</w:t>
      </w:r>
    </w:p>
    <w:p w:rsidR="008A333F" w:rsidRPr="00B34F6E" w:rsidRDefault="008A333F" w:rsidP="00B34F6E">
      <w:pPr>
        <w:pStyle w:val="a3"/>
        <w:spacing w:line="360" w:lineRule="auto"/>
        <w:ind w:firstLine="709"/>
        <w:rPr>
          <w:szCs w:val="28"/>
        </w:rPr>
      </w:pPr>
      <w:r w:rsidRPr="00B34F6E">
        <w:rPr>
          <w:szCs w:val="28"/>
        </w:rPr>
        <w:t>В наше время такие запущенные случаи ВК являются редкостью. Система</w:t>
      </w:r>
      <w:r w:rsidR="00B34F6E">
        <w:rPr>
          <w:szCs w:val="28"/>
        </w:rPr>
        <w:t xml:space="preserve"> </w:t>
      </w:r>
      <w:r w:rsidRPr="00B34F6E">
        <w:rPr>
          <w:szCs w:val="28"/>
        </w:rPr>
        <w:t>диспансеризации детей обеспечивает раннее лечение врожденной косолапости.</w:t>
      </w:r>
    </w:p>
    <w:p w:rsidR="008A333F" w:rsidRDefault="008A333F" w:rsidP="00B34F6E">
      <w:pPr>
        <w:pStyle w:val="a3"/>
        <w:spacing w:line="360" w:lineRule="auto"/>
        <w:ind w:firstLine="709"/>
        <w:rPr>
          <w:szCs w:val="28"/>
        </w:rPr>
      </w:pPr>
      <w:r w:rsidRPr="00B34F6E">
        <w:rPr>
          <w:szCs w:val="28"/>
        </w:rPr>
        <w:t>Ребенок, страдающий врожденной косолапостью, должен быть излечен к началу ходьбы.</w:t>
      </w:r>
    </w:p>
    <w:p w:rsidR="000C4EBC" w:rsidRPr="00B34F6E" w:rsidRDefault="000C4EBC" w:rsidP="00B34F6E">
      <w:pPr>
        <w:pStyle w:val="a3"/>
        <w:spacing w:line="360" w:lineRule="auto"/>
        <w:ind w:firstLine="709"/>
        <w:rPr>
          <w:szCs w:val="28"/>
        </w:rPr>
      </w:pPr>
    </w:p>
    <w:p w:rsidR="008470CD" w:rsidRPr="00B34F6E" w:rsidRDefault="008470CD" w:rsidP="00B34F6E">
      <w:pPr>
        <w:pStyle w:val="a3"/>
        <w:spacing w:line="360" w:lineRule="auto"/>
        <w:ind w:firstLine="709"/>
        <w:rPr>
          <w:b/>
          <w:szCs w:val="28"/>
        </w:rPr>
      </w:pPr>
      <w:r w:rsidRPr="00B34F6E">
        <w:rPr>
          <w:b/>
          <w:szCs w:val="28"/>
        </w:rPr>
        <w:t>Радиологическая диагностика</w:t>
      </w:r>
    </w:p>
    <w:p w:rsidR="000C4EBC" w:rsidRDefault="000C4EBC" w:rsidP="00B34F6E">
      <w:pPr>
        <w:pStyle w:val="a3"/>
        <w:spacing w:line="360" w:lineRule="auto"/>
        <w:ind w:firstLine="709"/>
        <w:rPr>
          <w:szCs w:val="28"/>
        </w:rPr>
      </w:pPr>
    </w:p>
    <w:p w:rsidR="008470CD" w:rsidRPr="00B34F6E" w:rsidRDefault="008470CD" w:rsidP="00B34F6E">
      <w:pPr>
        <w:pStyle w:val="a3"/>
        <w:spacing w:line="360" w:lineRule="auto"/>
        <w:ind w:firstLine="709"/>
        <w:rPr>
          <w:szCs w:val="28"/>
        </w:rPr>
      </w:pPr>
      <w:r w:rsidRPr="00B34F6E">
        <w:rPr>
          <w:szCs w:val="28"/>
        </w:rPr>
        <w:t>Важнейшую роль в диагностике врожденной косолапости и определении эффективности ее лечения</w:t>
      </w:r>
      <w:r w:rsidR="00B34F6E">
        <w:rPr>
          <w:szCs w:val="28"/>
        </w:rPr>
        <w:t xml:space="preserve"> </w:t>
      </w:r>
      <w:r w:rsidRPr="00B34F6E">
        <w:rPr>
          <w:szCs w:val="28"/>
        </w:rPr>
        <w:t>играет оценка состояния костно-суставного аппарата голени и стопы. Наиболее информативным в этом отношении является рентгенологический метод исследования. Применяют методику рентгенографии стоп, находящихся в крайних функциональных положениях.</w:t>
      </w:r>
    </w:p>
    <w:p w:rsidR="008470CD" w:rsidRPr="00B34F6E" w:rsidRDefault="008470CD" w:rsidP="00B34F6E">
      <w:pPr>
        <w:pStyle w:val="a3"/>
        <w:spacing w:line="360" w:lineRule="auto"/>
        <w:ind w:firstLine="709"/>
        <w:rPr>
          <w:szCs w:val="28"/>
        </w:rPr>
      </w:pPr>
      <w:r w:rsidRPr="00B34F6E">
        <w:rPr>
          <w:szCs w:val="28"/>
        </w:rPr>
        <w:t>Очень информативны при рентгенологическом обследовании детей врожденной косолапостью угловые показатели, из которых наибольшее практическое значение</w:t>
      </w:r>
      <w:r w:rsidR="00B34F6E">
        <w:rPr>
          <w:szCs w:val="28"/>
        </w:rPr>
        <w:t xml:space="preserve"> </w:t>
      </w:r>
      <w:r w:rsidRPr="00B34F6E">
        <w:rPr>
          <w:szCs w:val="28"/>
        </w:rPr>
        <w:t>имеют следующие:</w:t>
      </w:r>
    </w:p>
    <w:p w:rsidR="00C9624B" w:rsidRPr="00B34F6E" w:rsidRDefault="00C9624B" w:rsidP="00B34F6E">
      <w:pPr>
        <w:pStyle w:val="a3"/>
        <w:numPr>
          <w:ilvl w:val="0"/>
          <w:numId w:val="2"/>
        </w:numPr>
        <w:spacing w:line="360" w:lineRule="auto"/>
        <w:ind w:left="0" w:firstLine="709"/>
        <w:rPr>
          <w:szCs w:val="28"/>
        </w:rPr>
      </w:pPr>
      <w:r w:rsidRPr="00B34F6E">
        <w:rPr>
          <w:szCs w:val="28"/>
        </w:rPr>
        <w:t>Таранно-пяточный угол (ТПУ) определяют на рентгенограммах в прямой и боковой проекциях. Снижение величины этого угла свидетельствует о наличии врожденной косолапости, ее недостаточной коррекции или рецидиве;</w:t>
      </w:r>
    </w:p>
    <w:p w:rsidR="00C9624B" w:rsidRPr="00B34F6E" w:rsidRDefault="00C9624B" w:rsidP="00B34F6E">
      <w:pPr>
        <w:pStyle w:val="a3"/>
        <w:numPr>
          <w:ilvl w:val="0"/>
          <w:numId w:val="2"/>
        </w:numPr>
        <w:spacing w:line="360" w:lineRule="auto"/>
        <w:ind w:left="0" w:firstLine="709"/>
        <w:rPr>
          <w:szCs w:val="28"/>
        </w:rPr>
      </w:pPr>
      <w:r w:rsidRPr="00B34F6E">
        <w:rPr>
          <w:szCs w:val="28"/>
        </w:rPr>
        <w:t>Таранно-первоплюсневый (ТППУ) и пяточно-первоплюсневый</w:t>
      </w:r>
      <w:r w:rsidR="00B34F6E">
        <w:rPr>
          <w:szCs w:val="28"/>
        </w:rPr>
        <w:t xml:space="preserve"> </w:t>
      </w:r>
      <w:r w:rsidRPr="00B34F6E">
        <w:rPr>
          <w:szCs w:val="28"/>
        </w:rPr>
        <w:t>( ПППУ) углы определяют на рентгенограммах в прямой проекции. Измеряют эти углы относительно осей</w:t>
      </w:r>
      <w:r w:rsidR="00B34F6E">
        <w:rPr>
          <w:szCs w:val="28"/>
        </w:rPr>
        <w:t xml:space="preserve"> </w:t>
      </w:r>
      <w:r w:rsidRPr="00B34F6E">
        <w:rPr>
          <w:szCs w:val="28"/>
        </w:rPr>
        <w:t>соответственно таранной и пяточной костей. Если ось первой плюсневой кости отклоняется медиальнее осей вышеуказанных костей, то величину угла оценивают со знаком «минус», если латеральнее – со знаком «плюс». Уменьшение величины этих углов относительно нормальных и допустимых указывает на наличие приведения переднего отдела стопы и является косвенным признаком внутреннего подвывиха стопы в поперечном суставе предплюсны ( Шопара);</w:t>
      </w:r>
    </w:p>
    <w:p w:rsidR="00C9624B" w:rsidRPr="00B34F6E" w:rsidRDefault="00C9624B" w:rsidP="00B34F6E">
      <w:pPr>
        <w:pStyle w:val="a3"/>
        <w:numPr>
          <w:ilvl w:val="0"/>
          <w:numId w:val="2"/>
        </w:numPr>
        <w:spacing w:line="360" w:lineRule="auto"/>
        <w:ind w:left="0" w:firstLine="709"/>
        <w:rPr>
          <w:szCs w:val="28"/>
        </w:rPr>
      </w:pPr>
      <w:r w:rsidRPr="00B34F6E">
        <w:rPr>
          <w:szCs w:val="28"/>
        </w:rPr>
        <w:t>Таранно-большеберцовый</w:t>
      </w:r>
      <w:r w:rsidR="000C4EBC">
        <w:rPr>
          <w:szCs w:val="28"/>
        </w:rPr>
        <w:t xml:space="preserve"> </w:t>
      </w:r>
      <w:r w:rsidRPr="00B34F6E">
        <w:rPr>
          <w:szCs w:val="28"/>
        </w:rPr>
        <w:t>(ТБУ) и пяточно-большеберцовый</w:t>
      </w:r>
      <w:r w:rsidR="000C4EBC">
        <w:rPr>
          <w:szCs w:val="28"/>
        </w:rPr>
        <w:t xml:space="preserve"> </w:t>
      </w:r>
      <w:r w:rsidRPr="00B34F6E">
        <w:rPr>
          <w:szCs w:val="28"/>
        </w:rPr>
        <w:t>(ПБУ) углы определяют по рентгенограммам в боковой проекции при максимальном тыльном</w:t>
      </w:r>
      <w:r w:rsidR="00B34F6E">
        <w:rPr>
          <w:szCs w:val="28"/>
        </w:rPr>
        <w:t xml:space="preserve"> </w:t>
      </w:r>
      <w:r w:rsidRPr="00B34F6E">
        <w:rPr>
          <w:szCs w:val="28"/>
        </w:rPr>
        <w:t xml:space="preserve">сгибании стопы. Их увеличение определяет степень выраженности или же полноту коррекции эквинуса стопы. Разница между соответствующими ТБУ и ПБУ в позиции максимального подошвенного и тыльного сгибания стопы определяет степень выраженности контрактур в </w:t>
      </w:r>
      <w:r w:rsidR="00524979" w:rsidRPr="00B34F6E">
        <w:rPr>
          <w:szCs w:val="28"/>
        </w:rPr>
        <w:t>голеностопном</w:t>
      </w:r>
      <w:r w:rsidRPr="00B34F6E">
        <w:rPr>
          <w:szCs w:val="28"/>
        </w:rPr>
        <w:t xml:space="preserve"> и подтаранном суставах и позволяет объективно оценить сгибательно-разгибательную функцию стопы.</w:t>
      </w:r>
    </w:p>
    <w:p w:rsidR="000C4EBC" w:rsidRDefault="000C4EBC" w:rsidP="00B34F6E">
      <w:pPr>
        <w:pStyle w:val="3"/>
        <w:spacing w:line="360" w:lineRule="auto"/>
        <w:ind w:firstLine="709"/>
        <w:jc w:val="both"/>
        <w:rPr>
          <w:szCs w:val="28"/>
        </w:rPr>
      </w:pPr>
    </w:p>
    <w:p w:rsidR="008A333F" w:rsidRPr="00B34F6E" w:rsidRDefault="008A333F" w:rsidP="00B34F6E">
      <w:pPr>
        <w:pStyle w:val="3"/>
        <w:spacing w:line="360" w:lineRule="auto"/>
        <w:ind w:firstLine="709"/>
        <w:jc w:val="both"/>
        <w:rPr>
          <w:szCs w:val="28"/>
        </w:rPr>
      </w:pPr>
      <w:r w:rsidRPr="00B34F6E">
        <w:rPr>
          <w:szCs w:val="28"/>
        </w:rPr>
        <w:t>Лечение врожденной косолапости</w:t>
      </w:r>
    </w:p>
    <w:p w:rsidR="00AE5535" w:rsidRPr="00ED520E" w:rsidRDefault="00AE5535" w:rsidP="00AE5535">
      <w:pPr>
        <w:pStyle w:val="aa"/>
        <w:tabs>
          <w:tab w:val="clear" w:pos="4677"/>
          <w:tab w:val="clear" w:pos="9355"/>
          <w:tab w:val="left" w:pos="4695"/>
        </w:tabs>
        <w:spacing w:line="360" w:lineRule="auto"/>
        <w:jc w:val="both"/>
        <w:rPr>
          <w:iCs/>
          <w:color w:val="FFFFFF"/>
          <w:sz w:val="28"/>
          <w:szCs w:val="28"/>
        </w:rPr>
      </w:pPr>
      <w:r w:rsidRPr="00ED520E">
        <w:rPr>
          <w:iCs/>
          <w:color w:val="FFFFFF"/>
          <w:sz w:val="28"/>
          <w:szCs w:val="28"/>
        </w:rPr>
        <w:t>косолапость врожденный радиологический хирургический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/>
          <w:bCs/>
          <w:sz w:val="28"/>
          <w:szCs w:val="28"/>
        </w:rPr>
        <w:t>Консервативное лечение</w:t>
      </w:r>
      <w:r w:rsidRPr="00B34F6E">
        <w:rPr>
          <w:sz w:val="28"/>
          <w:szCs w:val="28"/>
        </w:rPr>
        <w:t xml:space="preserve"> врожденной косолапости необходимо начинать с момента установки диагноза с первых дней жизни ребенка. Чем раньше начато лечение, тем лучше результат.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Лечение включает в себя наложение этапных гипсовых повязок при постепенной мануальной коррекции (редрессирующая гимнастика) имеющейся деформации.</w:t>
      </w:r>
    </w:p>
    <w:p w:rsidR="008A333F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Редрессация должна быть направлена на устранение основных компонентов деформации: аддукции, супинации и подошвенной флексии (эквинуса) в порядке произведенного перечисления (рис.</w:t>
      </w:r>
      <w:r w:rsidR="00F3239D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>2).</w:t>
      </w:r>
    </w:p>
    <w:p w:rsidR="00F3239D" w:rsidRDefault="00F3239D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3239D" w:rsidRDefault="00F323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33F" w:rsidRPr="00B34F6E" w:rsidRDefault="00F3239D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object w:dxaOrig="10079" w:dyaOrig="9773">
          <v:shape id="_x0000_i1026" type="#_x0000_t75" style="width:287.25pt;height:244.5pt" o:ole="">
            <v:imagedata r:id="rId8" o:title=""/>
          </v:shape>
          <o:OLEObject Type="Embed" ProgID="CorelPhotoPaint.Image.8" ShapeID="_x0000_i1026" DrawAspect="Content" ObjectID="_1457425674" r:id="rId9"/>
        </w:objec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B34F6E">
        <w:rPr>
          <w:iCs/>
          <w:sz w:val="28"/>
          <w:szCs w:val="28"/>
        </w:rPr>
        <w:t>Рис. 2. Схема проведения редрессации стопы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bCs/>
          <w:iCs/>
          <w:sz w:val="28"/>
          <w:szCs w:val="28"/>
        </w:rPr>
      </w:pP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/>
          <w:bCs/>
          <w:iCs/>
          <w:sz w:val="28"/>
          <w:szCs w:val="28"/>
        </w:rPr>
        <w:t>Первый этап</w:t>
      </w:r>
      <w:r w:rsidRPr="00B34F6E">
        <w:rPr>
          <w:iCs/>
          <w:sz w:val="28"/>
          <w:szCs w:val="28"/>
        </w:rPr>
        <w:t xml:space="preserve"> </w:t>
      </w:r>
      <w:r w:rsidRPr="00B34F6E">
        <w:rPr>
          <w:sz w:val="28"/>
          <w:szCs w:val="28"/>
        </w:rPr>
        <w:t>– «накатываем» ладьевидную кость на головку тарана (отведение переднего отдела);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/>
          <w:bCs/>
          <w:iCs/>
          <w:sz w:val="28"/>
          <w:szCs w:val="28"/>
        </w:rPr>
        <w:t xml:space="preserve">Второй этап </w:t>
      </w:r>
      <w:r w:rsidRPr="00B34F6E">
        <w:rPr>
          <w:sz w:val="28"/>
          <w:szCs w:val="28"/>
        </w:rPr>
        <w:t>– при получении правильных соотношений на уровне Шопарова сустава, производим ротацию стопы с целью выведения под нагрузку тыльной поверхности тела таранной кости, которая при косолапости развернута кнаружи и, только после постепенного проведения этих манипуляций, ортопедом выполняется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/>
          <w:bCs/>
          <w:iCs/>
          <w:sz w:val="28"/>
          <w:szCs w:val="28"/>
        </w:rPr>
        <w:t>Третий этап</w:t>
      </w:r>
      <w:r w:rsidRPr="00B34F6E">
        <w:rPr>
          <w:iCs/>
          <w:sz w:val="28"/>
          <w:szCs w:val="28"/>
        </w:rPr>
        <w:t xml:space="preserve"> - </w:t>
      </w:r>
      <w:r w:rsidRPr="00B34F6E">
        <w:rPr>
          <w:sz w:val="28"/>
          <w:szCs w:val="28"/>
        </w:rPr>
        <w:t>растяжение голеностопного сустава с целью освобождения свободного пространства для вправления таранной кости в вилку голеностопного сустава</w:t>
      </w:r>
      <w:r w:rsidR="00B34F6E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>в правильном положении. Эта манипуляция выполняется путем придания стопе положения тыльной флексии (тыльного сгибания – «антиэквинус»).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Необходимо отметить, что все эти движения следует выполнять достаточно медленно и постепенно, чтобы не вызвать у ребенка болевой реакции, выраженного растяжения сосудов, а, следовательно, трофических расстройств и отека. Обычно, устранение каждого из компонентов деформации, при смене гипсовой повязки один раз в неделю, выполняется не более чем на 5 – 7°.</w:t>
      </w:r>
    </w:p>
    <w:p w:rsidR="008A333F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Гипсовые бинты накладываются на тонкий слой рулонной ваты, бинт, чулочное покрытие или обычный хлопчатобумажный гольф без резинки и пятки (рис.</w:t>
      </w:r>
      <w:r w:rsidR="00F3239D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>3).</w:t>
      </w:r>
    </w:p>
    <w:p w:rsidR="00F3239D" w:rsidRPr="00B34F6E" w:rsidRDefault="00F3239D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AF4507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Рисунок 4" o:spid="_x0000_i1027" type="#_x0000_t75" alt="Описание: косолапость%202" style="width:273pt;height:189pt;visibility:visible">
            <v:imagedata r:id="rId10" o:title="косолапость%202"/>
          </v:shape>
        </w:pic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Рис.</w:t>
      </w:r>
      <w:r w:rsidR="00F3239D">
        <w:rPr>
          <w:sz w:val="28"/>
          <w:szCs w:val="28"/>
        </w:rPr>
        <w:t xml:space="preserve"> </w:t>
      </w:r>
      <w:r w:rsidRPr="00B34F6E">
        <w:rPr>
          <w:sz w:val="28"/>
          <w:szCs w:val="28"/>
        </w:rPr>
        <w:t>3. Врожденная косолапость в процессе лечения.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Основным условием при наложении повязки должно быть отсутствие перетяжек на уровне голеностопного сустава.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Первые трое суток конечность ребенка должна находиться в возвышенном положении (на время высыхания гипса) для предотвращения отека при сжатии гипсовой повязкой.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Если отмечены признаки нарушения кровообращения (отек, синюшность, побеление или похолодание пальцев), на любых сутках фиксации необходимо обучить родителей разрезать гипсовую повязку так, чтобы она не потеряла форму, и достигнутая коррекция была бы сохранена. Разрезанная повязка в</w:t>
      </w:r>
      <w:r w:rsidRPr="00B34F6E">
        <w:rPr>
          <w:iCs/>
          <w:sz w:val="28"/>
          <w:szCs w:val="28"/>
        </w:rPr>
        <w:t xml:space="preserve"> </w:t>
      </w:r>
      <w:r w:rsidRPr="00B34F6E">
        <w:rPr>
          <w:sz w:val="28"/>
          <w:szCs w:val="28"/>
        </w:rPr>
        <w:t>этом случае фиксируется обыкновенным бинтом.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Если кожные покровы младенца плохо переносят гипсовое покрытие, допустимо на срок в 7 – 10 дней переводить ребенка в гипсовый лонгет, назначать ванночки, смазывать поверхность кожи нежирным кремом до восстановления ее нормального вида. Далее вновь необходимо продолжить этапное гипсование.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Этапные гипсовые повязки проводятся не только до полного исправления деформации, но и переведение стопы в положение гиперкоррекции (рис. 4). Далее ребенку изготовляют нитролаковые ортезы для голени и стопы, в которых нога развивается до 3-3,5 лет. Ортезы-тутора меняют по мере роста стопы ребенка. В этот период лечения ребенку назначают массаж разгибателей стопы и малоберцовых мышц, тепловые процедуры, ЛФК для голеностопного сустава. Допустима электростимуляция малоберцовых мышц и разгибателей стопы, иногда используется иглорефлексотерапия.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object w:dxaOrig="3762" w:dyaOrig="1796">
          <v:shape id="_x0000_i1028" type="#_x0000_t75" style="width:234.75pt;height:113.25pt" o:ole="">
            <v:imagedata r:id="rId11" o:title=""/>
          </v:shape>
          <o:OLEObject Type="Embed" ProgID="CorelPhotoPaint.Image.8" ShapeID="_x0000_i1028" DrawAspect="Content" ObjectID="_1457425675" r:id="rId12"/>
        </w:objec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iCs/>
          <w:sz w:val="28"/>
          <w:szCs w:val="28"/>
        </w:rPr>
      </w:pPr>
      <w:r w:rsidRPr="00B34F6E">
        <w:rPr>
          <w:iCs/>
          <w:sz w:val="28"/>
          <w:szCs w:val="28"/>
        </w:rPr>
        <w:t>Рис. 4. Гипсовый «сапожок» в положении гиперкоррекции.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F3239D" w:rsidRDefault="008A333F" w:rsidP="00B34F6E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B34F6E">
        <w:rPr>
          <w:b/>
          <w:bCs/>
          <w:sz w:val="28"/>
          <w:szCs w:val="28"/>
        </w:rPr>
        <w:t>Хирургическое лечение</w:t>
      </w:r>
    </w:p>
    <w:p w:rsidR="00F3239D" w:rsidRDefault="00F3239D" w:rsidP="00B34F6E">
      <w:pPr>
        <w:shd w:val="clear" w:color="auto" w:fill="FFFFFF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К настоящему времени принципы раннего оперативного лечения у больных с косолапостью, начиная с 5 – 6-месячного возраста признаны и поддерживаются большинством ортопедов. Считается оправданным ранняя хирургическая коррекция косолапости, если при проведении консервативного лечения и выполнения этапных гипсовых повязок на протяжении 2 – 3 месяцев не получено должного эффекта и остаются не устраненными эквинусная деформация и супинация стопы. Продолжающиеся коррекции, на фоне резкого напряжения задней группы мышц, могут привести к грубым нарушениям формы пяточной кости, трансформации пяточного бугра, а также формированию «стопы-качалки» (Рис. 5).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Лечение врожденной косолапости и рецидивирующих ее форм до настоящего времени считается сложной задачей.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 xml:space="preserve">Выделяется </w:t>
      </w:r>
      <w:r w:rsidRPr="00B34F6E">
        <w:rPr>
          <w:bCs/>
          <w:iCs/>
          <w:sz w:val="28"/>
          <w:szCs w:val="28"/>
        </w:rPr>
        <w:t>несколько возрастных периодов</w:t>
      </w:r>
      <w:r w:rsidRPr="00B34F6E">
        <w:rPr>
          <w:sz w:val="28"/>
          <w:szCs w:val="28"/>
        </w:rPr>
        <w:t xml:space="preserve">, в которых применяются </w:t>
      </w:r>
      <w:r w:rsidRPr="00B34F6E">
        <w:rPr>
          <w:bCs/>
          <w:iCs/>
          <w:sz w:val="28"/>
          <w:szCs w:val="28"/>
        </w:rPr>
        <w:t>различные способы лечения</w:t>
      </w:r>
      <w:r w:rsidRPr="00B34F6E">
        <w:rPr>
          <w:sz w:val="28"/>
          <w:szCs w:val="28"/>
        </w:rPr>
        <w:t>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Cs/>
          <w:iCs/>
          <w:sz w:val="28"/>
          <w:szCs w:val="28"/>
        </w:rPr>
        <w:t>Первый</w:t>
      </w:r>
      <w:r w:rsidRPr="00B34F6E">
        <w:rPr>
          <w:sz w:val="28"/>
          <w:szCs w:val="28"/>
        </w:rPr>
        <w:t xml:space="preserve"> возрастной период - </w:t>
      </w:r>
      <w:r w:rsidRPr="00B34F6E">
        <w:rPr>
          <w:bCs/>
          <w:iCs/>
          <w:sz w:val="28"/>
          <w:szCs w:val="28"/>
        </w:rPr>
        <w:t>от рождения до 1 года</w:t>
      </w:r>
      <w:r w:rsidRPr="00B34F6E">
        <w:rPr>
          <w:sz w:val="28"/>
          <w:szCs w:val="28"/>
        </w:rPr>
        <w:t xml:space="preserve">, </w:t>
      </w:r>
      <w:r w:rsidRPr="00B34F6E">
        <w:rPr>
          <w:bCs/>
          <w:iCs/>
          <w:sz w:val="28"/>
          <w:szCs w:val="28"/>
        </w:rPr>
        <w:t>второй - от 1 года до 3 лет</w:t>
      </w:r>
      <w:r w:rsidRPr="00B34F6E">
        <w:rPr>
          <w:sz w:val="28"/>
          <w:szCs w:val="28"/>
        </w:rPr>
        <w:t xml:space="preserve">, </w:t>
      </w:r>
      <w:r w:rsidRPr="00B34F6E">
        <w:rPr>
          <w:bCs/>
          <w:iCs/>
          <w:sz w:val="28"/>
          <w:szCs w:val="28"/>
        </w:rPr>
        <w:t>третий - от 3 до 12 лет</w:t>
      </w:r>
      <w:r w:rsidRPr="00B34F6E">
        <w:rPr>
          <w:sz w:val="28"/>
          <w:szCs w:val="28"/>
        </w:rPr>
        <w:t xml:space="preserve"> и </w:t>
      </w:r>
      <w:r w:rsidRPr="00B34F6E">
        <w:rPr>
          <w:bCs/>
          <w:iCs/>
          <w:sz w:val="28"/>
          <w:szCs w:val="28"/>
        </w:rPr>
        <w:t>четвертый - от 12 лет и старше</w:t>
      </w:r>
      <w:r w:rsidRPr="00B34F6E">
        <w:rPr>
          <w:sz w:val="28"/>
          <w:szCs w:val="28"/>
        </w:rPr>
        <w:t>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F3239D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object w:dxaOrig="10128" w:dyaOrig="3691">
          <v:shape id="_x0000_i1029" type="#_x0000_t75" style="width:405pt;height:175.5pt" o:ole="">
            <v:imagedata r:id="rId13" o:title=""/>
          </v:shape>
          <o:OLEObject Type="Embed" ProgID="CorelPhotoPaint.Image.8" ShapeID="_x0000_i1029" DrawAspect="Content" ObjectID="_1457425676" r:id="rId14"/>
        </w:object>
      </w:r>
    </w:p>
    <w:p w:rsidR="008A333F" w:rsidRPr="00B34F6E" w:rsidRDefault="008A333F" w:rsidP="00B34F6E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B34F6E">
        <w:rPr>
          <w:sz w:val="28"/>
          <w:szCs w:val="28"/>
        </w:rPr>
        <w:t>Рис. 5. «Стопа-качалка»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b/>
          <w:bCs/>
          <w:iCs/>
          <w:sz w:val="28"/>
          <w:szCs w:val="28"/>
        </w:rPr>
        <w:t>В первый возрастной период (0 – 1 год)</w:t>
      </w:r>
      <w:r w:rsidRPr="00B34F6E">
        <w:rPr>
          <w:sz w:val="28"/>
          <w:szCs w:val="28"/>
        </w:rPr>
        <w:t xml:space="preserve"> применяются в основном консервативные методы лечения с применением ЛФК, массажа, редрессации с этапным гипсованием.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 xml:space="preserve">Для коррекции косолапости у детей </w:t>
      </w:r>
      <w:r w:rsidRPr="00B34F6E">
        <w:rPr>
          <w:b/>
          <w:bCs/>
          <w:iCs/>
          <w:sz w:val="28"/>
          <w:szCs w:val="28"/>
        </w:rPr>
        <w:t>второго возрастного периода (1 – 3 года)</w:t>
      </w:r>
      <w:r w:rsidRPr="00B34F6E">
        <w:rPr>
          <w:sz w:val="28"/>
          <w:szCs w:val="28"/>
        </w:rPr>
        <w:t xml:space="preserve"> производится оперативное вмешательство на сухожильно-связочном и капсулярном аппарате стопы и голеностопного сустава по методике Т.С. Зацепина.</w:t>
      </w:r>
    </w:p>
    <w:p w:rsidR="008A333F" w:rsidRPr="00B34F6E" w:rsidRDefault="008A333F" w:rsidP="00B34F6E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При тяжелых степенях косолапости, а также у больных с отягощенными формами косолапости при артрогрипозе, диастрофической</w:t>
      </w:r>
      <w:r w:rsidRPr="00B34F6E">
        <w:rPr>
          <w:b/>
          <w:bCs/>
          <w:sz w:val="28"/>
          <w:szCs w:val="28"/>
        </w:rPr>
        <w:t xml:space="preserve"> </w:t>
      </w:r>
      <w:r w:rsidRPr="00B34F6E">
        <w:rPr>
          <w:sz w:val="28"/>
          <w:szCs w:val="28"/>
        </w:rPr>
        <w:t xml:space="preserve">дисплазии и других заболеваниях, и при рецидивирующих формах косолапости у детей </w:t>
      </w:r>
      <w:r w:rsidRPr="00B34F6E">
        <w:rPr>
          <w:b/>
          <w:bCs/>
          <w:iCs/>
          <w:sz w:val="28"/>
          <w:szCs w:val="28"/>
        </w:rPr>
        <w:t>третьего возрастного периода (3 – 12 лет)</w:t>
      </w:r>
      <w:r w:rsidRPr="00B34F6E">
        <w:rPr>
          <w:sz w:val="28"/>
          <w:szCs w:val="28"/>
        </w:rPr>
        <w:t xml:space="preserve"> рекомендовано проведение оперативных вмешательств на мягких тканях, по вышеописанной методике с фиксацией стопы дистракционно-компрессионным аппаратом. Это позволяет в послеоперационном периоде путем постепенной дистракции вывести стопу в положение гиперкоррекции, вправить таранную кость в вилку голеностопного сустава и обеспечить декомпрессию таранной кости, соблюдая при этом меры профилактики асептического некроза блока таранной кости.</w:t>
      </w:r>
    </w:p>
    <w:p w:rsidR="008A333F" w:rsidRPr="00B34F6E" w:rsidRDefault="008A333F" w:rsidP="00B34F6E">
      <w:pPr>
        <w:pStyle w:val="2"/>
        <w:spacing w:line="360" w:lineRule="auto"/>
        <w:ind w:firstLine="709"/>
        <w:jc w:val="both"/>
        <w:rPr>
          <w:b/>
          <w:szCs w:val="28"/>
        </w:rPr>
      </w:pPr>
    </w:p>
    <w:p w:rsidR="00F3239D" w:rsidRDefault="00F3239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333F" w:rsidRPr="00F3239D" w:rsidRDefault="00F3239D" w:rsidP="00B34F6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F3239D">
        <w:rPr>
          <w:b/>
          <w:sz w:val="28"/>
          <w:szCs w:val="28"/>
        </w:rPr>
        <w:t>Список литературы</w:t>
      </w:r>
    </w:p>
    <w:p w:rsidR="00F3239D" w:rsidRPr="00B34F6E" w:rsidRDefault="00F3239D" w:rsidP="00B34F6E">
      <w:pPr>
        <w:spacing w:line="360" w:lineRule="auto"/>
        <w:ind w:firstLine="709"/>
        <w:jc w:val="both"/>
        <w:rPr>
          <w:sz w:val="28"/>
          <w:szCs w:val="28"/>
        </w:rPr>
      </w:pPr>
    </w:p>
    <w:p w:rsidR="008A333F" w:rsidRPr="00B34F6E" w:rsidRDefault="008A333F" w:rsidP="00F3239D">
      <w:pPr>
        <w:pStyle w:val="a7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С.И. Киричек. Травматология и ортопедия. 2007год.</w:t>
      </w:r>
    </w:p>
    <w:p w:rsidR="008A333F" w:rsidRPr="00B34F6E" w:rsidRDefault="008A333F" w:rsidP="00F3239D">
      <w:pPr>
        <w:pStyle w:val="a7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Краснов А. Ф., Котельникова Г. П., Иванова К. А.. Ортопедия. 2003год</w:t>
      </w:r>
    </w:p>
    <w:p w:rsidR="008A333F" w:rsidRPr="00B34F6E" w:rsidRDefault="002216FF" w:rsidP="00F3239D">
      <w:pPr>
        <w:pStyle w:val="a7"/>
        <w:numPr>
          <w:ilvl w:val="0"/>
          <w:numId w:val="1"/>
        </w:numPr>
        <w:spacing w:line="360" w:lineRule="auto"/>
        <w:ind w:left="0" w:firstLine="0"/>
        <w:jc w:val="both"/>
        <w:rPr>
          <w:sz w:val="28"/>
          <w:szCs w:val="28"/>
        </w:rPr>
      </w:pPr>
      <w:r w:rsidRPr="00B34F6E">
        <w:rPr>
          <w:sz w:val="28"/>
          <w:szCs w:val="28"/>
        </w:rPr>
        <w:t>Г.М. Кавалерский. Травматология и ортопедия. 2005 год</w:t>
      </w:r>
      <w:bookmarkStart w:id="0" w:name="_GoBack"/>
      <w:bookmarkEnd w:id="0"/>
    </w:p>
    <w:sectPr w:rsidR="008A333F" w:rsidRPr="00B34F6E" w:rsidSect="00B34F6E">
      <w:headerReference w:type="default" r:id="rId15"/>
      <w:pgSz w:w="11906" w:h="16838" w:code="9"/>
      <w:pgMar w:top="1134" w:right="851" w:bottom="1134" w:left="1701" w:header="709" w:footer="709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2FEB" w:rsidRDefault="005C2FEB" w:rsidP="00524979">
      <w:r>
        <w:separator/>
      </w:r>
    </w:p>
  </w:endnote>
  <w:endnote w:type="continuationSeparator" w:id="0">
    <w:p w:rsidR="005C2FEB" w:rsidRDefault="005C2FEB" w:rsidP="005249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2FEB" w:rsidRDefault="005C2FEB" w:rsidP="00524979">
      <w:r>
        <w:separator/>
      </w:r>
    </w:p>
  </w:footnote>
  <w:footnote w:type="continuationSeparator" w:id="0">
    <w:p w:rsidR="005C2FEB" w:rsidRDefault="005C2FEB" w:rsidP="005249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F6E" w:rsidRPr="00B34F6E" w:rsidRDefault="00B34F6E" w:rsidP="00B34F6E">
    <w:pPr>
      <w:pStyle w:val="aa"/>
      <w:jc w:val="center"/>
      <w:rPr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95006"/>
    <w:multiLevelType w:val="hybridMultilevel"/>
    <w:tmpl w:val="26448758"/>
    <w:lvl w:ilvl="0" w:tplc="FE68A30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5FBF0051"/>
    <w:multiLevelType w:val="hybridMultilevel"/>
    <w:tmpl w:val="2CA2A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333F"/>
    <w:rsid w:val="000C4EBC"/>
    <w:rsid w:val="001E7C32"/>
    <w:rsid w:val="002216FF"/>
    <w:rsid w:val="00524979"/>
    <w:rsid w:val="005C2FEB"/>
    <w:rsid w:val="0076389A"/>
    <w:rsid w:val="007E7FFC"/>
    <w:rsid w:val="008470CD"/>
    <w:rsid w:val="00862947"/>
    <w:rsid w:val="008A333F"/>
    <w:rsid w:val="00AE5535"/>
    <w:rsid w:val="00AF4507"/>
    <w:rsid w:val="00B34F6E"/>
    <w:rsid w:val="00C9624B"/>
    <w:rsid w:val="00DF5A8E"/>
    <w:rsid w:val="00E12607"/>
    <w:rsid w:val="00E44BEE"/>
    <w:rsid w:val="00ED520E"/>
    <w:rsid w:val="00F32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efaultImageDpi w14:val="0"/>
  <w15:chartTrackingRefBased/>
  <w15:docId w15:val="{F0A8ECEB-DE51-42B0-882F-F64E88DF2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33F"/>
    <w:rPr>
      <w:rFonts w:ascii="Times New Roman" w:hAnsi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8A333F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A333F"/>
    <w:pPr>
      <w:keepNext/>
      <w:ind w:firstLine="851"/>
      <w:outlineLvl w:val="1"/>
    </w:pPr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8A333F"/>
    <w:pPr>
      <w:keepNext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locked/>
    <w:rsid w:val="008A333F"/>
    <w:rPr>
      <w:rFonts w:ascii="Cambria" w:eastAsia="Times New Roman" w:hAnsi="Cambria" w:cs="Times New Roman"/>
      <w:b/>
      <w:bCs/>
      <w:color w:val="365F91"/>
      <w:sz w:val="28"/>
      <w:szCs w:val="28"/>
      <w:lang w:val="x-none" w:eastAsia="ru-RU"/>
    </w:rPr>
  </w:style>
  <w:style w:type="character" w:customStyle="1" w:styleId="20">
    <w:name w:val="Заголовок 2 Знак"/>
    <w:link w:val="2"/>
    <w:uiPriority w:val="9"/>
    <w:locked/>
    <w:rsid w:val="008A333F"/>
    <w:rPr>
      <w:rFonts w:ascii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link w:val="3"/>
    <w:uiPriority w:val="9"/>
    <w:locked/>
    <w:rsid w:val="008A333F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3">
    <w:name w:val="Body Text Indent"/>
    <w:basedOn w:val="a"/>
    <w:link w:val="a4"/>
    <w:uiPriority w:val="99"/>
    <w:rsid w:val="008A333F"/>
    <w:pPr>
      <w:ind w:firstLine="851"/>
      <w:jc w:val="both"/>
    </w:pPr>
    <w:rPr>
      <w:sz w:val="28"/>
    </w:rPr>
  </w:style>
  <w:style w:type="character" w:customStyle="1" w:styleId="a4">
    <w:name w:val="Основной текст с отступом Знак"/>
    <w:link w:val="a3"/>
    <w:uiPriority w:val="99"/>
    <w:locked/>
    <w:rsid w:val="008A333F"/>
    <w:rPr>
      <w:rFonts w:ascii="Times New Roman" w:hAnsi="Times New Roman" w:cs="Times New Roman"/>
      <w:sz w:val="20"/>
      <w:szCs w:val="20"/>
      <w:lang w:val="x-none" w:eastAsia="ru-RU"/>
    </w:rPr>
  </w:style>
  <w:style w:type="paragraph" w:styleId="21">
    <w:name w:val="Body Text Indent 2"/>
    <w:basedOn w:val="a"/>
    <w:link w:val="22"/>
    <w:uiPriority w:val="99"/>
    <w:rsid w:val="008A333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locked/>
    <w:rsid w:val="008A333F"/>
    <w:rPr>
      <w:rFonts w:ascii="Times New Roman" w:hAnsi="Times New Roman" w:cs="Times New Roman"/>
      <w:sz w:val="20"/>
      <w:szCs w:val="20"/>
      <w:lang w:val="x-none" w:eastAsia="ru-RU"/>
    </w:rPr>
  </w:style>
  <w:style w:type="paragraph" w:styleId="a5">
    <w:name w:val="Balloon Text"/>
    <w:basedOn w:val="a"/>
    <w:link w:val="a6"/>
    <w:uiPriority w:val="99"/>
    <w:semiHidden/>
    <w:unhideWhenUsed/>
    <w:rsid w:val="008A33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8A333F"/>
    <w:rPr>
      <w:rFonts w:ascii="Tahoma" w:hAnsi="Tahoma" w:cs="Tahoma"/>
      <w:sz w:val="16"/>
      <w:szCs w:val="16"/>
      <w:lang w:val="x-none" w:eastAsia="ru-RU"/>
    </w:rPr>
  </w:style>
  <w:style w:type="paragraph" w:styleId="a7">
    <w:name w:val="List Paragraph"/>
    <w:basedOn w:val="a"/>
    <w:uiPriority w:val="34"/>
    <w:qFormat/>
    <w:rsid w:val="008A333F"/>
    <w:pPr>
      <w:ind w:left="720"/>
      <w:contextualSpacing/>
    </w:pPr>
  </w:style>
  <w:style w:type="paragraph" w:styleId="a8">
    <w:name w:val="Title"/>
    <w:basedOn w:val="a"/>
    <w:link w:val="a9"/>
    <w:uiPriority w:val="10"/>
    <w:qFormat/>
    <w:rsid w:val="008A333F"/>
    <w:pPr>
      <w:jc w:val="center"/>
    </w:pPr>
    <w:rPr>
      <w:b/>
      <w:sz w:val="32"/>
    </w:rPr>
  </w:style>
  <w:style w:type="character" w:customStyle="1" w:styleId="a9">
    <w:name w:val="Название Знак"/>
    <w:link w:val="a8"/>
    <w:uiPriority w:val="10"/>
    <w:locked/>
    <w:rsid w:val="008A333F"/>
    <w:rPr>
      <w:rFonts w:ascii="Times New Roman" w:hAnsi="Times New Roman" w:cs="Times New Roman"/>
      <w:b/>
      <w:sz w:val="20"/>
      <w:szCs w:val="20"/>
      <w:lang w:val="x-none" w:eastAsia="ru-RU"/>
    </w:rPr>
  </w:style>
  <w:style w:type="paragraph" w:styleId="aa">
    <w:name w:val="header"/>
    <w:basedOn w:val="a"/>
    <w:link w:val="ab"/>
    <w:uiPriority w:val="99"/>
    <w:unhideWhenUsed/>
    <w:rsid w:val="0052497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link w:val="aa"/>
    <w:uiPriority w:val="99"/>
    <w:locked/>
    <w:rsid w:val="00524979"/>
    <w:rPr>
      <w:rFonts w:ascii="Times New Roman" w:hAnsi="Times New Roman" w:cs="Times New Roman"/>
      <w:sz w:val="20"/>
      <w:szCs w:val="20"/>
      <w:lang w:val="x-none" w:eastAsia="ru-RU"/>
    </w:rPr>
  </w:style>
  <w:style w:type="paragraph" w:styleId="ac">
    <w:name w:val="footer"/>
    <w:basedOn w:val="a"/>
    <w:link w:val="ad"/>
    <w:uiPriority w:val="99"/>
    <w:unhideWhenUsed/>
    <w:rsid w:val="0052497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locked/>
    <w:rsid w:val="00524979"/>
    <w:rPr>
      <w:rFonts w:ascii="Times New Roman" w:hAnsi="Times New Roman" w:cs="Times New Roman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1569</Words>
  <Characters>8944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</dc:creator>
  <cp:keywords/>
  <dc:description/>
  <cp:lastModifiedBy>admin</cp:lastModifiedBy>
  <cp:revision>2</cp:revision>
  <cp:lastPrinted>2009-12-25T19:05:00Z</cp:lastPrinted>
  <dcterms:created xsi:type="dcterms:W3CDTF">2014-03-27T09:41:00Z</dcterms:created>
  <dcterms:modified xsi:type="dcterms:W3CDTF">2014-03-27T09:41:00Z</dcterms:modified>
</cp:coreProperties>
</file>