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4A" w:rsidRDefault="00CD374A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>БЕЛОРУССКИЙ ГОСУДАРСТВЕННЫЙ УНИВЕРСИТЕТ ИНФОРМАТИКИ И РАДИОЭЛЕКТРОНИКИ</w:t>
      </w:r>
    </w:p>
    <w:p w:rsidR="00BC750D" w:rsidRP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>РЕФЕРАТ</w:t>
      </w:r>
    </w:p>
    <w:p w:rsidR="00BC750D" w:rsidRP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>на тему:</w:t>
      </w:r>
    </w:p>
    <w:p w:rsidR="00BC750D" w:rsidRPr="00D70024" w:rsidRDefault="00BC750D" w:rsidP="00D70024">
      <w:pPr>
        <w:pStyle w:val="11"/>
        <w:tabs>
          <w:tab w:val="left" w:pos="342"/>
          <w:tab w:val="left" w:pos="536"/>
        </w:tabs>
        <w:spacing w:before="0" w:after="0" w:line="360" w:lineRule="auto"/>
        <w:ind w:firstLine="709"/>
        <w:jc w:val="center"/>
        <w:rPr>
          <w:rFonts w:ascii="Times New Roman" w:hAnsi="Times New Roman"/>
          <w:bCs/>
          <w:kern w:val="32"/>
          <w:szCs w:val="28"/>
        </w:rPr>
      </w:pPr>
      <w:r w:rsidRPr="00D70024">
        <w:rPr>
          <w:rFonts w:ascii="Times New Roman" w:hAnsi="Times New Roman"/>
          <w:bCs/>
          <w:kern w:val="32"/>
          <w:szCs w:val="28"/>
        </w:rPr>
        <w:t>«</w:t>
      </w:r>
      <w:r w:rsidR="007F475A" w:rsidRPr="00D70024">
        <w:rPr>
          <w:rFonts w:ascii="Times New Roman" w:hAnsi="Times New Roman"/>
          <w:bCs/>
          <w:kern w:val="32"/>
          <w:szCs w:val="28"/>
        </w:rPr>
        <w:t>Технико-экономическое обоснование применения программного обеспечения «Предприятие 2007» у пользователя</w:t>
      </w:r>
      <w:r w:rsidRPr="00D70024">
        <w:rPr>
          <w:rFonts w:ascii="Times New Roman" w:hAnsi="Times New Roman"/>
          <w:bCs/>
          <w:caps/>
          <w:kern w:val="32"/>
          <w:szCs w:val="28"/>
        </w:rPr>
        <w:t>»</w:t>
      </w: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70024" w:rsidRPr="00D70024" w:rsidRDefault="00D70024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C750D" w:rsidRPr="00D70024" w:rsidRDefault="00BC750D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70024" w:rsidRDefault="00BC750D" w:rsidP="00D70024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>МИНСК, 200</w:t>
      </w:r>
      <w:r w:rsidR="00B86EB6" w:rsidRPr="00D70024">
        <w:rPr>
          <w:rFonts w:ascii="Times New Roman" w:hAnsi="Times New Roman"/>
          <w:b/>
          <w:sz w:val="28"/>
          <w:szCs w:val="28"/>
        </w:rPr>
        <w:t>9</w:t>
      </w:r>
    </w:p>
    <w:p w:rsidR="00D70024" w:rsidRDefault="00D70024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F475A" w:rsidRPr="00D70024">
        <w:rPr>
          <w:rFonts w:ascii="Times New Roman" w:hAnsi="Times New Roman"/>
          <w:b/>
          <w:sz w:val="28"/>
          <w:szCs w:val="28"/>
        </w:rPr>
        <w:t xml:space="preserve">Автоматизация складского учета на предприятии.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настоящее время уровень технического развития персональных компьютеров позволяет использовать их как в быту, так и на производстве. Современное программное обеспечение по вводу, обработке, хранению  и модификации данных позволяет сэкономить ощутимое количество труда и времени, а также позволяют легко оперировать с огромными массивами информации, выполнять точный и полный анализ данных и выводить общие или скрупулезные отчеты по итогам работы, проводить быстрый поиск необходимой информации и многое другое.</w:t>
      </w:r>
    </w:p>
    <w:p w:rsidR="007F475A" w:rsidRPr="00D70024" w:rsidRDefault="007F475A" w:rsidP="00D70024">
      <w:pPr>
        <w:pStyle w:val="Usual0"/>
        <w:spacing w:line="360" w:lineRule="auto"/>
        <w:ind w:firstLine="709"/>
        <w:rPr>
          <w:sz w:val="28"/>
          <w:szCs w:val="28"/>
        </w:rPr>
      </w:pPr>
      <w:r w:rsidRPr="00D70024">
        <w:rPr>
          <w:sz w:val="28"/>
          <w:szCs w:val="28"/>
        </w:rPr>
        <w:t xml:space="preserve"> Автоматизация учета складских операций позволяет автоматизировать эти операции на предприятии и упростить систему документооборота за счет замены бумажных документов их электронными копиями. В частности, с помощью различных инструментов можно разработать автоматизированную информационную систему, поддерживающую и упрощающую работу склада.</w:t>
      </w:r>
    </w:p>
    <w:p w:rsidR="00D70024" w:rsidRDefault="00D70024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 xml:space="preserve">Принцип работы и основные возможности программы.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Принцип работы данного программного продукта состоит в том, что в программу складского учета автоматически поступают данные из данных Учета покупок и продаж, а также данных производства о приходе на склад и или выбытие со склада материалов, товаров и продукции.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качестве основных достоинств автоматизированного складского учета можно выделить следующие:</w:t>
      </w:r>
    </w:p>
    <w:p w:rsidR="007F475A" w:rsidRPr="00D70024" w:rsidRDefault="007F475A" w:rsidP="00D70024">
      <w:pPr>
        <w:widowControl/>
        <w:numPr>
          <w:ilvl w:val="0"/>
          <w:numId w:val="6"/>
        </w:numPr>
        <w:tabs>
          <w:tab w:val="clear" w:pos="2455"/>
          <w:tab w:val="num" w:pos="108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снижение затрат за счет замены бумажных документов их электронными копиями;</w:t>
      </w:r>
    </w:p>
    <w:p w:rsidR="007F475A" w:rsidRPr="00D70024" w:rsidRDefault="007F475A" w:rsidP="00D70024">
      <w:pPr>
        <w:widowControl/>
        <w:numPr>
          <w:ilvl w:val="0"/>
          <w:numId w:val="6"/>
        </w:numPr>
        <w:tabs>
          <w:tab w:val="clear" w:pos="2455"/>
          <w:tab w:val="num" w:pos="108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программа позволяет осуществлять многоскладской учет с контролем за перемещениями товаров с одного склада в другой или в магазины;</w:t>
      </w:r>
    </w:p>
    <w:p w:rsidR="007F475A" w:rsidRPr="00D70024" w:rsidRDefault="007F475A" w:rsidP="00D70024">
      <w:pPr>
        <w:widowControl/>
        <w:numPr>
          <w:ilvl w:val="0"/>
          <w:numId w:val="6"/>
        </w:numPr>
        <w:tabs>
          <w:tab w:val="clear" w:pos="2455"/>
          <w:tab w:val="num" w:pos="108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складкой учет напрямую связан с операциями по учету продаж и покупок;</w:t>
      </w:r>
    </w:p>
    <w:p w:rsidR="007F475A" w:rsidRPr="00D70024" w:rsidRDefault="007F475A" w:rsidP="00D70024">
      <w:pPr>
        <w:widowControl/>
        <w:numPr>
          <w:ilvl w:val="0"/>
          <w:numId w:val="6"/>
        </w:numPr>
        <w:tabs>
          <w:tab w:val="clear" w:pos="2455"/>
          <w:tab w:val="num" w:pos="108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 осуществлении покупок, оприходуемые товары могут быть оформлены на соответствующий склад (склады), при реализации товаров возможно выборка товара с различных складов;</w:t>
      </w:r>
    </w:p>
    <w:p w:rsidR="007F475A" w:rsidRPr="005837D8" w:rsidRDefault="007F475A" w:rsidP="00D70024">
      <w:pPr>
        <w:widowControl/>
        <w:numPr>
          <w:ilvl w:val="0"/>
          <w:numId w:val="6"/>
        </w:numPr>
        <w:tabs>
          <w:tab w:val="clear" w:pos="2455"/>
          <w:tab w:val="num" w:pos="108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837D8">
        <w:rPr>
          <w:rFonts w:ascii="Times New Roman" w:hAnsi="Times New Roman"/>
          <w:sz w:val="28"/>
          <w:szCs w:val="28"/>
        </w:rPr>
        <w:t>складской учет позволяет сформировать остатки на складах на любую установленную дату и вывести на печать такие документы, как приходные накладные, расходные накладные, карточка движения товара по складам, оборотная ведомость и оборотно-сальдовая ведомость за заданный период.</w:t>
      </w:r>
      <w:r w:rsidR="005837D8" w:rsidRPr="005837D8">
        <w:rPr>
          <w:rFonts w:ascii="Times New Roman" w:hAnsi="Times New Roman"/>
          <w:sz w:val="28"/>
          <w:szCs w:val="28"/>
        </w:rPr>
        <w:t xml:space="preserve"> </w:t>
      </w:r>
      <w:r w:rsidRPr="005837D8">
        <w:rPr>
          <w:rFonts w:ascii="Times New Roman" w:hAnsi="Times New Roman"/>
          <w:sz w:val="28"/>
          <w:szCs w:val="28"/>
        </w:rPr>
        <w:t>Рассмотрим основные возможности данного программного продукта.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Функция склада позволяет вести складской учет на неограниченном количестве складов и магазинов по материалам, товарам для перепродажи и выпущенной продукции.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При вводе операции общее количество по одной проводке можно сразу распределить на несколько складов, что обеспечивает возможность разделения складского учета и бухгалтерского. При этом общие показатели бухгалтерского и складского учета будут всегда одинаковы.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Перемещение со склада на склад ведется с помощью функции «Учет перемещений». С помощью функции «Остатки по складу» пользователь имеет возможность посмотреть остаток на любом складе на любую дату. С помощью кнопки «Печать» возможно сформировать и распечатать необходимые складские документы (приходная накладная, расходная накладная, оборотно - сальдовая ведомость и т.д.).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Порядок оприходования и списания товарно-материальных ценностей со склада зависит от выбранного варианта учетной политики. Настройка учетной политики осуществляется в закладке Справочники/ Учетная политика/ Имущество.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Для товаров предусмотрены варианты:</w:t>
      </w:r>
    </w:p>
    <w:p w:rsidR="007F475A" w:rsidRPr="00D70024" w:rsidRDefault="007F475A" w:rsidP="00D70024">
      <w:pPr>
        <w:widowControl/>
        <w:numPr>
          <w:ilvl w:val="0"/>
          <w:numId w:val="7"/>
        </w:numPr>
        <w:tabs>
          <w:tab w:val="clear" w:pos="2291"/>
          <w:tab w:val="left" w:pos="922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оприходование по продажным ценам (в Учете перемещений стоимость товаров будет отражена с учетом торговой наценки);</w:t>
      </w:r>
    </w:p>
    <w:p w:rsidR="007F475A" w:rsidRPr="00D70024" w:rsidRDefault="007F475A" w:rsidP="00D70024">
      <w:pPr>
        <w:widowControl/>
        <w:numPr>
          <w:ilvl w:val="0"/>
          <w:numId w:val="7"/>
        </w:numPr>
        <w:tabs>
          <w:tab w:val="clear" w:pos="2291"/>
          <w:tab w:val="left" w:pos="922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оприходование по покупным ценам по фактической себестоимости (в Учете перемещений отражается стоимость товара в соответствии со счетом-фактурой, при необходимости стоимость товара может быть увеличена на стоимость транспортных и прочих аналогичных расходов);</w:t>
      </w:r>
    </w:p>
    <w:p w:rsidR="007F475A" w:rsidRPr="00D70024" w:rsidRDefault="007F475A" w:rsidP="00D70024">
      <w:pPr>
        <w:widowControl/>
        <w:numPr>
          <w:ilvl w:val="0"/>
          <w:numId w:val="7"/>
        </w:numPr>
        <w:tabs>
          <w:tab w:val="clear" w:pos="2291"/>
          <w:tab w:val="left" w:pos="922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оприходование по учетным ценам ( в Учете перемещений товары отражаются по учетным ценам, оприходование таких товаров происходи в Учете покупок с использованием вида сделки «Оприходование по учетным ценам).</w:t>
      </w:r>
      <w:r w:rsidR="00D70024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Для материалов предусмотрены варианты:</w:t>
      </w:r>
    </w:p>
    <w:p w:rsidR="007F475A" w:rsidRPr="00D70024" w:rsidRDefault="007F475A" w:rsidP="00D70024">
      <w:pPr>
        <w:widowControl/>
        <w:numPr>
          <w:ilvl w:val="1"/>
          <w:numId w:val="7"/>
        </w:numPr>
        <w:tabs>
          <w:tab w:val="clear" w:pos="1593"/>
          <w:tab w:val="left" w:pos="922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оприходование по фактической себестоимости;</w:t>
      </w:r>
    </w:p>
    <w:p w:rsidR="007F475A" w:rsidRPr="00D70024" w:rsidRDefault="007F475A" w:rsidP="00D70024">
      <w:pPr>
        <w:widowControl/>
        <w:numPr>
          <w:ilvl w:val="1"/>
          <w:numId w:val="7"/>
        </w:numPr>
        <w:tabs>
          <w:tab w:val="clear" w:pos="1593"/>
          <w:tab w:val="left" w:pos="922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оприходование по учетным ценам.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 xml:space="preserve">Функциональные возможности программы «Предприятие 2007». </w:t>
      </w:r>
      <w:r w:rsidRPr="00D70024">
        <w:rPr>
          <w:rFonts w:ascii="Times New Roman" w:hAnsi="Times New Roman"/>
          <w:sz w:val="28"/>
          <w:szCs w:val="28"/>
        </w:rPr>
        <w:t>Приложение построено в виде отдельных взаимодействующих друг с другом модулей-форм. Каждая из них представляет отдельную функциональную задачу с позиций  объектно-ориентированного дизайна.</w:t>
      </w:r>
      <w:r w:rsidR="00D70024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Интерфейс приложения выполнен просто, но эффективно. Он позволяет пользователю выполнять все необходимые действия и не требует от него особых специальных навыков работы.</w:t>
      </w:r>
      <w:r w:rsidR="00D70024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Работа с программой начинается не сразу, а после подтверждения прав доступа к приложению. Предполагаемый пользователь должен ввести логин и пароль. (см. рис. 1) В случае подтверждения прав доступа он получит возможность работать с базой. Если же пароль или логин введен неправильно, он получит об этом предупреждающее сообщение. Повторный ввод неправильных данных вызовет принудительный выход из программы.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853826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157.5pt;height:98.25pt" fillcolor="window">
            <v:imagedata r:id="rId7" o:title=""/>
          </v:shape>
        </w:pic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Рис. 1. Аутентификация доступа к приложению</w:t>
      </w:r>
    </w:p>
    <w:p w:rsidR="007F475A" w:rsidRPr="00D70024" w:rsidRDefault="006806A1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F475A" w:rsidRPr="00D70024">
        <w:rPr>
          <w:rFonts w:ascii="Times New Roman" w:hAnsi="Times New Roman"/>
          <w:sz w:val="28"/>
          <w:szCs w:val="28"/>
        </w:rPr>
        <w:t>Процесс работы приложения реализован исходя из главных задач, стоящих перед пользователем. Ему предоставляется возможность посмотреть содержимое базы, внести в нее новые записи или отредактировать существующие, осуществить выборку наиболее существенной информации.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Последовательность действий пользователя не регламентирована, и он может выполнять заложенные в программе функции в произвольном порядке. Тем не менее, первой функцией заложенной в программе и выполняемой нажатием кнопки "Склад" является отображение всех записей базы, количество которых регламентировано количеством документов, занесенных в этот своеобразный "электронный журнал". Рабочая область делится на две части. В верхней части указываются сведения о перемещении товарно-материальных ценностей. Эти записи содержат следующие атрибуты: дата, документ, номер, откуда, куда, приход, расход. Нижняя область конкретизирует сведения следующими атрибутами: наименование, единица измерения, количество, цена и стоимость (см. рис. 2).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853826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307.5pt;height:177.75pt">
            <v:imagedata r:id="rId8" o:title="" cropbottom="18142f"/>
          </v:shape>
        </w:pic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Рис. 2. Главная страница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Рассмотрим функцию «Учета перемещений».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Форма перемещений отображает движение товарно-материальных ценностей по одному или всем складам.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Заполнение операций в форме «Учет Перемещений», за исключением операций по перемещению с одного склада на другой, производится автоматически на основании данных форм «Ввод остатков», «Учет покупок», «Учет продаж» и через функцию «Производство». Также информация в «Учет перемещений» попадает из «Журнала операций».</w:t>
      </w:r>
      <w:r w:rsidR="00D70024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Из справочника «Ввод остатков» (см. рис. 3) информация попадает в форму «Учет перемещений». Для того чтобы увидеть остатки в форме необходимо указать дату начала г., т.к. ввод остатков автоматически попадает именно на эту дату. В окне склад необходимо выбрать нужный склад или «все склады». Тогда в верхней части окна будет отражена стоимость товарно-материальных ценностей, находящихся на складе в начале г., а в нижнем – их перечень, цена, по которой они учитываются на складе и количество. При приобретении или реализации информация из форм «Учета покупок» и «Учета продаж» попадает в форму «Учет перемещений» Для того чтобы в «Учете перемещений» увидеть поступления и списания, необходимо установить дату не раньше даты покупки (продажи), в окне период выбрать необходимый период, также выбрать необходимый склад или «все склады». Таким образом, в верхней части можно увидеть: при продаже, с какого склада кому, и в каком количестве была отгружена продукция, а в нижнем – что именно, и по какой цене. При покупке, в верхней части, от кого оприходовано, и в каком количестве, а в нижней, что именно, и по какой цене.</w:t>
      </w:r>
    </w:p>
    <w:p w:rsidR="007F475A" w:rsidRPr="00D70024" w:rsidRDefault="00853826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154.5pt;height:173.25pt">
            <v:imagedata r:id="rId9" o:title="" croptop="17870f" cropbottom="19608f" cropleft="21675f" cropright="23996f"/>
          </v:shape>
        </w:pic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Рис. 3. Форма «База остатков»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 производстве продукции из формы «Производство» при заполнении закладки «Расходы» расходы, которые учитывались по Кредиту складских счетов, попадают в «Учет перемещений», как перемещения товарно-материальных ценностей со склада в производство. Из закладки «Выпуск продукции», произведенная продукция попадает в «Учет перемещений», и будет отражаться, как перемещение готовой продукции с производства на склад.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 вводе операций через журнал операций, в «учете перемещений» эти операции будут отражаться, как приход или расход с аналитикой, указанной в «Журнале операций».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 обращении к справочникам «Материалы», «Продукция и услуги», «Товары», которые непосредственно связаны с формами «Учет покупок», «Учет продаж», «Ввод остатков», «Учет перемещений», при нажатии на кнопку «Склад», необходимо указать какой склад конкретно. Если в окне кнопку «Склад» не нажимать, а количество занести в соответствующее поле, то товарно-материальные ценности списываются со (на) склада по умолчанию.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Если проводка одновременно отражает приход и расход выбранного наименования на складе, то запись на складе не формируется.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 Перемещение со склада на склад происходит внутри формы «Учет перемещений». В верхней части выбрать дату перемещения, склад, с которого должны быть перемещены товарно-материальные ценности. Нажать на кнопку «Добавить». В столбце «Куда» выбрать склад (магазин) на который необходимо переместить товарно-материальные ценности. В нижнем гриде нажать на кнопку «Добавить» и из предлагаемого справочника выбрать товарно-материальные ценности, которые необходимо переместить. Цена, по которой будут перемещены товарно-материальные ценности, соответствует средней стоимости на день перемещения.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Если из «Учета перемещений» необходимо удалить какое-либо перемещение, то сначала надо удалить все записи из нижней части таблицы, нажав для этого кнопку «Удалить», а потом только из верхней, кнопка «Удалить», в верхней части таблицы. Если перемещение в форму «Учет перемещений» попало из «Ввод остатков», «Учет покупок и продаж», «Производство», «Журнал операций», то такое перемещение удалится только из той формы, через которую оно было заведено.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Второй предлагаемой пользователю функцией является отбор необходимых документов по параметрам. Для этого предназначена кнопка «Фильтр», работает только в том случае, если в поле склад, выбран конкретный склад. При выборе «Все склады» кнопка «Фильтр» работать не будет. Так же во всех печатных формах будет отражаться только та информация, которая была отобрана с помощью фильтра (см. рис. 4).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853826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9" type="#_x0000_t75" style="width:201.75pt;height:143.25pt">
            <v:imagedata r:id="rId10" o:title="" croptop="22835f" cropbottom="27799f" cropleft="31543f" cropright="17609f"/>
          </v:shape>
        </w:pic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Рис. 4. Фильтр для поиска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Третьей предоставляемой функцией является «Остатки по складу».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В форму «Остатки по складу» (см. рис. 5) данные попадают из форм: «Ввод остатков», «Учет покупок», «Учет продаж», «Учет перемещений», «Производство». </w:t>
      </w:r>
    </w:p>
    <w:p w:rsidR="007F475A" w:rsidRPr="00D70024" w:rsidRDefault="00301ED3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53826">
        <w:rPr>
          <w:rFonts w:ascii="Times New Roman" w:hAnsi="Times New Roman"/>
          <w:sz w:val="28"/>
          <w:szCs w:val="28"/>
        </w:rPr>
        <w:pict>
          <v:shape id="_x0000_i1030" type="#_x0000_t75" style="width:4in;height:3in">
            <v:imagedata r:id="rId11" o:title="" croptop="16448f" cropbottom="18867f" cropleft="15674f" cropright="17609f"/>
          </v:shape>
        </w:pic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Рис. 5. Форма «Остатки по складу»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Форма остатки по складу предназначена для отслеживания количества товарно-материальных ценностей на конкретном складе, складах в целом по организации, обособленным подразделениям, магазинах.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Поле «Дата» - проставляется дата, на которую необходимо проверить остатки.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Поле «Склад» - необходимо выбрать наименование склада, по которому необходимо просмотреть остатки, или при выборе «Все склады», отразится в табличной части наличие товарно-материальных ценностей на всех складах в целом по предприятию, без разбивки по складам.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Кнопка «Выбрать» при нажатии на кнопку, появляется перечень товарно-материальных ценностей находящихся на установленную дату, на конкретном складе или «Всех складах».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поле «Аналитика» можно выбрать товарно-материальные ценности, если ничего не выбирать, то по умолчанию, будет показан весь перечень.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поле «Наименование» заполняется именно тот вид товарно-материальных ценностей, остатки по которым необходимо просмотреть. Если в «Аналитике» выбраны материалы, то, а поле «Наименование» будет предложен список материалов, по аналогии продукция и товары. Если в поле «Наименование» ничего не указано, то по умолчанию будет показан перечень всех материалов, товаров, продукции.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 нажатии на кнопку «Сброс» заполненные раннее поля «Аналитика» и «Наименование» будут очищены.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 нажатии на кнопку «Поиск» будет произведен той аналитики и тех наименований, которые были заполнены в ответствующих полях.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Табличная часть.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поле «Наименование» заполняется перечень ранее отобранных ТМЦ на выбранных складах или на всех складах. Если поле «Аналитика» и «Наименование» из шапки таблицы не были заполнены, то будет отражен весь перечень товаров, материалов, продукции имеющихся на конкретном складе или всех складах.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Поле «Количество» отражает количество товаров, материалов, продукции на выбранную дату на складе (всех складах).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Поле «Средняя стоимость» – считается как стоимость, деленная на количество.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Средняя стоимость одного товара, материала, продукции одинакова на всем предприятии, независимо, сколько складов у предприятия имеется.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Поле «Стоимость» отражает общую стоимость товара, материала, продукции по выбранному складу или по всем складам.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окне «Итого» отражается полная стоимость выбранных товаров, материалов, продукции по складу или по всем складам.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Ещё одна функция «Печать документов по складу»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Печать документов по складу вызывается из «Учета перемещений», «Печать». Предоставляется возможность печатать следующие документы: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приходная накладная;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расходная накладная;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карточка движения;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реестр приходных и расходных документов;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сальдовая ведомость;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оборотная ведомость;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оборотно-сальдовая ведомость;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накладная на передачу готовой продукции в места хранения;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требование – накладная;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лимитно – заборная карта;</w:t>
      </w:r>
    </w:p>
    <w:p w:rsidR="007F475A" w:rsidRPr="00D70024" w:rsidRDefault="007F475A" w:rsidP="00D70024">
      <w:pPr>
        <w:widowControl/>
        <w:numPr>
          <w:ilvl w:val="0"/>
          <w:numId w:val="8"/>
        </w:numPr>
        <w:tabs>
          <w:tab w:val="clear" w:pos="2989"/>
          <w:tab w:val="num" w:pos="1260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приходный ордер.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Также можно печатать документы по инвентаризации (см. рис. 6).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853826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343.5pt;height:192.75pt">
            <v:imagedata r:id="rId12" o:title="" croptop="39428f" cropbottom="1937f" cropleft="22255f" cropright="7741f"/>
          </v:shape>
        </w:pic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Рис. 6. Печатать документы по инвентаризации.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Последней кнопкой на панели является кнопка «Справка», содержащая сведения о пользовании данной программой, названии программы и о ее разработчиках.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Таким образом, данный программный продукт, предназначенный для комплексной автоматизации всего документооборота на складах предприятия, а также автоматизации остальных сфер деятельности предприятия, является важным аргументом завода в конкурентной борьбе, и сохранении позиций на международных рынках. В результате применения нового ПС на предприятии РУП «МАЗ»  эффект будет достигнут за счет: сокращения объема ПС; снижения трудоемкости подготовки данных; обработки информации; анализа результатов; уменьшения расхода машинного времени и материалов.</w:t>
      </w:r>
    </w:p>
    <w:p w:rsidR="00301ED3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b/>
          <w:sz w:val="28"/>
          <w:szCs w:val="28"/>
        </w:rPr>
        <w:t>Технико-экономическое обоснование.</w:t>
      </w:r>
      <w:r w:rsidRPr="00D70024">
        <w:rPr>
          <w:rFonts w:ascii="Times New Roman" w:hAnsi="Times New Roman"/>
          <w:sz w:val="28"/>
          <w:szCs w:val="28"/>
        </w:rPr>
        <w:t xml:space="preserve">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Итак, данный программный продукт, предназначенный для автоматизации складского учета движения материалов на складах  предприятия РУП «МАЗ».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Для реализации данного предложения требуется его экономическое обоснование. Таким обоснованием является оценка экономической эффективности использования данного программного продукта. Для проведения такой оценки необходимо сопоставить средства, требующиеся для разработки, и эффект, ожидаемый от внедрения соответствующего проекта. В данном случае необходимо оценить экономическую эффективность программного средства (ПС). Критерием экономической эффективности у разработчика выступает чистая прибыль, остающаяся в распоряжении предприятия от реализации программного средства.</w:t>
      </w:r>
    </w:p>
    <w:p w:rsidR="007F475A" w:rsidRPr="00301ED3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Toc514820792"/>
      <w:bookmarkStart w:id="1" w:name="_Toc514821809"/>
      <w:bookmarkStart w:id="2" w:name="_Toc514822334"/>
      <w:bookmarkStart w:id="3" w:name="_Toc514830171"/>
      <w:bookmarkStart w:id="4" w:name="_Toc515416545"/>
      <w:bookmarkStart w:id="5" w:name="_Toc515692055"/>
      <w:bookmarkStart w:id="6" w:name="_Toc515786996"/>
      <w:bookmarkStart w:id="7" w:name="_Toc516034772"/>
      <w:r w:rsidRPr="00301ED3">
        <w:rPr>
          <w:rFonts w:ascii="Times New Roman" w:hAnsi="Times New Roman"/>
          <w:sz w:val="28"/>
          <w:szCs w:val="28"/>
        </w:rPr>
        <w:t>Определим затраты, цену и прибыль при разработке ПС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01ED3">
        <w:rPr>
          <w:rFonts w:ascii="Times New Roman" w:hAnsi="Times New Roman"/>
          <w:sz w:val="28"/>
          <w:szCs w:val="28"/>
        </w:rPr>
        <w:t>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Данный программный продукт согласно классификации относится к классу программных средств методо-ориентированных расчетов. Объем программного средства рассчитывается по следующей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4"/>
          <w:sz w:val="28"/>
          <w:szCs w:val="28"/>
        </w:rPr>
        <w:object w:dxaOrig="1100" w:dyaOrig="600">
          <v:shape id="_x0000_i1032" type="#_x0000_t75" style="width:54.75pt;height:30pt" o:ole="">
            <v:imagedata r:id="rId13" o:title=""/>
          </v:shape>
          <o:OLEObject Type="Embed" ProgID="Equation.3" ShapeID="_x0000_i1032" DrawAspect="Content" ObjectID="_1469864503" r:id="rId14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            (1)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V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– общий объем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V</w:t>
      </w:r>
      <w:r w:rsidRPr="00D70024">
        <w:rPr>
          <w:rFonts w:ascii="Times New Roman" w:hAnsi="Times New Roman"/>
          <w:sz w:val="28"/>
          <w:szCs w:val="28"/>
          <w:vertAlign w:val="subscript"/>
        </w:rPr>
        <w:t>i</w:t>
      </w:r>
      <w:r w:rsidRPr="00D70024">
        <w:rPr>
          <w:rFonts w:ascii="Times New Roman" w:hAnsi="Times New Roman"/>
          <w:sz w:val="28"/>
          <w:szCs w:val="28"/>
        </w:rPr>
        <w:t xml:space="preserve"> – объем функций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n – общее число функций.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Характеристика функций и их объем описаны в табл. 1.</w:t>
      </w:r>
    </w:p>
    <w:p w:rsidR="007F475A" w:rsidRPr="00D70024" w:rsidRDefault="00301ED3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F475A" w:rsidRPr="00D70024">
        <w:rPr>
          <w:rFonts w:ascii="Times New Roman" w:hAnsi="Times New Roman"/>
          <w:sz w:val="28"/>
          <w:szCs w:val="28"/>
        </w:rPr>
        <w:t>Таблица 1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Характеристика функций и их объем</w:t>
      </w:r>
    </w:p>
    <w:tbl>
      <w:tblPr>
        <w:tblW w:w="8939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23"/>
        <w:gridCol w:w="5112"/>
        <w:gridCol w:w="2504"/>
      </w:tblGrid>
      <w:tr w:rsidR="007F475A" w:rsidRPr="00301ED3" w:rsidTr="00301ED3">
        <w:trPr>
          <w:trHeight w:val="815"/>
        </w:trPr>
        <w:tc>
          <w:tcPr>
            <w:tcW w:w="1323" w:type="dxa"/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Номер функции</w:t>
            </w:r>
          </w:p>
        </w:tc>
        <w:tc>
          <w:tcPr>
            <w:tcW w:w="5112" w:type="dxa"/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Содержание функции</w:t>
            </w:r>
          </w:p>
        </w:tc>
        <w:tc>
          <w:tcPr>
            <w:tcW w:w="2504" w:type="dxa"/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Объем (условных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машинных команд)</w:t>
            </w:r>
          </w:p>
        </w:tc>
      </w:tr>
      <w:tr w:rsidR="007F475A" w:rsidRPr="00301ED3" w:rsidTr="00301ED3">
        <w:trPr>
          <w:trHeight w:val="407"/>
        </w:trPr>
        <w:tc>
          <w:tcPr>
            <w:tcW w:w="1323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203</w:t>
            </w:r>
          </w:p>
        </w:tc>
        <w:tc>
          <w:tcPr>
            <w:tcW w:w="5112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Формирование базы данных</w:t>
            </w:r>
          </w:p>
        </w:tc>
        <w:tc>
          <w:tcPr>
            <w:tcW w:w="2504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6260</w:t>
            </w:r>
          </w:p>
        </w:tc>
      </w:tr>
      <w:tr w:rsidR="007F475A" w:rsidRPr="00301ED3" w:rsidTr="00301ED3">
        <w:trPr>
          <w:trHeight w:val="407"/>
        </w:trPr>
        <w:tc>
          <w:tcPr>
            <w:tcW w:w="1323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204</w:t>
            </w:r>
          </w:p>
        </w:tc>
        <w:tc>
          <w:tcPr>
            <w:tcW w:w="5112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Обработка наборов и записей базы данных</w:t>
            </w:r>
          </w:p>
        </w:tc>
        <w:tc>
          <w:tcPr>
            <w:tcW w:w="2504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7900</w:t>
            </w:r>
          </w:p>
        </w:tc>
      </w:tr>
      <w:tr w:rsidR="007F475A" w:rsidRPr="00301ED3" w:rsidTr="00301ED3">
        <w:trPr>
          <w:trHeight w:val="407"/>
        </w:trPr>
        <w:tc>
          <w:tcPr>
            <w:tcW w:w="1323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208</w:t>
            </w:r>
          </w:p>
        </w:tc>
        <w:tc>
          <w:tcPr>
            <w:tcW w:w="5112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Организация поиска и поиск в базе данных</w:t>
            </w:r>
          </w:p>
        </w:tc>
        <w:tc>
          <w:tcPr>
            <w:tcW w:w="2504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17270</w:t>
            </w:r>
          </w:p>
        </w:tc>
      </w:tr>
      <w:tr w:rsidR="007F475A" w:rsidRPr="00301ED3" w:rsidTr="00301ED3">
        <w:trPr>
          <w:cantSplit/>
          <w:trHeight w:val="431"/>
        </w:trPr>
        <w:tc>
          <w:tcPr>
            <w:tcW w:w="6435" w:type="dxa"/>
            <w:gridSpan w:val="2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301ED3">
              <w:rPr>
                <w:rFonts w:ascii="Times New Roman" w:hAnsi="Times New Roman"/>
                <w:b/>
              </w:rPr>
              <w:t>Итого, V</w:t>
            </w:r>
            <w:r w:rsidRPr="00301ED3">
              <w:rPr>
                <w:rFonts w:ascii="Times New Roman" w:hAnsi="Times New Roman"/>
                <w:b/>
                <w:vertAlign w:val="subscript"/>
              </w:rPr>
              <w:t>0</w:t>
            </w:r>
          </w:p>
        </w:tc>
        <w:tc>
          <w:tcPr>
            <w:tcW w:w="2504" w:type="dxa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301ED3">
              <w:rPr>
                <w:rFonts w:ascii="Times New Roman" w:hAnsi="Times New Roman"/>
                <w:b/>
              </w:rPr>
              <w:t>31430</w:t>
            </w:r>
          </w:p>
        </w:tc>
      </w:tr>
    </w:tbl>
    <w:p w:rsidR="00301ED3" w:rsidRDefault="00301ED3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Исходные данные для дальнейших расчетов приведены в табл. 2.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Таблица 2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Исходные данные</w:t>
      </w:r>
    </w:p>
    <w:tbl>
      <w:tblPr>
        <w:tblW w:w="8808" w:type="dxa"/>
        <w:jc w:val="center"/>
        <w:tblLayout w:type="fixed"/>
        <w:tblCellMar>
          <w:left w:w="85" w:type="dxa"/>
          <w:right w:w="142" w:type="dxa"/>
        </w:tblCellMar>
        <w:tblLook w:val="0000" w:firstRow="0" w:lastRow="0" w:firstColumn="0" w:lastColumn="0" w:noHBand="0" w:noVBand="0"/>
      </w:tblPr>
      <w:tblGrid>
        <w:gridCol w:w="3914"/>
        <w:gridCol w:w="1869"/>
        <w:gridCol w:w="1455"/>
        <w:gridCol w:w="1570"/>
      </w:tblGrid>
      <w:tr w:rsidR="007F475A" w:rsidRPr="00301ED3" w:rsidTr="00D973CB">
        <w:trPr>
          <w:trHeight w:val="50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Единица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Значение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Коэффициент новизны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К</w:t>
            </w:r>
            <w:r w:rsidRPr="00301ED3">
              <w:rPr>
                <w:rFonts w:ascii="Times New Roman" w:hAnsi="Times New Roman"/>
                <w:vertAlign w:val="subscript"/>
              </w:rPr>
              <w:t>н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0,70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Группа сложности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3,00</w:t>
            </w:r>
          </w:p>
        </w:tc>
      </w:tr>
      <w:tr w:rsidR="007F475A" w:rsidRPr="00301ED3" w:rsidTr="00D973CB">
        <w:trPr>
          <w:trHeight w:val="53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Дополнительный коэффициент сложности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К</w:t>
            </w:r>
            <w:r w:rsidRPr="00301ED3">
              <w:rPr>
                <w:rFonts w:ascii="Times New Roman" w:hAnsi="Times New Roman"/>
                <w:vertAlign w:val="subscript"/>
              </w:rPr>
              <w:t>сл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0,07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Поправочный коэффициент,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учитывающий использование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типовых программ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К</w:t>
            </w:r>
            <w:r w:rsidRPr="00301ED3">
              <w:rPr>
                <w:rFonts w:ascii="Times New Roman" w:hAnsi="Times New Roman"/>
                <w:vertAlign w:val="subscript"/>
              </w:rPr>
              <w:t>т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0,80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Установленная плановая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продолжительность разработки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Т</w:t>
            </w:r>
            <w:r w:rsidRPr="00301ED3">
              <w:rPr>
                <w:rFonts w:ascii="Times New Roman" w:hAnsi="Times New Roman"/>
                <w:vertAlign w:val="subscript"/>
              </w:rPr>
              <w:t>рд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лет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8" w:name="trd"/>
            <w:r w:rsidRPr="00301ED3">
              <w:rPr>
                <w:rFonts w:ascii="Times New Roman" w:hAnsi="Times New Roman"/>
              </w:rPr>
              <w:t>1</w:t>
            </w:r>
            <w:bookmarkEnd w:id="8"/>
            <w:r w:rsidRPr="00301ED3">
              <w:rPr>
                <w:rFonts w:ascii="Times New Roman" w:hAnsi="Times New Roman"/>
              </w:rPr>
              <w:t>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Годовой эффективный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фонд времени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Ф</w:t>
            </w:r>
            <w:r w:rsidRPr="00301ED3">
              <w:rPr>
                <w:rFonts w:ascii="Times New Roman" w:hAnsi="Times New Roman"/>
                <w:vertAlign w:val="subscript"/>
              </w:rPr>
              <w:t>эф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дн.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9" w:name="fef"/>
            <w:r w:rsidRPr="00301ED3">
              <w:rPr>
                <w:rFonts w:ascii="Times New Roman" w:hAnsi="Times New Roman"/>
              </w:rPr>
              <w:t>2</w:t>
            </w:r>
            <w:bookmarkEnd w:id="9"/>
            <w:r w:rsidRPr="00301ED3">
              <w:rPr>
                <w:rFonts w:ascii="Times New Roman" w:hAnsi="Times New Roman"/>
              </w:rPr>
              <w:t>30,00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Продолжительность рабочего дня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Т</w:t>
            </w:r>
            <w:r w:rsidRPr="00301ED3">
              <w:rPr>
                <w:rFonts w:ascii="Times New Roman" w:hAnsi="Times New Roman"/>
                <w:vertAlign w:val="subscript"/>
              </w:rPr>
              <w:t>ч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ч.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8,00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Тарифная ставка первого разряда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B6787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  <w:position w:val="-18"/>
              </w:rPr>
              <w:object w:dxaOrig="400" w:dyaOrig="420">
                <v:shape id="_x0000_i1033" type="#_x0000_t75" style="width:20.25pt;height:21pt" o:ole="">
                  <v:imagedata r:id="rId15" o:title=""/>
                </v:shape>
                <o:OLEObject Type="Embed" ProgID="Equation.3" ShapeID="_x0000_i1033" DrawAspect="Content" ObjectID="_1469864504" r:id="rId16"/>
              </w:objec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тыс. 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65,00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Коэффициент премирования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К</w:t>
            </w:r>
            <w:r w:rsidRPr="00301ED3">
              <w:rPr>
                <w:rFonts w:ascii="Times New Roman" w:hAnsi="Times New Roman"/>
                <w:vertAlign w:val="subscript"/>
              </w:rPr>
              <w:t>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0,15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Норматив дополнительной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заработной платы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зд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35,00</w:t>
            </w:r>
          </w:p>
        </w:tc>
      </w:tr>
      <w:tr w:rsidR="007F475A" w:rsidRPr="00301ED3" w:rsidTr="00D973CB">
        <w:trPr>
          <w:trHeight w:val="27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Отчисления органам социального страхования и в фонд занятости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сз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36,00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Налоги и отчисления от фонда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оплаты по труду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но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4,00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Норматив командировочных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рнк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30,00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Норматив прочих затрат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пз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20,00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Норматив накладных расходов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рн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25,00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Уровень рентабельности ПС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У</w:t>
            </w:r>
            <w:r w:rsidRPr="00301ED3">
              <w:rPr>
                <w:rFonts w:ascii="Times New Roman" w:hAnsi="Times New Roman"/>
                <w:vertAlign w:val="subscript"/>
              </w:rPr>
              <w:t>рп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30,00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Отчисления в спецфонды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единым платежом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сф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3,00</w:t>
            </w:r>
          </w:p>
        </w:tc>
      </w:tr>
      <w:tr w:rsidR="007F475A" w:rsidRPr="00301ED3" w:rsidTr="00D973CB">
        <w:trPr>
          <w:trHeight w:val="247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Ставка налога на добавленную стоимость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Н</w:t>
            </w:r>
            <w:r w:rsidRPr="00301ED3">
              <w:rPr>
                <w:rFonts w:ascii="Times New Roman" w:hAnsi="Times New Roman"/>
                <w:vertAlign w:val="subscript"/>
              </w:rPr>
              <w:t>ндс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18,00</w:t>
            </w:r>
          </w:p>
        </w:tc>
      </w:tr>
      <w:tr w:rsidR="007F475A" w:rsidRPr="00301ED3" w:rsidTr="00D973CB">
        <w:trPr>
          <w:trHeight w:val="494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 xml:space="preserve">Первоначальная стоимость </w:t>
            </w:r>
          </w:p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используемых основных фондов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ПС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тыс. 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5A" w:rsidRPr="00301ED3" w:rsidRDefault="007F475A" w:rsidP="00301ED3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301ED3">
              <w:rPr>
                <w:rFonts w:ascii="Times New Roman" w:hAnsi="Times New Roman"/>
              </w:rPr>
              <w:t>420 000,00</w:t>
            </w: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На основании общего объема ПС по методике, определяется нормативная трудоемкость (Т</w:t>
      </w:r>
      <w:r w:rsidRPr="00D70024">
        <w:rPr>
          <w:rFonts w:ascii="Times New Roman" w:hAnsi="Times New Roman"/>
          <w:sz w:val="28"/>
          <w:szCs w:val="28"/>
          <w:vertAlign w:val="subscript"/>
        </w:rPr>
        <w:t>н</w:t>
      </w:r>
      <w:r w:rsidRPr="00D70024">
        <w:rPr>
          <w:rFonts w:ascii="Times New Roman" w:hAnsi="Times New Roman"/>
          <w:sz w:val="28"/>
          <w:szCs w:val="28"/>
        </w:rPr>
        <w:t>) с учетом сложности ПС. Для ПС третьей группы сложности, к которой относится разрабатываемый программный продукт, нормативная трудоемкость составит 954,8 человеко-дней.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 учетом дополнительного коэффициента сложности К</w:t>
      </w:r>
      <w:r w:rsidRPr="00D70024">
        <w:rPr>
          <w:rFonts w:ascii="Times New Roman" w:hAnsi="Times New Roman"/>
          <w:sz w:val="28"/>
          <w:szCs w:val="28"/>
          <w:vertAlign w:val="subscript"/>
        </w:rPr>
        <w:t>сл</w:t>
      </w:r>
      <w:r w:rsidRPr="00D70024">
        <w:rPr>
          <w:rFonts w:ascii="Times New Roman" w:hAnsi="Times New Roman"/>
          <w:sz w:val="28"/>
          <w:szCs w:val="28"/>
        </w:rPr>
        <w:t xml:space="preserve"> рассчитывается общая трудоемкость ПС по следующей формуле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= Т</w:t>
      </w:r>
      <w:r w:rsidRPr="00D70024">
        <w:rPr>
          <w:rFonts w:ascii="Times New Roman" w:hAnsi="Times New Roman"/>
          <w:sz w:val="28"/>
          <w:szCs w:val="28"/>
          <w:vertAlign w:val="subscript"/>
        </w:rPr>
        <w:t>н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(1 + К</w:t>
      </w:r>
      <w:r w:rsidRPr="00D70024">
        <w:rPr>
          <w:rFonts w:ascii="Times New Roman" w:hAnsi="Times New Roman"/>
          <w:sz w:val="28"/>
          <w:szCs w:val="28"/>
          <w:vertAlign w:val="subscript"/>
        </w:rPr>
        <w:t>сл</w:t>
      </w:r>
      <w:r w:rsidRPr="00D70024">
        <w:rPr>
          <w:rFonts w:ascii="Times New Roman" w:hAnsi="Times New Roman"/>
          <w:sz w:val="28"/>
          <w:szCs w:val="28"/>
        </w:rPr>
        <w:t>),                                             (2)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Т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– общая трудоемкость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</w:t>
      </w:r>
      <w:r w:rsidRPr="00D70024">
        <w:rPr>
          <w:rFonts w:ascii="Times New Roman" w:hAnsi="Times New Roman"/>
          <w:sz w:val="28"/>
          <w:szCs w:val="28"/>
          <w:vertAlign w:val="subscript"/>
        </w:rPr>
        <w:t>н</w:t>
      </w:r>
      <w:r w:rsidRPr="00D70024">
        <w:rPr>
          <w:rFonts w:ascii="Times New Roman" w:hAnsi="Times New Roman"/>
          <w:sz w:val="28"/>
          <w:szCs w:val="28"/>
        </w:rPr>
        <w:t xml:space="preserve"> – нормативная трудоемкость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</w:t>
      </w:r>
      <w:r w:rsidRPr="00D70024">
        <w:rPr>
          <w:rFonts w:ascii="Times New Roman" w:hAnsi="Times New Roman"/>
          <w:sz w:val="28"/>
          <w:szCs w:val="28"/>
          <w:vertAlign w:val="subscript"/>
        </w:rPr>
        <w:t>сл</w:t>
      </w:r>
      <w:r w:rsidRPr="00D70024">
        <w:rPr>
          <w:rFonts w:ascii="Times New Roman" w:hAnsi="Times New Roman"/>
          <w:sz w:val="28"/>
          <w:szCs w:val="28"/>
        </w:rPr>
        <w:t xml:space="preserve"> – дополнительный коэффициент сложности ПС.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= 954,8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(1 + 0,07) = 1021,6 чел.-дня.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При решении сложных задач с длительным периодом разработки ПС трудоемкость определяется по стадиям разработки. Здесь предусматриваются следующие стадии: </w:t>
      </w:r>
    </w:p>
    <w:p w:rsidR="007F475A" w:rsidRPr="00D70024" w:rsidRDefault="007F475A" w:rsidP="00D70024">
      <w:pPr>
        <w:widowControl/>
        <w:numPr>
          <w:ilvl w:val="0"/>
          <w:numId w:val="9"/>
        </w:numPr>
        <w:tabs>
          <w:tab w:val="clear" w:pos="2989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техническое задание (ТЗ);</w:t>
      </w:r>
    </w:p>
    <w:p w:rsidR="007F475A" w:rsidRPr="00D70024" w:rsidRDefault="007F475A" w:rsidP="00D70024">
      <w:pPr>
        <w:widowControl/>
        <w:numPr>
          <w:ilvl w:val="0"/>
          <w:numId w:val="9"/>
        </w:numPr>
        <w:tabs>
          <w:tab w:val="clear" w:pos="2989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технический проект (ТП); </w:t>
      </w:r>
    </w:p>
    <w:p w:rsidR="007F475A" w:rsidRPr="00D70024" w:rsidRDefault="007F475A" w:rsidP="00D70024">
      <w:pPr>
        <w:widowControl/>
        <w:numPr>
          <w:ilvl w:val="0"/>
          <w:numId w:val="9"/>
        </w:numPr>
        <w:tabs>
          <w:tab w:val="clear" w:pos="2989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рабочий проект (РП);</w:t>
      </w:r>
    </w:p>
    <w:p w:rsidR="007F475A" w:rsidRPr="00D70024" w:rsidRDefault="007F475A" w:rsidP="00D70024">
      <w:pPr>
        <w:widowControl/>
        <w:numPr>
          <w:ilvl w:val="0"/>
          <w:numId w:val="9"/>
        </w:numPr>
        <w:tabs>
          <w:tab w:val="clear" w:pos="2989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внедрение (ВН).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Трудоемкость ПС по стадиям определяется по следующей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18"/>
          <w:sz w:val="28"/>
          <w:szCs w:val="28"/>
        </w:rPr>
        <w:object w:dxaOrig="2280" w:dyaOrig="420">
          <v:shape id="_x0000_i1034" type="#_x0000_t75" style="width:114pt;height:21pt" o:ole="">
            <v:imagedata r:id="rId17" o:title=""/>
          </v:shape>
          <o:OLEObject Type="Embed" ProgID="Equation.3" ShapeID="_x0000_i1034" DrawAspect="Content" ObjectID="_1469864505" r:id="rId18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(3)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Т</w:t>
      </w:r>
      <w:r w:rsidRPr="00D70024">
        <w:rPr>
          <w:rFonts w:ascii="Times New Roman" w:hAnsi="Times New Roman"/>
          <w:sz w:val="28"/>
          <w:szCs w:val="28"/>
          <w:vertAlign w:val="subscript"/>
        </w:rPr>
        <w:t>стi</w:t>
      </w:r>
      <w:r w:rsidRPr="00D70024">
        <w:rPr>
          <w:rFonts w:ascii="Times New Roman" w:hAnsi="Times New Roman"/>
          <w:sz w:val="28"/>
          <w:szCs w:val="28"/>
        </w:rPr>
        <w:t xml:space="preserve"> – трудоемкость разработки ПС на i-й стадии;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d</w:t>
      </w:r>
      <w:r w:rsidRPr="00D70024">
        <w:rPr>
          <w:rFonts w:ascii="Times New Roman" w:hAnsi="Times New Roman"/>
          <w:sz w:val="28"/>
          <w:szCs w:val="28"/>
          <w:vertAlign w:val="subscript"/>
        </w:rPr>
        <w:t>стi</w:t>
      </w:r>
      <w:r w:rsidRPr="00D70024">
        <w:rPr>
          <w:rFonts w:ascii="Times New Roman" w:hAnsi="Times New Roman"/>
          <w:sz w:val="28"/>
          <w:szCs w:val="28"/>
        </w:rPr>
        <w:t xml:space="preserve"> – удельный вес трудоемкости i–й стадии разработки ПС в общей трудоемкости разработки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</w:t>
      </w:r>
      <w:r w:rsidRPr="00D70024">
        <w:rPr>
          <w:rFonts w:ascii="Times New Roman" w:hAnsi="Times New Roman"/>
          <w:sz w:val="28"/>
          <w:szCs w:val="28"/>
          <w:vertAlign w:val="subscript"/>
        </w:rPr>
        <w:t>н</w:t>
      </w:r>
      <w:r w:rsidRPr="00D70024">
        <w:rPr>
          <w:rFonts w:ascii="Times New Roman" w:hAnsi="Times New Roman"/>
          <w:sz w:val="28"/>
          <w:szCs w:val="28"/>
        </w:rPr>
        <w:t xml:space="preserve"> – поправочный коэффициент, учитывающий степень новизны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</w:t>
      </w:r>
      <w:r w:rsidRPr="00D70024">
        <w:rPr>
          <w:rFonts w:ascii="Times New Roman" w:hAnsi="Times New Roman"/>
          <w:sz w:val="28"/>
          <w:szCs w:val="28"/>
          <w:vertAlign w:val="subscript"/>
        </w:rPr>
        <w:t>т</w:t>
      </w:r>
      <w:r w:rsidRPr="00D70024">
        <w:rPr>
          <w:rFonts w:ascii="Times New Roman" w:hAnsi="Times New Roman"/>
          <w:sz w:val="28"/>
          <w:szCs w:val="28"/>
        </w:rPr>
        <w:t xml:space="preserve"> – поправочный коэффициент, учитывающий степень использования в разработке типовых программ и ПС.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Уточненная трудоемкость рассчитывается по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4"/>
          <w:sz w:val="28"/>
          <w:szCs w:val="28"/>
        </w:rPr>
        <w:object w:dxaOrig="1240" w:dyaOrig="600">
          <v:shape id="_x0000_i1035" type="#_x0000_t75" style="width:62.25pt;height:30pt" o:ole="">
            <v:imagedata r:id="rId19" o:title=""/>
          </v:shape>
          <o:OLEObject Type="Embed" ProgID="Equation.3" ShapeID="_x0000_i1035" DrawAspect="Content" ObjectID="_1469864506" r:id="rId20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     (4)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Результаты расчетов приведены в табл. 5.3.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Таблица 3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Расчет уточненной трудоемкости ПС по стадиям</w:t>
      </w:r>
    </w:p>
    <w:tbl>
      <w:tblPr>
        <w:tblW w:w="90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198" w:type="dxa"/>
        </w:tblCellMar>
        <w:tblLook w:val="00A0" w:firstRow="1" w:lastRow="0" w:firstColumn="1" w:lastColumn="0" w:noHBand="0" w:noVBand="0"/>
      </w:tblPr>
      <w:tblGrid>
        <w:gridCol w:w="3828"/>
        <w:gridCol w:w="990"/>
        <w:gridCol w:w="991"/>
        <w:gridCol w:w="990"/>
        <w:gridCol w:w="992"/>
        <w:gridCol w:w="1212"/>
      </w:tblGrid>
      <w:tr w:rsidR="007F475A" w:rsidRPr="00D973CB" w:rsidTr="00D973CB">
        <w:trPr>
          <w:cantSplit/>
          <w:trHeight w:val="398"/>
          <w:jc w:val="center"/>
        </w:trPr>
        <w:tc>
          <w:tcPr>
            <w:tcW w:w="3828" w:type="dxa"/>
            <w:vMerge w:val="restart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963" w:type="dxa"/>
            <w:gridSpan w:val="4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10" w:name="_Toc514820793"/>
            <w:r w:rsidRPr="00D973CB">
              <w:rPr>
                <w:rFonts w:ascii="Times New Roman" w:hAnsi="Times New Roman"/>
              </w:rPr>
              <w:t>Стадии</w:t>
            </w:r>
            <w:bookmarkEnd w:id="10"/>
          </w:p>
        </w:tc>
        <w:tc>
          <w:tcPr>
            <w:tcW w:w="1212" w:type="dxa"/>
            <w:vMerge w:val="restart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11" w:name="_Toc514820794"/>
            <w:r w:rsidRPr="00D973CB">
              <w:rPr>
                <w:rFonts w:ascii="Times New Roman" w:hAnsi="Times New Roman"/>
              </w:rPr>
              <w:t>Итого</w:t>
            </w:r>
            <w:bookmarkEnd w:id="11"/>
          </w:p>
        </w:tc>
      </w:tr>
      <w:tr w:rsidR="007F475A" w:rsidRPr="00D973CB" w:rsidTr="00D973CB">
        <w:trPr>
          <w:cantSplit/>
          <w:trHeight w:val="168"/>
          <w:jc w:val="center"/>
        </w:trPr>
        <w:tc>
          <w:tcPr>
            <w:tcW w:w="3828" w:type="dxa"/>
            <w:vMerge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12" w:name="_Toc514820795"/>
            <w:r w:rsidRPr="00D973CB">
              <w:rPr>
                <w:rFonts w:ascii="Times New Roman" w:hAnsi="Times New Roman"/>
              </w:rPr>
              <w:t>ТЗ</w:t>
            </w:r>
            <w:bookmarkEnd w:id="12"/>
          </w:p>
        </w:tc>
        <w:tc>
          <w:tcPr>
            <w:tcW w:w="991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13" w:name="_Toc514820796"/>
            <w:r w:rsidRPr="00D973CB">
              <w:rPr>
                <w:rFonts w:ascii="Times New Roman" w:hAnsi="Times New Roman"/>
              </w:rPr>
              <w:t>ТП</w:t>
            </w:r>
            <w:bookmarkEnd w:id="13"/>
          </w:p>
        </w:tc>
        <w:tc>
          <w:tcPr>
            <w:tcW w:w="990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РП</w:t>
            </w:r>
          </w:p>
        </w:tc>
        <w:tc>
          <w:tcPr>
            <w:tcW w:w="991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ВН</w:t>
            </w:r>
          </w:p>
        </w:tc>
        <w:tc>
          <w:tcPr>
            <w:tcW w:w="1212" w:type="dxa"/>
            <w:vMerge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F475A" w:rsidRPr="00D973CB" w:rsidTr="00D973CB">
        <w:trPr>
          <w:trHeight w:val="606"/>
          <w:jc w:val="center"/>
        </w:trPr>
        <w:tc>
          <w:tcPr>
            <w:tcW w:w="3828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Коэффициенты удельных весов трудоемкости стадий (d</w:t>
            </w:r>
            <w:r w:rsidRPr="00D973CB">
              <w:rPr>
                <w:rFonts w:ascii="Times New Roman" w:hAnsi="Times New Roman"/>
                <w:vertAlign w:val="subscript"/>
              </w:rPr>
              <w:t>ст</w:t>
            </w:r>
            <w:r w:rsidRPr="00D973CB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0,09</w:t>
            </w:r>
          </w:p>
        </w:tc>
        <w:tc>
          <w:tcPr>
            <w:tcW w:w="991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0,14</w:t>
            </w:r>
          </w:p>
        </w:tc>
        <w:tc>
          <w:tcPr>
            <w:tcW w:w="99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0,61</w:t>
            </w:r>
          </w:p>
        </w:tc>
        <w:tc>
          <w:tcPr>
            <w:tcW w:w="991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0,16</w:t>
            </w:r>
          </w:p>
        </w:tc>
        <w:tc>
          <w:tcPr>
            <w:tcW w:w="1212" w:type="dxa"/>
            <w:vAlign w:val="center"/>
          </w:tcPr>
          <w:p w:rsidR="007F475A" w:rsidRPr="00D973CB" w:rsidRDefault="007F475A" w:rsidP="00D973CB">
            <w:pPr>
              <w:widowControl/>
              <w:tabs>
                <w:tab w:val="left" w:pos="1452"/>
              </w:tabs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1,00</w:t>
            </w:r>
          </w:p>
        </w:tc>
      </w:tr>
      <w:tr w:rsidR="007F475A" w:rsidRPr="00D973CB" w:rsidTr="00D973CB">
        <w:trPr>
          <w:trHeight w:val="796"/>
          <w:jc w:val="center"/>
        </w:trPr>
        <w:tc>
          <w:tcPr>
            <w:tcW w:w="3828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Коэффициенты, учитывающие использование типовых программ (К</w:t>
            </w:r>
            <w:r w:rsidRPr="00D973CB">
              <w:rPr>
                <w:rFonts w:ascii="Times New Roman" w:hAnsi="Times New Roman"/>
                <w:vertAlign w:val="subscript"/>
              </w:rPr>
              <w:t>т</w:t>
            </w:r>
            <w:r w:rsidRPr="00D973CB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  <w:tcMar>
              <w:right w:w="85" w:type="dxa"/>
            </w:tcMar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–</w:t>
            </w:r>
          </w:p>
        </w:tc>
        <w:tc>
          <w:tcPr>
            <w:tcW w:w="991" w:type="dxa"/>
            <w:tcMar>
              <w:right w:w="85" w:type="dxa"/>
            </w:tcMar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  <w:tcMar>
              <w:right w:w="85" w:type="dxa"/>
            </w:tcMar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0,80</w:t>
            </w:r>
          </w:p>
        </w:tc>
        <w:tc>
          <w:tcPr>
            <w:tcW w:w="991" w:type="dxa"/>
            <w:tcMar>
              <w:right w:w="85" w:type="dxa"/>
            </w:tcMar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–</w:t>
            </w:r>
          </w:p>
        </w:tc>
        <w:tc>
          <w:tcPr>
            <w:tcW w:w="1212" w:type="dxa"/>
            <w:tcMar>
              <w:right w:w="85" w:type="dxa"/>
            </w:tcMar>
            <w:vAlign w:val="center"/>
          </w:tcPr>
          <w:p w:rsidR="007F475A" w:rsidRPr="00D973CB" w:rsidRDefault="007F475A" w:rsidP="00D973CB">
            <w:pPr>
              <w:widowControl/>
              <w:tabs>
                <w:tab w:val="left" w:pos="1452"/>
              </w:tabs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–</w:t>
            </w:r>
          </w:p>
        </w:tc>
      </w:tr>
      <w:tr w:rsidR="007F475A" w:rsidRPr="00D973CB" w:rsidTr="00D973CB">
        <w:trPr>
          <w:trHeight w:val="642"/>
          <w:jc w:val="center"/>
        </w:trPr>
        <w:tc>
          <w:tcPr>
            <w:tcW w:w="3828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Коэффициенты новизны (К</w:t>
            </w:r>
            <w:r w:rsidRPr="00D973CB">
              <w:rPr>
                <w:rFonts w:ascii="Times New Roman" w:hAnsi="Times New Roman"/>
                <w:vertAlign w:val="subscript"/>
              </w:rPr>
              <w:t>н</w:t>
            </w:r>
            <w:r w:rsidRPr="00D973CB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0,70</w:t>
            </w:r>
          </w:p>
        </w:tc>
        <w:tc>
          <w:tcPr>
            <w:tcW w:w="991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0,70</w:t>
            </w:r>
          </w:p>
        </w:tc>
        <w:tc>
          <w:tcPr>
            <w:tcW w:w="99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0,70</w:t>
            </w:r>
          </w:p>
        </w:tc>
        <w:tc>
          <w:tcPr>
            <w:tcW w:w="991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0,70</w:t>
            </w:r>
          </w:p>
        </w:tc>
        <w:tc>
          <w:tcPr>
            <w:tcW w:w="1212" w:type="dxa"/>
            <w:tcMar>
              <w:right w:w="85" w:type="dxa"/>
            </w:tcMar>
            <w:vAlign w:val="center"/>
          </w:tcPr>
          <w:p w:rsidR="007F475A" w:rsidRPr="00D973CB" w:rsidRDefault="007F475A" w:rsidP="00D973CB">
            <w:pPr>
              <w:widowControl/>
              <w:tabs>
                <w:tab w:val="left" w:pos="1452"/>
              </w:tabs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–</w:t>
            </w:r>
          </w:p>
        </w:tc>
      </w:tr>
      <w:tr w:rsidR="007F475A" w:rsidRPr="00D973CB" w:rsidTr="00D973CB">
        <w:trPr>
          <w:trHeight w:val="819"/>
          <w:jc w:val="center"/>
        </w:trPr>
        <w:tc>
          <w:tcPr>
            <w:tcW w:w="3828" w:type="dxa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Уточняющая трудоемкость (Т</w:t>
            </w:r>
            <w:r w:rsidRPr="00D973CB">
              <w:rPr>
                <w:rFonts w:ascii="Times New Roman" w:hAnsi="Times New Roman"/>
                <w:vertAlign w:val="subscript"/>
              </w:rPr>
              <w:t>у</w:t>
            </w:r>
            <w:r w:rsidRPr="00D973CB">
              <w:rPr>
                <w:rFonts w:ascii="Times New Roman" w:hAnsi="Times New Roman"/>
              </w:rPr>
              <w:t>) стадий (чел.-дн.)</w:t>
            </w:r>
          </w:p>
        </w:tc>
        <w:tc>
          <w:tcPr>
            <w:tcW w:w="99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64,40</w:t>
            </w:r>
          </w:p>
        </w:tc>
        <w:tc>
          <w:tcPr>
            <w:tcW w:w="991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100,10</w:t>
            </w:r>
          </w:p>
        </w:tc>
        <w:tc>
          <w:tcPr>
            <w:tcW w:w="99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349,10</w:t>
            </w:r>
          </w:p>
        </w:tc>
        <w:tc>
          <w:tcPr>
            <w:tcW w:w="991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111,50</w:t>
            </w:r>
          </w:p>
        </w:tc>
        <w:tc>
          <w:tcPr>
            <w:tcW w:w="1212" w:type="dxa"/>
            <w:vAlign w:val="center"/>
          </w:tcPr>
          <w:p w:rsidR="007F475A" w:rsidRPr="00D973CB" w:rsidRDefault="007F475A" w:rsidP="00D973CB">
            <w:pPr>
              <w:widowControl/>
              <w:tabs>
                <w:tab w:val="left" w:pos="1452"/>
              </w:tabs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628,10</w:t>
            </w: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На основании уточненной трудоемкости разработки ПС и установленного периода разработки рассчитывается общая плановая численность разработчиков по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32"/>
          <w:sz w:val="28"/>
          <w:szCs w:val="28"/>
        </w:rPr>
        <w:object w:dxaOrig="1540" w:dyaOrig="740">
          <v:shape id="_x0000_i1036" type="#_x0000_t75" style="width:77.25pt;height:36.75pt" o:ole="">
            <v:imagedata r:id="rId21" o:title=""/>
          </v:shape>
          <o:OLEObject Type="Embed" ProgID="Equation.3" ShapeID="_x0000_i1036" DrawAspect="Content" ObjectID="_1469864507" r:id="rId22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          (5)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Ч</w:t>
      </w:r>
      <w:r w:rsidRPr="00D70024">
        <w:rPr>
          <w:rFonts w:ascii="Times New Roman" w:hAnsi="Times New Roman"/>
          <w:sz w:val="28"/>
          <w:szCs w:val="28"/>
          <w:vertAlign w:val="subscript"/>
        </w:rPr>
        <w:t>р</w:t>
      </w:r>
      <w:r w:rsidRPr="00D70024">
        <w:rPr>
          <w:rFonts w:ascii="Times New Roman" w:hAnsi="Times New Roman"/>
          <w:sz w:val="28"/>
          <w:szCs w:val="28"/>
        </w:rPr>
        <w:t xml:space="preserve"> – плановая численность разработчиков, чел.;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</w:t>
      </w:r>
      <w:r w:rsidRPr="00D70024">
        <w:rPr>
          <w:rFonts w:ascii="Times New Roman" w:hAnsi="Times New Roman"/>
          <w:sz w:val="28"/>
          <w:szCs w:val="28"/>
          <w:vertAlign w:val="subscript"/>
        </w:rPr>
        <w:t>рд</w:t>
      </w:r>
      <w:r w:rsidRPr="00D70024">
        <w:rPr>
          <w:rFonts w:ascii="Times New Roman" w:hAnsi="Times New Roman"/>
          <w:sz w:val="28"/>
          <w:szCs w:val="28"/>
        </w:rPr>
        <w:t xml:space="preserve"> – плановая продолжительность разработки ПС, лет;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Ф</w:t>
      </w:r>
      <w:r w:rsidRPr="00D70024">
        <w:rPr>
          <w:rFonts w:ascii="Times New Roman" w:hAnsi="Times New Roman"/>
          <w:sz w:val="28"/>
          <w:szCs w:val="28"/>
          <w:vertAlign w:val="subscript"/>
        </w:rPr>
        <w:t>эф</w:t>
      </w:r>
      <w:r w:rsidRPr="00D70024">
        <w:rPr>
          <w:rFonts w:ascii="Times New Roman" w:hAnsi="Times New Roman"/>
          <w:sz w:val="28"/>
          <w:szCs w:val="28"/>
        </w:rPr>
        <w:t xml:space="preserve"> – годовой эффективный фонд времени работы одного работника, дней.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Ч</w:t>
      </w:r>
      <w:r w:rsidRPr="00D70024">
        <w:rPr>
          <w:rFonts w:ascii="Times New Roman" w:hAnsi="Times New Roman"/>
          <w:sz w:val="28"/>
          <w:szCs w:val="28"/>
          <w:vertAlign w:val="subscript"/>
        </w:rPr>
        <w:t>р</w:t>
      </w:r>
      <w:r w:rsidRPr="00D70024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sym w:font="Symbol" w:char="F03D"/>
      </w:r>
      <w:r w:rsidRPr="00D70024">
        <w:rPr>
          <w:rFonts w:ascii="Times New Roman" w:hAnsi="Times New Roman"/>
          <w:sz w:val="28"/>
          <w:szCs w:val="28"/>
        </w:rPr>
        <w:t xml:space="preserve"> </w:t>
      </w:r>
      <w:r w:rsidR="00B6787A" w:rsidRPr="00D70024">
        <w:rPr>
          <w:rFonts w:ascii="Times New Roman" w:hAnsi="Times New Roman"/>
          <w:position w:val="-24"/>
          <w:sz w:val="28"/>
          <w:szCs w:val="28"/>
        </w:rPr>
        <w:object w:dxaOrig="680" w:dyaOrig="639">
          <v:shape id="_x0000_i1037" type="#_x0000_t75" style="width:33.75pt;height:32.25pt" o:ole="">
            <v:imagedata r:id="rId23" o:title=""/>
          </v:shape>
          <o:OLEObject Type="Embed" ProgID="Equation.3" ShapeID="_x0000_i1037" DrawAspect="Content" ObjectID="_1469864508" r:id="rId24"/>
        </w:object>
      </w:r>
      <w:r w:rsidRPr="00D70024">
        <w:rPr>
          <w:rFonts w:ascii="Times New Roman" w:hAnsi="Times New Roman"/>
          <w:sz w:val="28"/>
          <w:szCs w:val="28"/>
        </w:rPr>
        <w:t xml:space="preserve"> = 2,73 </w:t>
      </w:r>
      <w:r w:rsidRPr="00D70024">
        <w:rPr>
          <w:rFonts w:ascii="Times New Roman" w:hAnsi="Times New Roman"/>
          <w:sz w:val="28"/>
          <w:szCs w:val="28"/>
        </w:rPr>
        <w:sym w:font="Symbol" w:char="F03D"/>
      </w:r>
      <w:r w:rsidRPr="00D70024">
        <w:rPr>
          <w:rFonts w:ascii="Times New Roman" w:hAnsi="Times New Roman"/>
          <w:sz w:val="28"/>
          <w:szCs w:val="28"/>
        </w:rPr>
        <w:t xml:space="preserve"> 3 чел.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соответствии с численностью и выполняемыми функциями устанавливается штатное расписание группы специалистов-разработчиков.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Месячная тарифная ставка каждого специалиста (Т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>) определяется по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0"/>
          <w:sz w:val="28"/>
          <w:szCs w:val="28"/>
        </w:rPr>
        <w:object w:dxaOrig="1380" w:dyaOrig="440">
          <v:shape id="_x0000_i1038" type="#_x0000_t75" style="width:69pt;height:21.75pt" o:ole="">
            <v:imagedata r:id="rId25" o:title=""/>
          </v:shape>
          <o:OLEObject Type="Embed" ProgID="Equation.3" ShapeID="_x0000_i1038" DrawAspect="Content" ObjectID="_1469864509" r:id="rId26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         (6)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где </w:t>
      </w:r>
      <w:r w:rsidR="00B6787A" w:rsidRPr="00D70024">
        <w:rPr>
          <w:rFonts w:ascii="Times New Roman" w:hAnsi="Times New Roman"/>
          <w:position w:val="-20"/>
          <w:sz w:val="28"/>
          <w:szCs w:val="28"/>
        </w:rPr>
        <w:object w:dxaOrig="440" w:dyaOrig="460">
          <v:shape id="_x0000_i1039" type="#_x0000_t75" style="width:21.75pt;height:23.25pt" o:ole="">
            <v:imagedata r:id="rId27" o:title=""/>
          </v:shape>
          <o:OLEObject Type="Embed" ProgID="Equation.3" ShapeID="_x0000_i1039" DrawAspect="Content" ObjectID="_1469864510" r:id="rId28"/>
        </w:object>
      </w:r>
      <w:r w:rsidRPr="00D70024">
        <w:rPr>
          <w:rFonts w:ascii="Times New Roman" w:hAnsi="Times New Roman"/>
          <w:sz w:val="28"/>
          <w:szCs w:val="28"/>
        </w:rPr>
        <w:t xml:space="preserve"> – месячная тарифная ставка 1–го разряда, тыс. р.;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12"/>
          <w:sz w:val="28"/>
          <w:szCs w:val="28"/>
        </w:rPr>
        <w:object w:dxaOrig="340" w:dyaOrig="380">
          <v:shape id="_x0000_i1040" type="#_x0000_t75" style="width:17.25pt;height:18.75pt" o:ole="">
            <v:imagedata r:id="rId29" o:title=""/>
          </v:shape>
          <o:OLEObject Type="Embed" ProgID="Equation.3" ShapeID="_x0000_i1040" DrawAspect="Content" ObjectID="_1469864511" r:id="rId30"/>
        </w:object>
      </w:r>
      <w:r w:rsidR="007F475A" w:rsidRPr="00D70024">
        <w:rPr>
          <w:rFonts w:ascii="Times New Roman" w:hAnsi="Times New Roman"/>
          <w:sz w:val="28"/>
          <w:szCs w:val="28"/>
        </w:rPr>
        <w:t xml:space="preserve"> – тарифный коэффициент, соответствующий установленному тарифному разряду.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Часовая тарифная ставка рассчитывается по следующей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4"/>
          <w:sz w:val="28"/>
          <w:szCs w:val="28"/>
        </w:rPr>
        <w:object w:dxaOrig="1020" w:dyaOrig="639">
          <v:shape id="_x0000_i1041" type="#_x0000_t75" style="width:51pt;height:32.25pt" o:ole="">
            <v:imagedata r:id="rId31" o:title=""/>
          </v:shape>
          <o:OLEObject Type="Embed" ProgID="Equation.3" ShapeID="_x0000_i1041" DrawAspect="Content" ObjectID="_1469864512" r:id="rId32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           (7)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где </w:t>
      </w:r>
      <w:r w:rsidR="00B6787A" w:rsidRPr="00D70024">
        <w:rPr>
          <w:rFonts w:ascii="Times New Roman" w:hAnsi="Times New Roman"/>
          <w:position w:val="-12"/>
          <w:sz w:val="28"/>
          <w:szCs w:val="28"/>
        </w:rPr>
        <w:object w:dxaOrig="360" w:dyaOrig="380">
          <v:shape id="_x0000_i1042" type="#_x0000_t75" style="width:18pt;height:18.75pt" o:ole="">
            <v:imagedata r:id="rId33" o:title=""/>
          </v:shape>
          <o:OLEObject Type="Embed" ProgID="Equation.3" ShapeID="_x0000_i1042" DrawAspect="Content" ObjectID="_1469864513" r:id="rId34"/>
        </w:object>
      </w:r>
      <w:r w:rsidRPr="00D70024">
        <w:rPr>
          <w:rFonts w:ascii="Times New Roman" w:hAnsi="Times New Roman"/>
          <w:sz w:val="28"/>
          <w:szCs w:val="28"/>
        </w:rPr>
        <w:t xml:space="preserve"> – месячная тарифная ставка, тыс. р.;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168 – часовой фонд рабочего времени.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Результаты расчетов приведены в табл. 4.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Таблица 4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Штатное расписание группы разработчиков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1112"/>
        <w:gridCol w:w="1363"/>
        <w:gridCol w:w="1052"/>
        <w:gridCol w:w="1337"/>
      </w:tblGrid>
      <w:tr w:rsidR="007F475A" w:rsidRPr="00D973CB">
        <w:trPr>
          <w:jc w:val="center"/>
        </w:trPr>
        <w:tc>
          <w:tcPr>
            <w:tcW w:w="315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14" w:name="_Toc514820797"/>
            <w:r w:rsidRPr="00D973CB">
              <w:rPr>
                <w:rFonts w:ascii="Times New Roman" w:hAnsi="Times New Roman"/>
              </w:rPr>
              <w:t>Должность</w:t>
            </w:r>
            <w:bookmarkEnd w:id="14"/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Тарифный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разряд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Тарифный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коэффициент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Месячная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тарифная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ставка, р.</w:t>
            </w:r>
          </w:p>
        </w:tc>
        <w:tc>
          <w:tcPr>
            <w:tcW w:w="1337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Часовая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тарифная ставка, р.</w:t>
            </w:r>
          </w:p>
        </w:tc>
      </w:tr>
      <w:tr w:rsidR="007F475A" w:rsidRPr="00D973CB">
        <w:trPr>
          <w:jc w:val="center"/>
        </w:trPr>
        <w:tc>
          <w:tcPr>
            <w:tcW w:w="315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Ведущий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инженер-программист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3,25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211 250,0</w:t>
            </w:r>
          </w:p>
        </w:tc>
        <w:tc>
          <w:tcPr>
            <w:tcW w:w="1337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1257</w:t>
            </w:r>
          </w:p>
        </w:tc>
      </w:tr>
      <w:tr w:rsidR="007F475A" w:rsidRPr="00D973CB">
        <w:trPr>
          <w:jc w:val="center"/>
        </w:trPr>
        <w:tc>
          <w:tcPr>
            <w:tcW w:w="315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Инженер- программист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 категории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2,84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184 600,0</w:t>
            </w:r>
          </w:p>
        </w:tc>
        <w:tc>
          <w:tcPr>
            <w:tcW w:w="1337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1100</w:t>
            </w:r>
          </w:p>
        </w:tc>
      </w:tr>
      <w:tr w:rsidR="007F475A" w:rsidRPr="00D973CB">
        <w:trPr>
          <w:jc w:val="center"/>
        </w:trPr>
        <w:tc>
          <w:tcPr>
            <w:tcW w:w="3150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Инженер-программист</w:t>
            </w:r>
          </w:p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2 категории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2,65</w:t>
            </w:r>
          </w:p>
        </w:tc>
        <w:tc>
          <w:tcPr>
            <w:tcW w:w="0" w:type="auto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172 250,0</w:t>
            </w:r>
          </w:p>
        </w:tc>
        <w:tc>
          <w:tcPr>
            <w:tcW w:w="1337" w:type="dxa"/>
            <w:vAlign w:val="center"/>
          </w:tcPr>
          <w:p w:rsidR="007F475A" w:rsidRPr="00D973CB" w:rsidRDefault="007F475A" w:rsidP="00D973CB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973CB">
              <w:rPr>
                <w:rFonts w:ascii="Times New Roman" w:hAnsi="Times New Roman"/>
              </w:rPr>
              <w:t>1025</w:t>
            </w: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973CB">
        <w:rPr>
          <w:rFonts w:ascii="Times New Roman" w:hAnsi="Times New Roman"/>
          <w:sz w:val="28"/>
          <w:szCs w:val="28"/>
        </w:rPr>
        <w:t>Основная заработная плата исполнителей на конкретное ПС</w:t>
      </w:r>
      <w:r w:rsidRPr="00D70024">
        <w:rPr>
          <w:rFonts w:ascii="Times New Roman" w:hAnsi="Times New Roman"/>
          <w:sz w:val="28"/>
          <w:szCs w:val="28"/>
        </w:rPr>
        <w:t xml:space="preserve"> рассчитывается по следующей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4"/>
          <w:sz w:val="28"/>
          <w:szCs w:val="28"/>
        </w:rPr>
        <w:object w:dxaOrig="2720" w:dyaOrig="620">
          <v:shape id="_x0000_i1043" type="#_x0000_t75" style="width:135.75pt;height:30.75pt" o:ole="">
            <v:imagedata r:id="rId35" o:title=""/>
          </v:shape>
          <o:OLEObject Type="Embed" ProgID="Equation.3" ShapeID="_x0000_i1043" DrawAspect="Content" ObjectID="_1469864514" r:id="rId36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(8)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n – количество исполнителей;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</w:t>
      </w:r>
      <w:r w:rsidRPr="00D70024">
        <w:rPr>
          <w:rFonts w:ascii="Times New Roman" w:hAnsi="Times New Roman"/>
          <w:sz w:val="28"/>
          <w:szCs w:val="28"/>
          <w:vertAlign w:val="subscript"/>
        </w:rPr>
        <w:t>чi</w:t>
      </w:r>
      <w:r w:rsidRPr="00D70024">
        <w:rPr>
          <w:rFonts w:ascii="Times New Roman" w:hAnsi="Times New Roman"/>
          <w:sz w:val="28"/>
          <w:szCs w:val="28"/>
        </w:rPr>
        <w:t xml:space="preserve"> – часовая тарифная ставка i–го исполнителя (тыс. р.);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</w:t>
      </w:r>
      <w:r w:rsidRPr="00D70024">
        <w:rPr>
          <w:rFonts w:ascii="Times New Roman" w:hAnsi="Times New Roman"/>
          <w:sz w:val="28"/>
          <w:szCs w:val="28"/>
          <w:vertAlign w:val="subscript"/>
        </w:rPr>
        <w:t>ч</w:t>
      </w:r>
      <w:r w:rsidRPr="00D70024">
        <w:rPr>
          <w:rFonts w:ascii="Times New Roman" w:hAnsi="Times New Roman"/>
          <w:sz w:val="28"/>
          <w:szCs w:val="28"/>
        </w:rPr>
        <w:t xml:space="preserve"> – количество часов работы в день (ч);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Ф</w:t>
      </w:r>
      <w:r w:rsidRPr="00D70024">
        <w:rPr>
          <w:rFonts w:ascii="Times New Roman" w:hAnsi="Times New Roman"/>
          <w:sz w:val="28"/>
          <w:szCs w:val="28"/>
          <w:vertAlign w:val="subscript"/>
        </w:rPr>
        <w:t>эфi</w:t>
      </w:r>
      <w:r w:rsidRPr="00D70024">
        <w:rPr>
          <w:rFonts w:ascii="Times New Roman" w:hAnsi="Times New Roman"/>
          <w:sz w:val="28"/>
          <w:szCs w:val="28"/>
        </w:rPr>
        <w:t xml:space="preserve"> – эффективный фонд рабочего времени i–го исполнителя (дней);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</w:t>
      </w:r>
      <w:r w:rsidRPr="00D70024">
        <w:rPr>
          <w:rFonts w:ascii="Times New Roman" w:hAnsi="Times New Roman"/>
          <w:sz w:val="28"/>
          <w:szCs w:val="28"/>
          <w:vertAlign w:val="subscript"/>
        </w:rPr>
        <w:t>п</w:t>
      </w:r>
      <w:r w:rsidRPr="00D70024">
        <w:rPr>
          <w:rFonts w:ascii="Times New Roman" w:hAnsi="Times New Roman"/>
          <w:sz w:val="28"/>
          <w:szCs w:val="28"/>
        </w:rPr>
        <w:t xml:space="preserve"> – коэффициент премирования.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= (1 257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8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230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0,15) + (1 100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8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230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0,15) + (1 025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8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230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0,15)   = = 933 432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973CB">
        <w:rPr>
          <w:rFonts w:ascii="Times New Roman" w:hAnsi="Times New Roman"/>
          <w:sz w:val="28"/>
          <w:szCs w:val="28"/>
        </w:rPr>
        <w:t>Дополнительная заработная плата</w:t>
      </w:r>
      <w:r w:rsidRPr="00D70024">
        <w:rPr>
          <w:rFonts w:ascii="Times New Roman" w:hAnsi="Times New Roman"/>
          <w:sz w:val="28"/>
          <w:szCs w:val="28"/>
        </w:rPr>
        <w:t xml:space="preserve"> определяется по нормативу в процентах к основной заработной плате: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</w:t>
      </w:r>
      <w:r w:rsidRPr="00D70024">
        <w:rPr>
          <w:rFonts w:ascii="Times New Roman" w:hAnsi="Times New Roman"/>
          <w:sz w:val="28"/>
          <w:szCs w:val="28"/>
          <w:vertAlign w:val="subscript"/>
        </w:rPr>
        <w:t>д.</w:t>
      </w:r>
      <w:r w:rsidRPr="00D70024">
        <w:rPr>
          <w:rFonts w:ascii="Times New Roman" w:hAnsi="Times New Roman"/>
          <w:sz w:val="28"/>
          <w:szCs w:val="28"/>
        </w:rPr>
        <w:t xml:space="preserve"> = </w:t>
      </w:r>
      <w:r w:rsidR="00B6787A" w:rsidRPr="00D70024">
        <w:rPr>
          <w:rFonts w:ascii="Times New Roman" w:hAnsi="Times New Roman"/>
          <w:position w:val="-22"/>
          <w:sz w:val="28"/>
          <w:szCs w:val="28"/>
        </w:rPr>
        <w:object w:dxaOrig="820" w:dyaOrig="639">
          <v:shape id="_x0000_i1044" type="#_x0000_t75" style="width:49.5pt;height:31.5pt" o:ole="" fillcolor="window">
            <v:imagedata r:id="rId37" o:title=""/>
          </v:shape>
          <o:OLEObject Type="Embed" ProgID="Equation.3" ShapeID="_x0000_i1044" DrawAspect="Content" ObjectID="_1469864515" r:id="rId38"/>
        </w:object>
      </w:r>
      <w:r w:rsidRPr="00D70024">
        <w:rPr>
          <w:rFonts w:ascii="Times New Roman" w:hAnsi="Times New Roman"/>
          <w:sz w:val="28"/>
          <w:szCs w:val="28"/>
        </w:rPr>
        <w:t>,                                             (9)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Н</w:t>
      </w:r>
      <w:r w:rsidRPr="00D70024">
        <w:rPr>
          <w:rFonts w:ascii="Times New Roman" w:hAnsi="Times New Roman"/>
          <w:sz w:val="28"/>
          <w:szCs w:val="28"/>
          <w:vertAlign w:val="subscript"/>
        </w:rPr>
        <w:t>дз</w:t>
      </w:r>
      <w:r w:rsidRPr="00D70024">
        <w:rPr>
          <w:rFonts w:ascii="Times New Roman" w:hAnsi="Times New Roman"/>
          <w:sz w:val="28"/>
          <w:szCs w:val="28"/>
        </w:rPr>
        <w:t xml:space="preserve"> – норматив дополнительной заработной платы.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</w:t>
      </w:r>
      <w:r w:rsidRPr="00D70024">
        <w:rPr>
          <w:rFonts w:ascii="Times New Roman" w:hAnsi="Times New Roman"/>
          <w:sz w:val="28"/>
          <w:szCs w:val="28"/>
          <w:vertAlign w:val="subscript"/>
        </w:rPr>
        <w:t>д</w:t>
      </w:r>
      <w:r w:rsidRPr="00D70024">
        <w:rPr>
          <w:rFonts w:ascii="Times New Roman" w:hAnsi="Times New Roman"/>
          <w:sz w:val="28"/>
          <w:szCs w:val="28"/>
        </w:rPr>
        <w:t xml:space="preserve">  </w:t>
      </w:r>
      <w:r w:rsidRPr="00D70024">
        <w:rPr>
          <w:rFonts w:ascii="Times New Roman" w:hAnsi="Times New Roman"/>
          <w:sz w:val="28"/>
          <w:szCs w:val="28"/>
        </w:rPr>
        <w:sym w:font="Symbol" w:char="F03D"/>
      </w:r>
      <w:r w:rsidRPr="00D70024">
        <w:rPr>
          <w:rFonts w:ascii="Times New Roman" w:hAnsi="Times New Roman"/>
          <w:sz w:val="28"/>
          <w:szCs w:val="28"/>
        </w:rPr>
        <w:t xml:space="preserve"> </w:t>
      </w:r>
      <w:r w:rsidR="00B6787A" w:rsidRPr="00D70024">
        <w:rPr>
          <w:rFonts w:ascii="Times New Roman" w:hAnsi="Times New Roman"/>
          <w:position w:val="-28"/>
          <w:sz w:val="28"/>
          <w:szCs w:val="28"/>
        </w:rPr>
        <w:object w:dxaOrig="1400" w:dyaOrig="720">
          <v:shape id="_x0000_i1045" type="#_x0000_t75" style="width:69.75pt;height:36pt" o:ole="">
            <v:imagedata r:id="rId39" o:title=""/>
          </v:shape>
          <o:OLEObject Type="Embed" ProgID="Equation.3" ShapeID="_x0000_i1045" DrawAspect="Content" ObjectID="_1469864516" r:id="rId40"/>
        </w:object>
      </w:r>
      <w:r w:rsidRPr="00D70024">
        <w:rPr>
          <w:rFonts w:ascii="Times New Roman" w:hAnsi="Times New Roman"/>
          <w:sz w:val="28"/>
          <w:szCs w:val="28"/>
        </w:rPr>
        <w:t xml:space="preserve"> = 326 701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Отчисления органам социального страхования и в фонд занятости</w:t>
      </w:r>
      <w:r w:rsidRPr="00D70024">
        <w:rPr>
          <w:rFonts w:ascii="Times New Roman" w:hAnsi="Times New Roman"/>
          <w:sz w:val="28"/>
          <w:szCs w:val="28"/>
        </w:rPr>
        <w:t>. Сюда относятся предусмотренные законодательством отчисление органам соцстраха (35%) и в фонд занятости (1%) от фонда оплаты по труду. Она рассчитывается по следующей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2120" w:dyaOrig="740">
          <v:shape id="_x0000_i1046" type="#_x0000_t75" style="width:107.25pt;height:35.25pt" o:ole="" fillcolor="window">
            <v:imagedata r:id="rId41" o:title=""/>
          </v:shape>
          <o:OLEObject Type="Embed" ProgID="Equation.3" ShapeID="_x0000_i1046" DrawAspect="Content" ObjectID="_1469864517" r:id="rId42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(10)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Н</w:t>
      </w:r>
      <w:r w:rsidRPr="00D70024">
        <w:rPr>
          <w:rFonts w:ascii="Times New Roman" w:hAnsi="Times New Roman"/>
          <w:sz w:val="28"/>
          <w:szCs w:val="28"/>
          <w:vertAlign w:val="subscript"/>
        </w:rPr>
        <w:t>сз</w:t>
      </w:r>
      <w:r w:rsidRPr="00D70024">
        <w:rPr>
          <w:rFonts w:ascii="Times New Roman" w:hAnsi="Times New Roman"/>
          <w:sz w:val="28"/>
          <w:szCs w:val="28"/>
        </w:rPr>
        <w:t xml:space="preserve"> – норматив отчислений в фонд социальной защиты населения.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6"/>
          <w:sz w:val="28"/>
          <w:szCs w:val="28"/>
        </w:rPr>
        <w:object w:dxaOrig="3519" w:dyaOrig="700">
          <v:shape id="_x0000_i1047" type="#_x0000_t75" style="width:167.25pt;height:33.75pt" o:ole="" fillcolor="window">
            <v:imagedata r:id="rId43" o:title=""/>
          </v:shape>
          <o:OLEObject Type="Embed" ProgID="Equation.3" ShapeID="_x0000_i1047" DrawAspect="Content" ObjectID="_1469864518" r:id="rId44"/>
        </w:object>
      </w:r>
      <w:r w:rsidR="007F475A" w:rsidRPr="00D70024">
        <w:rPr>
          <w:rFonts w:ascii="Times New Roman" w:hAnsi="Times New Roman"/>
          <w:sz w:val="28"/>
          <w:szCs w:val="28"/>
        </w:rPr>
        <w:t>453 648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Налоги и отчисления от фонда оплаты по труду</w:t>
      </w:r>
      <w:r w:rsidRPr="00D70024">
        <w:rPr>
          <w:rFonts w:ascii="Times New Roman" w:hAnsi="Times New Roman"/>
          <w:i/>
          <w:spacing w:val="-3"/>
          <w:sz w:val="28"/>
          <w:szCs w:val="28"/>
        </w:rPr>
        <w:t xml:space="preserve">. </w:t>
      </w:r>
      <w:r w:rsidRPr="00D70024">
        <w:rPr>
          <w:rFonts w:ascii="Times New Roman" w:hAnsi="Times New Roman"/>
          <w:spacing w:val="-3"/>
          <w:sz w:val="28"/>
          <w:szCs w:val="28"/>
        </w:rPr>
        <w:t>Здесь</w:t>
      </w:r>
      <w:r w:rsidRPr="00D70024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включается  чрезвычайный (чернобыльский) налог (4%).</w:t>
      </w:r>
    </w:p>
    <w:tbl>
      <w:tblPr>
        <w:tblW w:w="9072" w:type="dxa"/>
        <w:jc w:val="right"/>
        <w:tblLook w:val="01E0" w:firstRow="1" w:lastRow="1" w:firstColumn="1" w:lastColumn="1" w:noHBand="0" w:noVBand="0"/>
      </w:tblPr>
      <w:tblGrid>
        <w:gridCol w:w="9072"/>
      </w:tblGrid>
      <w:tr w:rsidR="00153ABB" w:rsidRPr="00655468" w:rsidTr="00655468">
        <w:trPr>
          <w:trHeight w:val="541"/>
          <w:jc w:val="right"/>
        </w:trPr>
        <w:tc>
          <w:tcPr>
            <w:tcW w:w="9072" w:type="dxa"/>
          </w:tcPr>
          <w:p w:rsidR="00153ABB" w:rsidRPr="00655468" w:rsidRDefault="00B6787A" w:rsidP="00655468">
            <w:pPr>
              <w:widowControl/>
              <w:tabs>
                <w:tab w:val="left" w:pos="912"/>
              </w:tabs>
              <w:snapToGrid/>
              <w:spacing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655468">
              <w:rPr>
                <w:rFonts w:ascii="Times New Roman" w:hAnsi="Times New Roman"/>
                <w:position w:val="-26"/>
                <w:sz w:val="28"/>
                <w:szCs w:val="28"/>
              </w:rPr>
              <w:object w:dxaOrig="2220" w:dyaOrig="700">
                <v:shape id="_x0000_i1048" type="#_x0000_t75" style="width:96.75pt;height:33.75pt" o:ole="" fillcolor="window">
                  <v:imagedata r:id="rId45" o:title=""/>
                </v:shape>
                <o:OLEObject Type="Embed" ProgID="Equation.3" ShapeID="_x0000_i1048" DrawAspect="Content" ObjectID="_1469864519" r:id="rId46"/>
              </w:object>
            </w:r>
            <w:r w:rsidR="00153ABB" w:rsidRPr="00655468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Н</w:t>
      </w:r>
      <w:r w:rsidRPr="00D70024">
        <w:rPr>
          <w:rFonts w:ascii="Times New Roman" w:hAnsi="Times New Roman"/>
          <w:sz w:val="28"/>
          <w:szCs w:val="28"/>
          <w:vertAlign w:val="subscript"/>
        </w:rPr>
        <w:t xml:space="preserve">но </w:t>
      </w:r>
      <w:r w:rsidRPr="00D70024">
        <w:rPr>
          <w:rFonts w:ascii="Times New Roman" w:hAnsi="Times New Roman"/>
          <w:sz w:val="28"/>
          <w:szCs w:val="28"/>
        </w:rPr>
        <w:t xml:space="preserve">- установленный законодательством процент налога и отчислений от фонда оплаты по труду. 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3360" w:dyaOrig="720">
          <v:shape id="_x0000_i1049" type="#_x0000_t75" style="width:161.25pt;height:36pt" o:ole="" fillcolor="window">
            <v:imagedata r:id="rId47" o:title=""/>
          </v:shape>
          <o:OLEObject Type="Embed" ProgID="Equation.3" ShapeID="_x0000_i1049" DrawAspect="Content" ObjectID="_1469864520" r:id="rId48"/>
        </w:object>
      </w:r>
      <w:r w:rsidR="007F475A" w:rsidRPr="00D70024">
        <w:rPr>
          <w:rFonts w:ascii="Times New Roman" w:hAnsi="Times New Roman"/>
          <w:sz w:val="28"/>
          <w:szCs w:val="28"/>
        </w:rPr>
        <w:t>50 405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Расходы на материалы</w:t>
      </w:r>
      <w:r w:rsidRPr="00D70024">
        <w:rPr>
          <w:rFonts w:ascii="Times New Roman" w:hAnsi="Times New Roman"/>
          <w:sz w:val="28"/>
          <w:szCs w:val="28"/>
        </w:rPr>
        <w:t xml:space="preserve"> (магнитные носители, бумагу и др.) определяются на основе нормы расхода (Н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>) на 100 машинных команд по следующей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6"/>
          <w:sz w:val="28"/>
          <w:szCs w:val="28"/>
        </w:rPr>
        <w:object w:dxaOrig="1540" w:dyaOrig="700">
          <v:shape id="_x0000_i1050" type="#_x0000_t75" style="width:77.25pt;height:35.25pt" o:ole="">
            <v:imagedata r:id="rId49" o:title=""/>
          </v:shape>
          <o:OLEObject Type="Embed" ProgID="Equation.3" ShapeID="_x0000_i1050" DrawAspect="Content" ObjectID="_1469864521" r:id="rId50"/>
        </w:object>
      </w:r>
      <w:r w:rsidR="007F475A" w:rsidRPr="00D70024">
        <w:rPr>
          <w:rFonts w:ascii="Times New Roman" w:hAnsi="Times New Roman"/>
          <w:sz w:val="28"/>
          <w:szCs w:val="28"/>
        </w:rPr>
        <w:t xml:space="preserve"> ,                                            (12)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Н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 xml:space="preserve"> – норма расхода материалов в расчете на 100 команд конкретного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V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– общий объем ПС.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1900" w:dyaOrig="720">
          <v:shape id="_x0000_i1051" type="#_x0000_t75" style="width:95.25pt;height:36pt" o:ole="">
            <v:imagedata r:id="rId51" o:title=""/>
          </v:shape>
          <o:OLEObject Type="Embed" ProgID="Equation.3" ShapeID="_x0000_i1051" DrawAspect="Content" ObjectID="_1469864522" r:id="rId52"/>
        </w:object>
      </w:r>
      <w:r w:rsidR="007F475A" w:rsidRPr="00D70024">
        <w:rPr>
          <w:rFonts w:ascii="Times New Roman" w:hAnsi="Times New Roman"/>
          <w:sz w:val="28"/>
          <w:szCs w:val="28"/>
        </w:rPr>
        <w:t xml:space="preserve"> = 144 578 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Спецоборудование при разработке данного ПС не используется, поэтому расходы по этой статье (Р</w:t>
      </w:r>
      <w:r w:rsidRPr="00D70024">
        <w:rPr>
          <w:rFonts w:ascii="Times New Roman" w:hAnsi="Times New Roman"/>
          <w:sz w:val="28"/>
          <w:szCs w:val="28"/>
          <w:vertAlign w:val="subscript"/>
        </w:rPr>
        <w:t>с</w:t>
      </w:r>
      <w:r w:rsidRPr="00D70024">
        <w:rPr>
          <w:rFonts w:ascii="Times New Roman" w:hAnsi="Times New Roman"/>
          <w:sz w:val="28"/>
          <w:szCs w:val="28"/>
        </w:rPr>
        <w:t>) равны нулю.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Расходы на оплату машинного времени</w:t>
      </w:r>
      <w:r w:rsidRPr="00D70024">
        <w:rPr>
          <w:rFonts w:ascii="Times New Roman" w:hAnsi="Times New Roman"/>
          <w:sz w:val="28"/>
          <w:szCs w:val="28"/>
        </w:rPr>
        <w:t xml:space="preserve"> (Р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>) определяются по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2079" w:dyaOrig="720">
          <v:shape id="_x0000_i1052" type="#_x0000_t75" style="width:104.25pt;height:36pt" o:ole="">
            <v:imagedata r:id="rId53" o:title=""/>
          </v:shape>
          <o:OLEObject Type="Embed" ProgID="Equation.3" ShapeID="_x0000_i1052" DrawAspect="Content" ObjectID="_1469864523" r:id="rId54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(13)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Ц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 xml:space="preserve"> – цена одного машино-часа (р.);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V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– общий объем ПС;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Н</w:t>
      </w:r>
      <w:r w:rsidRPr="00D70024">
        <w:rPr>
          <w:rFonts w:ascii="Times New Roman" w:hAnsi="Times New Roman"/>
          <w:sz w:val="28"/>
          <w:szCs w:val="28"/>
          <w:vertAlign w:val="subscript"/>
        </w:rPr>
        <w:t>мв</w:t>
      </w:r>
      <w:r w:rsidRPr="00D70024">
        <w:rPr>
          <w:rFonts w:ascii="Times New Roman" w:hAnsi="Times New Roman"/>
          <w:sz w:val="28"/>
          <w:szCs w:val="28"/>
        </w:rPr>
        <w:t xml:space="preserve"> – норматив расхода машинного времени на отладку 100 машинных команд (машино-часов).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2220" w:dyaOrig="720">
          <v:shape id="_x0000_i1053" type="#_x0000_t75" style="width:111pt;height:36pt" o:ole="">
            <v:imagedata r:id="rId55" o:title=""/>
          </v:shape>
          <o:OLEObject Type="Embed" ProgID="Equation.3" ShapeID="_x0000_i1053" DrawAspect="Content" ObjectID="_1469864524" r:id="rId56"/>
        </w:object>
      </w:r>
      <w:r w:rsidR="007F475A" w:rsidRPr="00D70024">
        <w:rPr>
          <w:rFonts w:ascii="Times New Roman" w:hAnsi="Times New Roman"/>
          <w:sz w:val="28"/>
          <w:szCs w:val="28"/>
        </w:rPr>
        <w:t xml:space="preserve"> </w:t>
      </w:r>
      <w:r w:rsidR="007F475A" w:rsidRPr="00D70024">
        <w:rPr>
          <w:rFonts w:ascii="Times New Roman" w:hAnsi="Times New Roman"/>
          <w:sz w:val="28"/>
          <w:szCs w:val="28"/>
        </w:rPr>
        <w:sym w:font="Symbol" w:char="F03D"/>
      </w:r>
      <w:r w:rsidR="007F475A" w:rsidRPr="00D70024">
        <w:rPr>
          <w:rFonts w:ascii="Times New Roman" w:hAnsi="Times New Roman"/>
          <w:sz w:val="28"/>
          <w:szCs w:val="28"/>
        </w:rPr>
        <w:t xml:space="preserve"> 770 035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Расходы на научные командировки</w:t>
      </w:r>
      <w:r w:rsidRPr="00D70024">
        <w:rPr>
          <w:rFonts w:ascii="Times New Roman" w:hAnsi="Times New Roman"/>
          <w:sz w:val="28"/>
          <w:szCs w:val="28"/>
        </w:rPr>
        <w:t xml:space="preserve"> (Р</w:t>
      </w:r>
      <w:r w:rsidRPr="00D70024">
        <w:rPr>
          <w:rFonts w:ascii="Times New Roman" w:hAnsi="Times New Roman"/>
          <w:sz w:val="28"/>
          <w:szCs w:val="28"/>
          <w:vertAlign w:val="subscript"/>
        </w:rPr>
        <w:t>нк</w:t>
      </w:r>
      <w:r w:rsidRPr="00D70024">
        <w:rPr>
          <w:rFonts w:ascii="Times New Roman" w:hAnsi="Times New Roman"/>
          <w:sz w:val="28"/>
          <w:szCs w:val="28"/>
        </w:rPr>
        <w:t>) определяются: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1600" w:dyaOrig="760">
          <v:shape id="_x0000_i1054" type="#_x0000_t75" style="width:80.25pt;height:38.25pt" o:ole="">
            <v:imagedata r:id="rId57" o:title=""/>
          </v:shape>
          <o:OLEObject Type="Embed" ProgID="Equation.3" ShapeID="_x0000_i1054" DrawAspect="Content" ObjectID="_1469864525" r:id="rId58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  (14)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Н</w:t>
      </w:r>
      <w:r w:rsidRPr="00D70024">
        <w:rPr>
          <w:rFonts w:ascii="Times New Roman" w:hAnsi="Times New Roman"/>
          <w:sz w:val="28"/>
          <w:szCs w:val="28"/>
          <w:vertAlign w:val="subscript"/>
        </w:rPr>
        <w:t>рнк</w:t>
      </w:r>
      <w:r w:rsidRPr="00D70024">
        <w:rPr>
          <w:rFonts w:ascii="Times New Roman" w:hAnsi="Times New Roman"/>
          <w:sz w:val="28"/>
          <w:szCs w:val="28"/>
        </w:rPr>
        <w:t xml:space="preserve"> – норматив расходов на коман</w:t>
      </w:r>
      <w:r w:rsidR="00153ABB">
        <w:rPr>
          <w:rFonts w:ascii="Times New Roman" w:hAnsi="Times New Roman"/>
          <w:sz w:val="28"/>
          <w:szCs w:val="28"/>
        </w:rPr>
        <w:t>дировки (30%).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2020" w:dyaOrig="720">
          <v:shape id="_x0000_i1055" type="#_x0000_t75" style="width:101.25pt;height:36pt" o:ole="">
            <v:imagedata r:id="rId59" o:title=""/>
          </v:shape>
          <o:OLEObject Type="Embed" ProgID="Equation.3" ShapeID="_x0000_i1055" DrawAspect="Content" ObjectID="_1469864526" r:id="rId60"/>
        </w:object>
      </w:r>
      <w:r w:rsidR="007F475A" w:rsidRPr="00D70024">
        <w:rPr>
          <w:rFonts w:ascii="Times New Roman" w:hAnsi="Times New Roman"/>
          <w:sz w:val="28"/>
          <w:szCs w:val="28"/>
        </w:rPr>
        <w:t>= 280 030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837D8">
        <w:rPr>
          <w:rFonts w:ascii="Times New Roman" w:hAnsi="Times New Roman"/>
          <w:sz w:val="28"/>
          <w:szCs w:val="28"/>
        </w:rPr>
        <w:t>Прочие затраты</w:t>
      </w:r>
      <w:r w:rsidRPr="00D70024">
        <w:rPr>
          <w:rFonts w:ascii="Times New Roman" w:hAnsi="Times New Roman"/>
          <w:sz w:val="28"/>
          <w:szCs w:val="28"/>
        </w:rPr>
        <w:t xml:space="preserve"> (П</w:t>
      </w:r>
      <w:r w:rsidRPr="00D70024">
        <w:rPr>
          <w:rFonts w:ascii="Times New Roman" w:hAnsi="Times New Roman"/>
          <w:sz w:val="28"/>
          <w:szCs w:val="28"/>
          <w:vertAlign w:val="subscript"/>
        </w:rPr>
        <w:t>з</w:t>
      </w:r>
      <w:r w:rsidRPr="00D70024">
        <w:rPr>
          <w:rFonts w:ascii="Times New Roman" w:hAnsi="Times New Roman"/>
          <w:sz w:val="28"/>
          <w:szCs w:val="28"/>
        </w:rPr>
        <w:t>) включают затраты на приобретение и подготовку специальной научно-технической информации и специальной литературы. Определяются по следующей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1480" w:dyaOrig="720">
          <v:shape id="_x0000_i1056" type="#_x0000_t75" style="width:74.25pt;height:36pt" o:ole="">
            <v:imagedata r:id="rId61" o:title=""/>
          </v:shape>
          <o:OLEObject Type="Embed" ProgID="Equation.3" ShapeID="_x0000_i1056" DrawAspect="Content" ObjectID="_1469864527" r:id="rId62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(15)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Н</w:t>
      </w:r>
      <w:r w:rsidRPr="00D70024">
        <w:rPr>
          <w:rFonts w:ascii="Times New Roman" w:hAnsi="Times New Roman"/>
          <w:sz w:val="28"/>
          <w:szCs w:val="28"/>
          <w:vertAlign w:val="subscript"/>
        </w:rPr>
        <w:t>пз</w:t>
      </w:r>
      <w:r w:rsidRPr="00D70024">
        <w:rPr>
          <w:rFonts w:ascii="Times New Roman" w:hAnsi="Times New Roman"/>
          <w:sz w:val="28"/>
          <w:szCs w:val="28"/>
        </w:rPr>
        <w:t xml:space="preserve"> – норматив прочих затрат (20%).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2000" w:dyaOrig="720">
          <v:shape id="_x0000_i1057" type="#_x0000_t75" style="width:99.75pt;height:36pt" o:ole="">
            <v:imagedata r:id="rId63" o:title=""/>
          </v:shape>
          <o:OLEObject Type="Embed" ProgID="Equation.3" ShapeID="_x0000_i1057" DrawAspect="Content" ObjectID="_1469864528" r:id="rId64"/>
        </w:object>
      </w:r>
      <w:r w:rsidR="007F475A" w:rsidRPr="00D70024">
        <w:rPr>
          <w:rFonts w:ascii="Times New Roman" w:hAnsi="Times New Roman"/>
          <w:sz w:val="28"/>
          <w:szCs w:val="28"/>
        </w:rPr>
        <w:sym w:font="Symbol" w:char="F03D"/>
      </w:r>
      <w:r w:rsidR="007F475A" w:rsidRPr="00D70024">
        <w:rPr>
          <w:rFonts w:ascii="Times New Roman" w:hAnsi="Times New Roman"/>
          <w:sz w:val="28"/>
          <w:szCs w:val="28"/>
        </w:rPr>
        <w:t xml:space="preserve"> 186 686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Накладные расходы</w:t>
      </w:r>
      <w:r w:rsidRPr="00D70024">
        <w:rPr>
          <w:rFonts w:ascii="Times New Roman" w:hAnsi="Times New Roman"/>
          <w:sz w:val="28"/>
          <w:szCs w:val="28"/>
        </w:rPr>
        <w:t xml:space="preserve"> (Р</w:t>
      </w:r>
      <w:r w:rsidRPr="00D70024">
        <w:rPr>
          <w:rFonts w:ascii="Times New Roman" w:hAnsi="Times New Roman"/>
          <w:sz w:val="28"/>
          <w:szCs w:val="28"/>
          <w:vertAlign w:val="subscript"/>
        </w:rPr>
        <w:t>н</w:t>
      </w:r>
      <w:r w:rsidRPr="00D70024">
        <w:rPr>
          <w:rFonts w:ascii="Times New Roman" w:hAnsi="Times New Roman"/>
          <w:sz w:val="28"/>
          <w:szCs w:val="28"/>
        </w:rPr>
        <w:t>) рассчитываются по формуле: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1460" w:dyaOrig="760">
          <v:shape id="_x0000_i1058" type="#_x0000_t75" style="width:72.75pt;height:38.25pt" o:ole="">
            <v:imagedata r:id="rId65" o:title=""/>
          </v:shape>
          <o:OLEObject Type="Embed" ProgID="Equation.3" ShapeID="_x0000_i1058" DrawAspect="Content" ObjectID="_1469864529" r:id="rId66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(16)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Н</w:t>
      </w:r>
      <w:r w:rsidRPr="00D70024">
        <w:rPr>
          <w:rFonts w:ascii="Times New Roman" w:hAnsi="Times New Roman"/>
          <w:sz w:val="28"/>
          <w:szCs w:val="28"/>
          <w:vertAlign w:val="subscript"/>
        </w:rPr>
        <w:t>рн</w:t>
      </w:r>
      <w:r w:rsidRPr="00D70024">
        <w:rPr>
          <w:rFonts w:ascii="Times New Roman" w:hAnsi="Times New Roman"/>
          <w:sz w:val="28"/>
          <w:szCs w:val="28"/>
        </w:rPr>
        <w:t xml:space="preserve"> – норматив накладных расходов (25%).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1960" w:dyaOrig="720">
          <v:shape id="_x0000_i1059" type="#_x0000_t75" style="width:98.25pt;height:36pt" o:ole="">
            <v:imagedata r:id="rId67" o:title=""/>
          </v:shape>
          <o:OLEObject Type="Embed" ProgID="Equation.3" ShapeID="_x0000_i1059" DrawAspect="Content" ObjectID="_1469864530" r:id="rId68"/>
        </w:object>
      </w:r>
      <w:r w:rsidR="007F475A" w:rsidRPr="00D70024">
        <w:rPr>
          <w:rFonts w:ascii="Times New Roman" w:hAnsi="Times New Roman"/>
          <w:sz w:val="28"/>
          <w:szCs w:val="28"/>
        </w:rPr>
        <w:t xml:space="preserve"> </w:t>
      </w:r>
      <w:r w:rsidR="007F475A" w:rsidRPr="00D70024">
        <w:rPr>
          <w:rFonts w:ascii="Times New Roman" w:hAnsi="Times New Roman"/>
          <w:sz w:val="28"/>
          <w:szCs w:val="28"/>
        </w:rPr>
        <w:sym w:font="Symbol" w:char="F03D"/>
      </w:r>
      <w:r w:rsidR="007F475A" w:rsidRPr="00D70024">
        <w:rPr>
          <w:rFonts w:ascii="Times New Roman" w:hAnsi="Times New Roman"/>
          <w:sz w:val="28"/>
          <w:szCs w:val="28"/>
        </w:rPr>
        <w:t xml:space="preserve"> 233 358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Итого, </w:t>
      </w:r>
      <w:r w:rsidRPr="00D70024">
        <w:rPr>
          <w:rFonts w:ascii="Times New Roman" w:hAnsi="Times New Roman"/>
          <w:i/>
          <w:sz w:val="28"/>
          <w:szCs w:val="28"/>
        </w:rPr>
        <w:t>полная себестоимость</w:t>
      </w:r>
      <w:r w:rsidRPr="00D70024">
        <w:rPr>
          <w:rFonts w:ascii="Times New Roman" w:hAnsi="Times New Roman"/>
          <w:sz w:val="28"/>
          <w:szCs w:val="28"/>
        </w:rPr>
        <w:t xml:space="preserve"> ПС (С</w:t>
      </w:r>
      <w:r w:rsidRPr="00D70024">
        <w:rPr>
          <w:rFonts w:ascii="Times New Roman" w:hAnsi="Times New Roman"/>
          <w:sz w:val="28"/>
          <w:szCs w:val="28"/>
          <w:vertAlign w:val="subscript"/>
        </w:rPr>
        <w:t>п</w:t>
      </w:r>
      <w:r w:rsidRPr="00D70024">
        <w:rPr>
          <w:rFonts w:ascii="Times New Roman" w:hAnsi="Times New Roman"/>
          <w:sz w:val="28"/>
          <w:szCs w:val="28"/>
        </w:rPr>
        <w:t>) рассчитывается: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п</w:t>
      </w:r>
      <w:r w:rsidRPr="00D70024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sym w:font="Symbol" w:char="F03D"/>
      </w:r>
      <w:r w:rsidRPr="00D70024">
        <w:rPr>
          <w:rFonts w:ascii="Times New Roman" w:hAnsi="Times New Roman"/>
          <w:sz w:val="28"/>
          <w:szCs w:val="28"/>
        </w:rPr>
        <w:t xml:space="preserve"> З</w:t>
      </w:r>
      <w:r w:rsidRPr="00D70024">
        <w:rPr>
          <w:rFonts w:ascii="Times New Roman" w:hAnsi="Times New Roman"/>
          <w:sz w:val="28"/>
          <w:szCs w:val="28"/>
          <w:vertAlign w:val="subscript"/>
        </w:rPr>
        <w:t>0</w:t>
      </w:r>
      <w:r w:rsidRPr="00D70024">
        <w:rPr>
          <w:rFonts w:ascii="Times New Roman" w:hAnsi="Times New Roman"/>
          <w:sz w:val="28"/>
          <w:szCs w:val="28"/>
        </w:rPr>
        <w:t xml:space="preserve"> + З</w:t>
      </w:r>
      <w:r w:rsidRPr="00D70024">
        <w:rPr>
          <w:rFonts w:ascii="Times New Roman" w:hAnsi="Times New Roman"/>
          <w:sz w:val="28"/>
          <w:szCs w:val="28"/>
          <w:vertAlign w:val="subscript"/>
        </w:rPr>
        <w:t>д</w:t>
      </w:r>
      <w:r w:rsidRPr="00D70024">
        <w:rPr>
          <w:rFonts w:ascii="Times New Roman" w:hAnsi="Times New Roman"/>
          <w:sz w:val="28"/>
          <w:szCs w:val="28"/>
        </w:rPr>
        <w:t xml:space="preserve">  + Р</w:t>
      </w:r>
      <w:r w:rsidRPr="00D70024">
        <w:rPr>
          <w:rFonts w:ascii="Times New Roman" w:hAnsi="Times New Roman"/>
          <w:sz w:val="28"/>
          <w:szCs w:val="28"/>
          <w:vertAlign w:val="subscript"/>
        </w:rPr>
        <w:t>сз</w:t>
      </w:r>
      <w:r w:rsidRPr="00D70024">
        <w:rPr>
          <w:rFonts w:ascii="Times New Roman" w:hAnsi="Times New Roman"/>
          <w:sz w:val="28"/>
          <w:szCs w:val="28"/>
        </w:rPr>
        <w:t>+ Р</w:t>
      </w:r>
      <w:r w:rsidRPr="00D70024">
        <w:rPr>
          <w:rFonts w:ascii="Times New Roman" w:hAnsi="Times New Roman"/>
          <w:sz w:val="28"/>
          <w:szCs w:val="28"/>
          <w:vertAlign w:val="subscript"/>
        </w:rPr>
        <w:t>но</w:t>
      </w:r>
      <w:r w:rsidRPr="00D70024">
        <w:rPr>
          <w:rFonts w:ascii="Times New Roman" w:hAnsi="Times New Roman"/>
          <w:sz w:val="28"/>
          <w:szCs w:val="28"/>
        </w:rPr>
        <w:t xml:space="preserve"> + М + Р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 xml:space="preserve"> + Р</w:t>
      </w:r>
      <w:r w:rsidRPr="00D70024">
        <w:rPr>
          <w:rFonts w:ascii="Times New Roman" w:hAnsi="Times New Roman"/>
          <w:sz w:val="28"/>
          <w:szCs w:val="28"/>
          <w:vertAlign w:val="subscript"/>
        </w:rPr>
        <w:t>нк</w:t>
      </w:r>
      <w:r w:rsidRPr="00D70024">
        <w:rPr>
          <w:rFonts w:ascii="Times New Roman" w:hAnsi="Times New Roman"/>
          <w:sz w:val="28"/>
          <w:szCs w:val="28"/>
        </w:rPr>
        <w:t xml:space="preserve"> + П</w:t>
      </w:r>
      <w:r w:rsidRPr="00D70024">
        <w:rPr>
          <w:rFonts w:ascii="Times New Roman" w:hAnsi="Times New Roman"/>
          <w:sz w:val="28"/>
          <w:szCs w:val="28"/>
          <w:vertAlign w:val="subscript"/>
        </w:rPr>
        <w:t>з</w:t>
      </w:r>
      <w:r w:rsidRPr="00D70024">
        <w:rPr>
          <w:rFonts w:ascii="Times New Roman" w:hAnsi="Times New Roman"/>
          <w:sz w:val="28"/>
          <w:szCs w:val="28"/>
        </w:rPr>
        <w:t xml:space="preserve"> + Р</w:t>
      </w:r>
      <w:r w:rsidRPr="00D70024">
        <w:rPr>
          <w:rFonts w:ascii="Times New Roman" w:hAnsi="Times New Roman"/>
          <w:sz w:val="28"/>
          <w:szCs w:val="28"/>
          <w:vertAlign w:val="subscript"/>
        </w:rPr>
        <w:t>н</w:t>
      </w:r>
      <w:r w:rsidRPr="00D70024">
        <w:rPr>
          <w:rFonts w:ascii="Times New Roman" w:hAnsi="Times New Roman"/>
          <w:sz w:val="28"/>
          <w:szCs w:val="28"/>
        </w:rPr>
        <w:t>,            (17)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п</w:t>
      </w:r>
      <w:r w:rsidRPr="00D70024">
        <w:rPr>
          <w:rFonts w:ascii="Times New Roman" w:hAnsi="Times New Roman"/>
          <w:sz w:val="28"/>
          <w:szCs w:val="28"/>
        </w:rPr>
        <w:t xml:space="preserve"> = 933 432  + 326 701 + 453 648 + 50 405 + 144 578  + 770 035 +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+ 280 030 + 186 686 + 233 358 = 3378 873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Прибыль от реализации</w:t>
      </w:r>
      <w:r w:rsidRPr="00D70024">
        <w:rPr>
          <w:rFonts w:ascii="Times New Roman" w:hAnsi="Times New Roman"/>
          <w:sz w:val="28"/>
          <w:szCs w:val="28"/>
        </w:rPr>
        <w:t xml:space="preserve"> (П</w:t>
      </w:r>
      <w:r w:rsidRPr="00D70024">
        <w:rPr>
          <w:rFonts w:ascii="Times New Roman" w:hAnsi="Times New Roman"/>
          <w:sz w:val="28"/>
          <w:szCs w:val="28"/>
          <w:vertAlign w:val="subscript"/>
        </w:rPr>
        <w:t>р</w:t>
      </w:r>
      <w:r w:rsidR="00153ABB">
        <w:rPr>
          <w:rFonts w:ascii="Times New Roman" w:hAnsi="Times New Roman"/>
          <w:sz w:val="28"/>
          <w:szCs w:val="28"/>
        </w:rPr>
        <w:t>) рассчитывается по формуле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1560" w:dyaOrig="760">
          <v:shape id="_x0000_i1060" type="#_x0000_t75" style="width:78pt;height:38.25pt" o:ole="">
            <v:imagedata r:id="rId69" o:title=""/>
          </v:shape>
          <o:OLEObject Type="Embed" ProgID="Equation.3" ShapeID="_x0000_i1060" DrawAspect="Content" ObjectID="_1469864531" r:id="rId70"/>
        </w:object>
      </w:r>
      <w:r w:rsidR="007F475A" w:rsidRPr="00D70024">
        <w:rPr>
          <w:rFonts w:ascii="Times New Roman" w:hAnsi="Times New Roman"/>
          <w:sz w:val="28"/>
          <w:szCs w:val="28"/>
        </w:rPr>
        <w:t>,                                                   (18)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У</w:t>
      </w:r>
      <w:r w:rsidRPr="00D70024">
        <w:rPr>
          <w:rFonts w:ascii="Times New Roman" w:hAnsi="Times New Roman"/>
          <w:sz w:val="28"/>
          <w:szCs w:val="28"/>
          <w:vertAlign w:val="subscript"/>
        </w:rPr>
        <w:t>рп</w:t>
      </w:r>
      <w:r w:rsidRPr="00D70024">
        <w:rPr>
          <w:rFonts w:ascii="Times New Roman" w:hAnsi="Times New Roman"/>
          <w:sz w:val="28"/>
          <w:szCs w:val="28"/>
        </w:rPr>
        <w:t xml:space="preserve"> – уровень рентабельности ПС.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2120" w:dyaOrig="720">
          <v:shape id="_x0000_i1061" type="#_x0000_t75" style="width:105.75pt;height:36pt" o:ole="">
            <v:imagedata r:id="rId71" o:title=""/>
          </v:shape>
          <o:OLEObject Type="Embed" ProgID="Equation.3" ShapeID="_x0000_i1061" DrawAspect="Content" ObjectID="_1469864532" r:id="rId72"/>
        </w:object>
      </w:r>
      <w:r w:rsidR="007F475A" w:rsidRPr="00D70024">
        <w:rPr>
          <w:rFonts w:ascii="Times New Roman" w:hAnsi="Times New Roman"/>
          <w:sz w:val="28"/>
          <w:szCs w:val="28"/>
        </w:rPr>
        <w:t xml:space="preserve"> = 1013 662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Прогнозируемая цена без налогов</w:t>
      </w:r>
      <w:r w:rsidRPr="00D70024">
        <w:rPr>
          <w:rFonts w:ascii="Times New Roman" w:hAnsi="Times New Roman"/>
          <w:sz w:val="28"/>
          <w:szCs w:val="28"/>
        </w:rPr>
        <w:t xml:space="preserve"> (Ц</w:t>
      </w:r>
      <w:r w:rsidRPr="00D70024">
        <w:rPr>
          <w:rFonts w:ascii="Times New Roman" w:hAnsi="Times New Roman"/>
          <w:sz w:val="28"/>
          <w:szCs w:val="28"/>
          <w:vertAlign w:val="subscript"/>
        </w:rPr>
        <w:t>п</w:t>
      </w:r>
      <w:r w:rsidRPr="00D70024">
        <w:rPr>
          <w:rFonts w:ascii="Times New Roman" w:hAnsi="Times New Roman"/>
          <w:sz w:val="28"/>
          <w:szCs w:val="28"/>
        </w:rPr>
        <w:t xml:space="preserve">) составит: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pacing w:val="-3"/>
          <w:sz w:val="28"/>
          <w:szCs w:val="28"/>
        </w:rPr>
        <w:t>Ц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>п</w:t>
      </w:r>
      <w:r w:rsidRPr="00D70024">
        <w:rPr>
          <w:rFonts w:ascii="Times New Roman" w:hAnsi="Times New Roman"/>
          <w:spacing w:val="-3"/>
          <w:sz w:val="28"/>
          <w:szCs w:val="28"/>
        </w:rPr>
        <w:t xml:space="preserve"> = С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 xml:space="preserve">П  </w:t>
      </w:r>
      <w:r w:rsidRPr="00D70024">
        <w:rPr>
          <w:rFonts w:ascii="Times New Roman" w:hAnsi="Times New Roman"/>
          <w:spacing w:val="-3"/>
          <w:sz w:val="28"/>
          <w:szCs w:val="28"/>
        </w:rPr>
        <w:t>+ П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>р</w:t>
      </w:r>
      <w:r w:rsidRPr="00D70024">
        <w:rPr>
          <w:rFonts w:ascii="Times New Roman" w:hAnsi="Times New Roman"/>
          <w:spacing w:val="-3"/>
          <w:sz w:val="28"/>
          <w:szCs w:val="28"/>
        </w:rPr>
        <w:t xml:space="preserve">,   </w:t>
      </w:r>
      <w:r w:rsidRPr="00D70024">
        <w:rPr>
          <w:rFonts w:ascii="Times New Roman" w:hAnsi="Times New Roman"/>
          <w:sz w:val="28"/>
          <w:szCs w:val="28"/>
        </w:rPr>
        <w:t xml:space="preserve">                                              (19)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Ц</w:t>
      </w:r>
      <w:r w:rsidRPr="00D70024">
        <w:rPr>
          <w:rFonts w:ascii="Times New Roman" w:hAnsi="Times New Roman"/>
          <w:sz w:val="28"/>
          <w:szCs w:val="28"/>
          <w:vertAlign w:val="subscript"/>
        </w:rPr>
        <w:t>р</w:t>
      </w:r>
      <w:r w:rsidRPr="00D70024">
        <w:rPr>
          <w:rFonts w:ascii="Times New Roman" w:hAnsi="Times New Roman"/>
          <w:sz w:val="28"/>
          <w:szCs w:val="28"/>
        </w:rPr>
        <w:t xml:space="preserve"> =  3378 873 + 1013 662 = 4392 535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Отчисления в спецфонды единым платежом</w:t>
      </w:r>
      <w:r w:rsidRPr="00D70024">
        <w:rPr>
          <w:rFonts w:ascii="Times New Roman" w:hAnsi="Times New Roman"/>
          <w:i/>
          <w:spacing w:val="-12"/>
          <w:sz w:val="28"/>
          <w:szCs w:val="28"/>
        </w:rPr>
        <w:t xml:space="preserve">. </w:t>
      </w:r>
      <w:r w:rsidRPr="00D70024">
        <w:rPr>
          <w:rFonts w:ascii="Times New Roman" w:hAnsi="Times New Roman"/>
          <w:sz w:val="28"/>
          <w:szCs w:val="28"/>
        </w:rPr>
        <w:t>Отчисления в спецфонды единым платежом в размере 3 % (Н</w:t>
      </w:r>
      <w:r w:rsidRPr="00D70024">
        <w:rPr>
          <w:rFonts w:ascii="Times New Roman" w:hAnsi="Times New Roman"/>
          <w:sz w:val="28"/>
          <w:szCs w:val="28"/>
          <w:vertAlign w:val="subscript"/>
        </w:rPr>
        <w:t>сф</w:t>
      </w:r>
      <w:r w:rsidRPr="00D70024">
        <w:rPr>
          <w:rFonts w:ascii="Times New Roman" w:hAnsi="Times New Roman"/>
          <w:sz w:val="28"/>
          <w:szCs w:val="28"/>
        </w:rPr>
        <w:t>) определим по следующей формуле</w:t>
      </w:r>
    </w:p>
    <w:tbl>
      <w:tblPr>
        <w:tblW w:w="8463" w:type="dxa"/>
        <w:jc w:val="right"/>
        <w:tblLook w:val="01E0" w:firstRow="1" w:lastRow="1" w:firstColumn="1" w:lastColumn="1" w:noHBand="0" w:noVBand="0"/>
      </w:tblPr>
      <w:tblGrid>
        <w:gridCol w:w="8463"/>
      </w:tblGrid>
      <w:tr w:rsidR="00153ABB" w:rsidRPr="00655468" w:rsidTr="00655468">
        <w:trPr>
          <w:trHeight w:val="541"/>
          <w:jc w:val="right"/>
        </w:trPr>
        <w:tc>
          <w:tcPr>
            <w:tcW w:w="8463" w:type="dxa"/>
          </w:tcPr>
          <w:p w:rsidR="00153ABB" w:rsidRPr="00655468" w:rsidRDefault="00153ABB" w:rsidP="00655468">
            <w:pPr>
              <w:widowControl/>
              <w:tabs>
                <w:tab w:val="left" w:pos="912"/>
                <w:tab w:val="left" w:pos="5883"/>
                <w:tab w:val="left" w:pos="5950"/>
                <w:tab w:val="left" w:pos="6754"/>
              </w:tabs>
              <w:snapToGrid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55468">
              <w:rPr>
                <w:rFonts w:ascii="Times New Roman" w:hAnsi="Times New Roman"/>
                <w:spacing w:val="-3"/>
                <w:sz w:val="28"/>
                <w:szCs w:val="28"/>
              </w:rPr>
              <w:t>О</w:t>
            </w:r>
            <w:r w:rsidRPr="00655468">
              <w:rPr>
                <w:rFonts w:ascii="Times New Roman" w:hAnsi="Times New Roman"/>
                <w:spacing w:val="-3"/>
                <w:sz w:val="28"/>
                <w:szCs w:val="28"/>
                <w:vertAlign w:val="subscript"/>
              </w:rPr>
              <w:t>сф</w:t>
            </w:r>
            <w:r w:rsidRPr="00655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87A" w:rsidRPr="00655468">
              <w:rPr>
                <w:rFonts w:ascii="Times New Roman" w:hAnsi="Times New Roman"/>
                <w:position w:val="-32"/>
                <w:sz w:val="28"/>
                <w:szCs w:val="28"/>
              </w:rPr>
              <w:object w:dxaOrig="1219" w:dyaOrig="740">
                <v:shape id="_x0000_i1062" type="#_x0000_t75" style="width:78.75pt;height:42.75pt" o:ole="" fillcolor="window">
                  <v:imagedata r:id="rId73" o:title=""/>
                </v:shape>
                <o:OLEObject Type="Embed" ProgID="Equation.3" ShapeID="_x0000_i1062" DrawAspect="Content" ObjectID="_1469864533" r:id="rId74"/>
              </w:object>
            </w:r>
            <w:r w:rsidRPr="006554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pacing w:val="-3"/>
          <w:sz w:val="28"/>
          <w:szCs w:val="28"/>
        </w:rPr>
      </w:pPr>
      <w:r w:rsidRPr="00D70024">
        <w:rPr>
          <w:rFonts w:ascii="Times New Roman" w:hAnsi="Times New Roman"/>
          <w:spacing w:val="-3"/>
          <w:sz w:val="28"/>
          <w:szCs w:val="28"/>
        </w:rPr>
        <w:t>О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>сф</w:t>
      </w:r>
      <w:r w:rsidRPr="00D70024">
        <w:rPr>
          <w:rFonts w:ascii="Times New Roman" w:hAnsi="Times New Roman"/>
          <w:spacing w:val="-3"/>
          <w:sz w:val="28"/>
          <w:szCs w:val="28"/>
        </w:rPr>
        <w:t xml:space="preserve"> = </w:t>
      </w:r>
      <w:r w:rsidR="00B6787A" w:rsidRPr="00D70024">
        <w:rPr>
          <w:rFonts w:ascii="Times New Roman" w:hAnsi="Times New Roman"/>
          <w:position w:val="-34"/>
          <w:sz w:val="28"/>
          <w:szCs w:val="28"/>
        </w:rPr>
        <w:object w:dxaOrig="1579" w:dyaOrig="780">
          <v:shape id="_x0000_i1063" type="#_x0000_t75" style="width:87pt;height:40.5pt" o:ole="" fillcolor="window">
            <v:imagedata r:id="rId75" o:title=""/>
          </v:shape>
          <o:OLEObject Type="Embed" ProgID="Equation.3" ShapeID="_x0000_i1063" DrawAspect="Content" ObjectID="_1469864534" r:id="rId76"/>
        </w:object>
      </w:r>
      <w:r w:rsidRPr="00D70024">
        <w:rPr>
          <w:rFonts w:ascii="Times New Roman" w:hAnsi="Times New Roman"/>
          <w:sz w:val="28"/>
          <w:szCs w:val="28"/>
        </w:rPr>
        <w:t>135 852</w:t>
      </w:r>
      <w:r w:rsidRPr="00D70024">
        <w:rPr>
          <w:rFonts w:ascii="Times New Roman" w:hAnsi="Times New Roman"/>
          <w:spacing w:val="-3"/>
          <w:sz w:val="28"/>
          <w:szCs w:val="28"/>
        </w:rPr>
        <w:t xml:space="preserve">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Таким образом, </w:t>
      </w:r>
      <w:r w:rsidRPr="00D70024">
        <w:rPr>
          <w:rFonts w:ascii="Times New Roman" w:hAnsi="Times New Roman"/>
          <w:i/>
          <w:sz w:val="28"/>
          <w:szCs w:val="28"/>
        </w:rPr>
        <w:t>цена без учета НДС</w:t>
      </w:r>
      <w:r w:rsidRPr="00D70024">
        <w:rPr>
          <w:rFonts w:ascii="Times New Roman" w:hAnsi="Times New Roman"/>
          <w:sz w:val="28"/>
          <w:szCs w:val="28"/>
        </w:rPr>
        <w:t xml:space="preserve"> составит: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pacing w:val="-3"/>
          <w:sz w:val="28"/>
          <w:szCs w:val="28"/>
          <w:vertAlign w:val="subscript"/>
        </w:rPr>
      </w:pPr>
      <w:r w:rsidRPr="00D70024">
        <w:rPr>
          <w:rFonts w:ascii="Times New Roman" w:hAnsi="Times New Roman"/>
          <w:sz w:val="28"/>
          <w:szCs w:val="28"/>
        </w:rPr>
        <w:t>Ц</w:t>
      </w:r>
      <w:r w:rsidRPr="00D70024">
        <w:rPr>
          <w:rFonts w:ascii="Times New Roman" w:hAnsi="Times New Roman"/>
          <w:sz w:val="28"/>
          <w:szCs w:val="28"/>
          <w:vertAlign w:val="subscript"/>
        </w:rPr>
        <w:t>i</w:t>
      </w:r>
      <w:r w:rsidRPr="00D70024">
        <w:rPr>
          <w:rFonts w:ascii="Times New Roman" w:hAnsi="Times New Roman"/>
          <w:sz w:val="28"/>
          <w:szCs w:val="28"/>
        </w:rPr>
        <w:t xml:space="preserve"> = Ц</w:t>
      </w:r>
      <w:r w:rsidRPr="00D70024">
        <w:rPr>
          <w:rFonts w:ascii="Times New Roman" w:hAnsi="Times New Roman"/>
          <w:sz w:val="28"/>
          <w:szCs w:val="28"/>
          <w:vertAlign w:val="subscript"/>
        </w:rPr>
        <w:t>р</w:t>
      </w:r>
      <w:r w:rsidRPr="00D70024">
        <w:rPr>
          <w:rFonts w:ascii="Times New Roman" w:hAnsi="Times New Roman"/>
          <w:sz w:val="28"/>
          <w:szCs w:val="28"/>
        </w:rPr>
        <w:t xml:space="preserve"> + </w:t>
      </w:r>
      <w:r w:rsidRPr="00D70024">
        <w:rPr>
          <w:rFonts w:ascii="Times New Roman" w:hAnsi="Times New Roman"/>
          <w:spacing w:val="-3"/>
          <w:sz w:val="28"/>
          <w:szCs w:val="28"/>
        </w:rPr>
        <w:t>О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 xml:space="preserve">сф, </w:t>
      </w:r>
      <w:r w:rsidRPr="00D70024">
        <w:rPr>
          <w:rFonts w:ascii="Times New Roman" w:hAnsi="Times New Roman"/>
          <w:spacing w:val="-3"/>
          <w:sz w:val="28"/>
          <w:szCs w:val="28"/>
        </w:rPr>
        <w:t xml:space="preserve">,       </w:t>
      </w:r>
      <w:r w:rsidRPr="00D70024">
        <w:rPr>
          <w:rFonts w:ascii="Times New Roman" w:hAnsi="Times New Roman"/>
          <w:sz w:val="28"/>
          <w:szCs w:val="28"/>
        </w:rPr>
        <w:t xml:space="preserve">                                       (19)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Ц</w:t>
      </w:r>
      <w:r w:rsidRPr="00D70024">
        <w:rPr>
          <w:rFonts w:ascii="Times New Roman" w:hAnsi="Times New Roman"/>
          <w:sz w:val="28"/>
          <w:szCs w:val="28"/>
          <w:vertAlign w:val="subscript"/>
        </w:rPr>
        <w:t>i</w:t>
      </w:r>
      <w:r w:rsidRPr="00D70024">
        <w:rPr>
          <w:rFonts w:ascii="Times New Roman" w:hAnsi="Times New Roman"/>
          <w:sz w:val="28"/>
          <w:szCs w:val="28"/>
        </w:rPr>
        <w:t xml:space="preserve"> = 4392 535 + 135 852</w:t>
      </w:r>
      <w:r w:rsidRPr="00D70024">
        <w:rPr>
          <w:rFonts w:ascii="Times New Roman" w:hAnsi="Times New Roman"/>
          <w:sz w:val="28"/>
          <w:szCs w:val="28"/>
          <w:lang w:eastAsia="be-BY"/>
        </w:rPr>
        <w:t xml:space="preserve"> = </w:t>
      </w:r>
      <w:r w:rsidRPr="00D70024">
        <w:rPr>
          <w:rFonts w:ascii="Times New Roman" w:hAnsi="Times New Roman"/>
          <w:sz w:val="28"/>
          <w:szCs w:val="28"/>
        </w:rPr>
        <w:t>4528 387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конечную цену ПС включается еще налог на добавленную стоимость (Ндс), который рассчитывается по формуле:</w:t>
      </w:r>
    </w:p>
    <w:p w:rsidR="007F475A" w:rsidRPr="00D70024" w:rsidRDefault="00B6787A" w:rsidP="00D70024">
      <w:pPr>
        <w:widowControl/>
        <w:snapToGrid/>
        <w:spacing w:line="360" w:lineRule="auto"/>
        <w:ind w:firstLine="709"/>
        <w:rPr>
          <w:rFonts w:ascii="Times New Roman" w:hAnsi="Times New Roman"/>
          <w:spacing w:val="-3"/>
          <w:sz w:val="28"/>
          <w:szCs w:val="28"/>
          <w:vertAlign w:val="subscript"/>
        </w:rPr>
      </w:pPr>
      <w:r w:rsidRPr="00D70024">
        <w:rPr>
          <w:rFonts w:ascii="Times New Roman" w:hAnsi="Times New Roman"/>
          <w:position w:val="-28"/>
          <w:sz w:val="28"/>
          <w:szCs w:val="28"/>
        </w:rPr>
        <w:object w:dxaOrig="1740" w:dyaOrig="740">
          <v:shape id="_x0000_i1064" type="#_x0000_t75" style="width:96.75pt;height:36.75pt" o:ole="" fillcolor="window">
            <v:imagedata r:id="rId77" o:title=""/>
          </v:shape>
          <o:OLEObject Type="Embed" ProgID="Equation.3" ShapeID="_x0000_i1064" DrawAspect="Content" ObjectID="_1469864535" r:id="rId78"/>
        </w:object>
      </w:r>
      <w:r w:rsidR="007F475A" w:rsidRPr="00D70024">
        <w:rPr>
          <w:rFonts w:ascii="Times New Roman" w:hAnsi="Times New Roman"/>
          <w:sz w:val="28"/>
          <w:szCs w:val="28"/>
        </w:rPr>
        <w:t>,</w:t>
      </w:r>
      <w:r w:rsidR="007F475A" w:rsidRPr="00D70024">
        <w:rPr>
          <w:rFonts w:ascii="Times New Roman" w:hAnsi="Times New Roman"/>
          <w:spacing w:val="-3"/>
          <w:sz w:val="28"/>
          <w:szCs w:val="28"/>
        </w:rPr>
        <w:t xml:space="preserve">   </w:t>
      </w:r>
      <w:r w:rsidR="007F475A" w:rsidRPr="00D70024">
        <w:rPr>
          <w:rFonts w:ascii="Times New Roman" w:hAnsi="Times New Roman"/>
          <w:sz w:val="28"/>
          <w:szCs w:val="28"/>
        </w:rPr>
        <w:t xml:space="preserve">                                         (20)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pacing w:val="-3"/>
          <w:sz w:val="28"/>
          <w:szCs w:val="28"/>
        </w:rPr>
      </w:pPr>
      <w:r w:rsidRPr="00D70024">
        <w:rPr>
          <w:rFonts w:ascii="Times New Roman" w:hAnsi="Times New Roman"/>
          <w:spacing w:val="-3"/>
          <w:sz w:val="28"/>
          <w:szCs w:val="28"/>
        </w:rPr>
        <w:t>где Н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>ндс</w:t>
      </w:r>
      <w:r w:rsidRPr="00D70024">
        <w:rPr>
          <w:rFonts w:ascii="Times New Roman" w:hAnsi="Times New Roman"/>
          <w:spacing w:val="-3"/>
          <w:sz w:val="28"/>
          <w:szCs w:val="28"/>
        </w:rPr>
        <w:t xml:space="preserve"> – норматив налога на добавленную стоимость (Н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>ндс</w:t>
      </w:r>
      <w:r w:rsidRPr="00D70024">
        <w:rPr>
          <w:rFonts w:ascii="Times New Roman" w:hAnsi="Times New Roman"/>
          <w:spacing w:val="-3"/>
          <w:sz w:val="28"/>
          <w:szCs w:val="28"/>
        </w:rPr>
        <w:t xml:space="preserve"> = 18%).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pacing w:val="-3"/>
          <w:sz w:val="28"/>
          <w:szCs w:val="28"/>
        </w:rPr>
      </w:pPr>
      <w:r w:rsidRPr="00D70024">
        <w:rPr>
          <w:rFonts w:ascii="Times New Roman" w:hAnsi="Times New Roman"/>
          <w:spacing w:val="-3"/>
          <w:sz w:val="28"/>
          <w:szCs w:val="28"/>
        </w:rPr>
        <w:t>Р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>ндс</w:t>
      </w:r>
      <w:r w:rsidRPr="00D70024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D70024">
        <w:rPr>
          <w:rFonts w:ascii="Times New Roman" w:hAnsi="Times New Roman"/>
          <w:spacing w:val="-3"/>
          <w:sz w:val="28"/>
          <w:szCs w:val="28"/>
          <w:vertAlign w:val="subscript"/>
        </w:rPr>
        <w:t xml:space="preserve"> </w:t>
      </w:r>
      <w:r w:rsidRPr="00D70024">
        <w:rPr>
          <w:rFonts w:ascii="Times New Roman" w:hAnsi="Times New Roman"/>
          <w:spacing w:val="-3"/>
          <w:sz w:val="28"/>
          <w:szCs w:val="28"/>
        </w:rPr>
        <w:t>=</w:t>
      </w:r>
      <w:r w:rsidR="00B6787A" w:rsidRPr="00D70024">
        <w:rPr>
          <w:rFonts w:ascii="Times New Roman" w:hAnsi="Times New Roman"/>
          <w:position w:val="-28"/>
          <w:sz w:val="28"/>
          <w:szCs w:val="28"/>
        </w:rPr>
        <w:object w:dxaOrig="1740" w:dyaOrig="720">
          <v:shape id="_x0000_i1065" type="#_x0000_t75" style="width:88.5pt;height:36pt" o:ole="" fillcolor="window">
            <v:imagedata r:id="rId79" o:title=""/>
          </v:shape>
          <o:OLEObject Type="Embed" ProgID="Equation.3" ShapeID="_x0000_i1065" DrawAspect="Content" ObjectID="_1469864536" r:id="rId80"/>
        </w:object>
      </w:r>
      <w:r w:rsidRPr="00D70024">
        <w:rPr>
          <w:rFonts w:ascii="Times New Roman" w:hAnsi="Times New Roman"/>
          <w:sz w:val="28"/>
          <w:szCs w:val="28"/>
        </w:rPr>
        <w:t xml:space="preserve">815 110 </w:t>
      </w:r>
      <w:r w:rsidRPr="00D70024">
        <w:rPr>
          <w:rFonts w:ascii="Times New Roman" w:hAnsi="Times New Roman"/>
          <w:spacing w:val="-3"/>
          <w:sz w:val="28"/>
          <w:szCs w:val="28"/>
        </w:rPr>
        <w:t>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Прогнозируемая отпускная цена данного ПС представляет собой сумму цены без учета НДС и  величины налога на добавленную стоимость:</w:t>
      </w:r>
    </w:p>
    <w:tbl>
      <w:tblPr>
        <w:tblW w:w="9923" w:type="dxa"/>
        <w:jc w:val="right"/>
        <w:tblLook w:val="01E0" w:firstRow="1" w:lastRow="1" w:firstColumn="1" w:lastColumn="1" w:noHBand="0" w:noVBand="0"/>
      </w:tblPr>
      <w:tblGrid>
        <w:gridCol w:w="8463"/>
        <w:gridCol w:w="1460"/>
      </w:tblGrid>
      <w:tr w:rsidR="007F475A" w:rsidRPr="00655468" w:rsidTr="00655468">
        <w:trPr>
          <w:trHeight w:val="541"/>
          <w:jc w:val="right"/>
        </w:trPr>
        <w:tc>
          <w:tcPr>
            <w:tcW w:w="8463" w:type="dxa"/>
          </w:tcPr>
          <w:p w:rsidR="007F475A" w:rsidRPr="00655468" w:rsidRDefault="007F475A" w:rsidP="00655468">
            <w:pPr>
              <w:widowControl/>
              <w:tabs>
                <w:tab w:val="left" w:pos="912"/>
              </w:tabs>
              <w:snapToGrid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55468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Ц</w:t>
            </w:r>
            <w:r w:rsidRPr="00655468">
              <w:rPr>
                <w:rFonts w:ascii="Times New Roman" w:hAnsi="Times New Roman"/>
                <w:color w:val="000000"/>
                <w:spacing w:val="3"/>
                <w:sz w:val="28"/>
                <w:szCs w:val="28"/>
                <w:vertAlign w:val="subscript"/>
              </w:rPr>
              <w:t>р</w:t>
            </w:r>
            <w:r w:rsidRPr="00655468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= Ц</w:t>
            </w:r>
            <w:r w:rsidRPr="00655468">
              <w:rPr>
                <w:rFonts w:ascii="Times New Roman" w:hAnsi="Times New Roman"/>
                <w:color w:val="000000"/>
                <w:spacing w:val="3"/>
                <w:sz w:val="28"/>
                <w:szCs w:val="28"/>
                <w:vertAlign w:val="subscript"/>
              </w:rPr>
              <w:t>оц</w:t>
            </w:r>
            <w:r w:rsidRPr="00655468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+ Р</w:t>
            </w:r>
            <w:r w:rsidRPr="00655468">
              <w:rPr>
                <w:rFonts w:ascii="Times New Roman" w:hAnsi="Times New Roman"/>
                <w:color w:val="000000"/>
                <w:spacing w:val="3"/>
                <w:sz w:val="28"/>
                <w:szCs w:val="28"/>
                <w:vertAlign w:val="subscript"/>
              </w:rPr>
              <w:t>ндс</w:t>
            </w:r>
            <w:r w:rsidRPr="00655468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,</w:t>
            </w:r>
          </w:p>
        </w:tc>
        <w:tc>
          <w:tcPr>
            <w:tcW w:w="1460" w:type="dxa"/>
            <w:vAlign w:val="center"/>
          </w:tcPr>
          <w:p w:rsidR="007F475A" w:rsidRPr="00655468" w:rsidRDefault="007F475A" w:rsidP="00655468">
            <w:pPr>
              <w:widowControl/>
              <w:tabs>
                <w:tab w:val="left" w:pos="912"/>
              </w:tabs>
              <w:snapToGrid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Ц</w:t>
      </w:r>
      <w:r w:rsidRPr="00D70024">
        <w:rPr>
          <w:rFonts w:ascii="Times New Roman" w:hAnsi="Times New Roman"/>
          <w:sz w:val="28"/>
          <w:szCs w:val="28"/>
          <w:vertAlign w:val="subscript"/>
        </w:rPr>
        <w:t>р</w:t>
      </w:r>
      <w:r w:rsidRPr="00D70024">
        <w:rPr>
          <w:rFonts w:ascii="Times New Roman" w:hAnsi="Times New Roman"/>
          <w:sz w:val="28"/>
          <w:szCs w:val="28"/>
        </w:rPr>
        <w:t xml:space="preserve"> = 4528 387 + 815 110 = 5343 497 р.</w:t>
      </w:r>
    </w:p>
    <w:p w:rsidR="007F475A" w:rsidRPr="00FE1798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5" w:name="_Toc514820798"/>
      <w:bookmarkStart w:id="16" w:name="_Toc514821810"/>
      <w:bookmarkStart w:id="17" w:name="_Toc514822335"/>
      <w:bookmarkStart w:id="18" w:name="_Toc514830172"/>
      <w:bookmarkStart w:id="19" w:name="_Toc515416546"/>
      <w:bookmarkStart w:id="20" w:name="_Toc515692056"/>
      <w:bookmarkStart w:id="21" w:name="_Toc515786997"/>
      <w:bookmarkStart w:id="22" w:name="_Toc516034773"/>
      <w:r w:rsidRPr="00FE1798">
        <w:rPr>
          <w:rFonts w:ascii="Times New Roman" w:hAnsi="Times New Roman"/>
          <w:sz w:val="28"/>
          <w:szCs w:val="28"/>
        </w:rPr>
        <w:t>Расчет экономического эффекта от применения ПС пользователем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FE1798">
        <w:rPr>
          <w:rFonts w:ascii="Times New Roman" w:hAnsi="Times New Roman"/>
          <w:sz w:val="28"/>
          <w:szCs w:val="28"/>
        </w:rPr>
        <w:t>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Для определения степени эффективности данного проекта будем руководствоваться методикой, изложенной в [12].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 результате применения нового ПС предприятие РУП «МАЗ»  понесёт значительные капитальные затраты на приобретение и освоение ПС. Однако, если приобретенное ПС будет эффективнее базового, то дополнительные капитальные затраты быстро окупятся. Эффект будет достигнут за счет:</w:t>
      </w:r>
    </w:p>
    <w:p w:rsidR="007F475A" w:rsidRPr="00D70024" w:rsidRDefault="007F475A" w:rsidP="00D70024">
      <w:pPr>
        <w:widowControl/>
        <w:numPr>
          <w:ilvl w:val="0"/>
          <w:numId w:val="10"/>
        </w:numPr>
        <w:tabs>
          <w:tab w:val="clear" w:pos="1636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сокращения объема ПС;</w:t>
      </w:r>
    </w:p>
    <w:p w:rsidR="007F475A" w:rsidRPr="00D70024" w:rsidRDefault="007F475A" w:rsidP="00D70024">
      <w:pPr>
        <w:widowControl/>
        <w:numPr>
          <w:ilvl w:val="0"/>
          <w:numId w:val="10"/>
        </w:numPr>
        <w:tabs>
          <w:tab w:val="clear" w:pos="1636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снижения трудоемкости подготовки данных;</w:t>
      </w:r>
    </w:p>
    <w:p w:rsidR="007F475A" w:rsidRPr="00D70024" w:rsidRDefault="007F475A" w:rsidP="00D70024">
      <w:pPr>
        <w:widowControl/>
        <w:numPr>
          <w:ilvl w:val="0"/>
          <w:numId w:val="10"/>
        </w:numPr>
        <w:tabs>
          <w:tab w:val="clear" w:pos="1636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обработки информации;</w:t>
      </w:r>
    </w:p>
    <w:p w:rsidR="007F475A" w:rsidRPr="00D70024" w:rsidRDefault="007F475A" w:rsidP="00D70024">
      <w:pPr>
        <w:widowControl/>
        <w:numPr>
          <w:ilvl w:val="0"/>
          <w:numId w:val="10"/>
        </w:numPr>
        <w:tabs>
          <w:tab w:val="clear" w:pos="1636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анализа результатов;</w:t>
      </w:r>
    </w:p>
    <w:p w:rsidR="007F475A" w:rsidRPr="00D70024" w:rsidRDefault="007F475A" w:rsidP="00D70024">
      <w:pPr>
        <w:widowControl/>
        <w:numPr>
          <w:ilvl w:val="0"/>
          <w:numId w:val="10"/>
        </w:numPr>
        <w:tabs>
          <w:tab w:val="clear" w:pos="1636"/>
          <w:tab w:val="num" w:pos="1206"/>
        </w:tabs>
        <w:snapToGri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уменьшения расхода машинного времени и материалов.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Для определения экономического эффекта от использования нового ПС у потребителя необходимо сравнить расходы по всем основным статьям сметы затрат на эксплуатацию нового ПС с расходами по соответствующим статьям базового варианта. При этом за базовый вариант будем принимать аналогичное ПС, используемое в действующей автоматизированной системе. При сравнении базового и нового вариантов ПС в качестве экономического эффекта будет выступать общая экономия всех видов ресурсов относительно базового варианта. Исходные данные для расчета экономического эффекта от применения ПС пользователем приведены в табл. 5.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Таблица 5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Исходные данные</w:t>
      </w:r>
    </w:p>
    <w:tbl>
      <w:tblPr>
        <w:tblW w:w="9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  <w:gridCol w:w="1330"/>
        <w:gridCol w:w="1127"/>
        <w:gridCol w:w="990"/>
        <w:gridCol w:w="1008"/>
        <w:gridCol w:w="2968"/>
      </w:tblGrid>
      <w:tr w:rsidR="007F475A" w:rsidRPr="00FE1798" w:rsidTr="00FE1798">
        <w:trPr>
          <w:cantSplit/>
          <w:trHeight w:val="201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23" w:name="_Toc514820799"/>
            <w:bookmarkStart w:id="24" w:name="_Toc514821811"/>
            <w:r w:rsidRPr="00FE1798">
              <w:rPr>
                <w:rFonts w:ascii="Times New Roman" w:hAnsi="Times New Roman"/>
              </w:rPr>
              <w:t>Наименование</w:t>
            </w:r>
            <w:bookmarkEnd w:id="23"/>
            <w:bookmarkEnd w:id="24"/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Показателей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Единицы измерения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1957" w:type="dxa"/>
            <w:vMerge w:val="restart"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Наименование источника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информации</w:t>
            </w:r>
          </w:p>
        </w:tc>
      </w:tr>
      <w:tr w:rsidR="007F475A" w:rsidRPr="00FE1798" w:rsidTr="00FE1798">
        <w:trPr>
          <w:cantSplit/>
          <w:trHeight w:val="46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в базовом варианте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в новом варианте</w:t>
            </w:r>
          </w:p>
        </w:tc>
        <w:tc>
          <w:tcPr>
            <w:tcW w:w="1957" w:type="dxa"/>
            <w:vMerge/>
            <w:tcBorders>
              <w:bottom w:val="nil"/>
            </w:tcBorders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F475A" w:rsidRPr="00FE1798" w:rsidTr="00FE1798">
        <w:trPr>
          <w:trHeight w:val="335"/>
        </w:trPr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5</w:t>
            </w:r>
          </w:p>
        </w:tc>
        <w:tc>
          <w:tcPr>
            <w:tcW w:w="1957" w:type="dxa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6</w:t>
            </w:r>
          </w:p>
        </w:tc>
      </w:tr>
      <w:tr w:rsidR="007F475A" w:rsidRPr="00FE1798" w:rsidTr="00FE1798">
        <w:trPr>
          <w:trHeight w:val="693"/>
        </w:trPr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Капитальные вложения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25" w:name="_Toc514820800"/>
            <w:r w:rsidRPr="00FE1798">
              <w:rPr>
                <w:rFonts w:ascii="Times New Roman" w:hAnsi="Times New Roman"/>
              </w:rPr>
              <w:t>К</w:t>
            </w:r>
            <w:r w:rsidRPr="00FE1798">
              <w:rPr>
                <w:rFonts w:ascii="Times New Roman" w:hAnsi="Times New Roman"/>
                <w:vertAlign w:val="subscript"/>
              </w:rPr>
              <w:t>пр</w:t>
            </w:r>
            <w:bookmarkEnd w:id="25"/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р.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5343 497</w:t>
            </w:r>
          </w:p>
        </w:tc>
        <w:tc>
          <w:tcPr>
            <w:tcW w:w="1957" w:type="dxa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Договор заказчика с разработчиком</w:t>
            </w:r>
          </w:p>
        </w:tc>
      </w:tr>
      <w:tr w:rsidR="007F475A" w:rsidRPr="00FE1798" w:rsidTr="00FE1798">
        <w:trPr>
          <w:trHeight w:val="1696"/>
        </w:trPr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Затраты на доукомплектование ВТ техническими средствами в связи с внедрением нового 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</w:t>
            </w:r>
            <w:r w:rsidRPr="00FE1798">
              <w:rPr>
                <w:rFonts w:ascii="Times New Roman" w:hAnsi="Times New Roman"/>
                <w:vertAlign w:val="subscript"/>
              </w:rPr>
              <w:t>тс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р.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920 000</w:t>
            </w:r>
          </w:p>
        </w:tc>
        <w:tc>
          <w:tcPr>
            <w:tcW w:w="1957" w:type="dxa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Смета затрат на внедрение</w:t>
            </w:r>
          </w:p>
        </w:tc>
      </w:tr>
      <w:tr w:rsidR="007F475A" w:rsidRPr="00FE1798" w:rsidTr="00FE1798">
        <w:trPr>
          <w:trHeight w:val="1341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Затраты на пополнение оборотных фондов, связанных с эксплуатацией 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</w:t>
            </w:r>
            <w:r w:rsidRPr="00FE1798">
              <w:rPr>
                <w:rFonts w:ascii="Times New Roman" w:hAnsi="Times New Roman"/>
                <w:vertAlign w:val="subscript"/>
              </w:rPr>
              <w:t>об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р.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736 000</w:t>
            </w:r>
          </w:p>
        </w:tc>
        <w:tc>
          <w:tcPr>
            <w:tcW w:w="1957" w:type="dxa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Смета затрат на внедрение</w:t>
            </w:r>
          </w:p>
        </w:tc>
      </w:tr>
      <w:tr w:rsidR="007F475A" w:rsidRPr="00FE1798" w:rsidTr="00FE1798">
        <w:trPr>
          <w:trHeight w:val="1026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Численность программистов, занятых освоением ПС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</w:t>
            </w:r>
            <w:r w:rsidRPr="00FE1798">
              <w:rPr>
                <w:rFonts w:ascii="Times New Roman" w:hAnsi="Times New Roman"/>
                <w:vertAlign w:val="subscript"/>
              </w:rPr>
              <w:t>по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чел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3</w:t>
            </w:r>
          </w:p>
        </w:tc>
        <w:tc>
          <w:tcPr>
            <w:tcW w:w="1957" w:type="dxa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Паспорт ПС</w:t>
            </w:r>
          </w:p>
        </w:tc>
      </w:tr>
      <w:tr w:rsidR="007F475A" w:rsidRPr="00FE1798" w:rsidTr="00FE1798">
        <w:trPr>
          <w:trHeight w:val="1006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Численность программистов, занятых эксплуатацией ПС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</w:t>
            </w:r>
            <w:r w:rsidRPr="00FE1798">
              <w:rPr>
                <w:rFonts w:ascii="Times New Roman" w:hAnsi="Times New Roman"/>
                <w:vertAlign w:val="subscript"/>
              </w:rPr>
              <w:t>пэ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чел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Проект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плана работ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пользователя</w:t>
            </w:r>
          </w:p>
        </w:tc>
      </w:tr>
      <w:tr w:rsidR="007F475A" w:rsidRPr="00FE1798" w:rsidTr="00FE1798">
        <w:trPr>
          <w:trHeight w:val="671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Продолжительность освоения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Т</w:t>
            </w:r>
            <w:r w:rsidRPr="00FE1798">
              <w:rPr>
                <w:rFonts w:ascii="Times New Roman" w:hAnsi="Times New Roman"/>
                <w:vertAlign w:val="subscript"/>
              </w:rPr>
              <w:t>ос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мес.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Паспорт ПС</w:t>
            </w:r>
          </w:p>
        </w:tc>
      </w:tr>
      <w:tr w:rsidR="007F475A" w:rsidRPr="00FE1798" w:rsidTr="00FE1798">
        <w:trPr>
          <w:trHeight w:val="1006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Расход машинного времени на освоение 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Т</w:t>
            </w:r>
            <w:r w:rsidRPr="00FE1798">
              <w:rPr>
                <w:rFonts w:ascii="Times New Roman" w:hAnsi="Times New Roman"/>
                <w:vertAlign w:val="subscript"/>
              </w:rPr>
              <w:t>мос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машино-часов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Паспорт ПС</w:t>
            </w:r>
          </w:p>
        </w:tc>
      </w:tr>
      <w:tr w:rsidR="007F475A" w:rsidRPr="00FE1798" w:rsidTr="00FE1798">
        <w:trPr>
          <w:trHeight w:val="671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Среднемесячная ЗП одного программиста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26" w:name="_Toc514820801"/>
            <w:r w:rsidRPr="00FE1798">
              <w:rPr>
                <w:rFonts w:ascii="Times New Roman" w:hAnsi="Times New Roman"/>
              </w:rPr>
              <w:t>З</w:t>
            </w:r>
            <w:r w:rsidRPr="00FE1798">
              <w:rPr>
                <w:rFonts w:ascii="Times New Roman" w:hAnsi="Times New Roman"/>
                <w:vertAlign w:val="subscript"/>
              </w:rPr>
              <w:t>см</w:t>
            </w:r>
            <w:bookmarkEnd w:id="26"/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р.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420044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420044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Расчетные данные пользователя</w:t>
            </w:r>
          </w:p>
        </w:tc>
      </w:tr>
      <w:tr w:rsidR="007F475A" w:rsidRPr="00FE1798" w:rsidTr="00FE1798">
        <w:trPr>
          <w:trHeight w:val="1026"/>
        </w:trPr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Коэффициент начислений на зарплату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</w:t>
            </w:r>
            <w:r w:rsidRPr="00FE1798">
              <w:rPr>
                <w:rFonts w:ascii="Times New Roman" w:hAnsi="Times New Roman"/>
                <w:vertAlign w:val="subscript"/>
              </w:rPr>
              <w:t>нз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Рассчитано по данным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пользователя</w:t>
            </w:r>
          </w:p>
        </w:tc>
      </w:tr>
      <w:tr w:rsidR="007F475A" w:rsidRPr="00FE1798" w:rsidTr="00FE1798">
        <w:trPr>
          <w:trHeight w:val="1006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Среднемесячное количество рабочих дней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Д</w:t>
            </w:r>
            <w:r w:rsidRPr="00FE1798">
              <w:rPr>
                <w:rFonts w:ascii="Times New Roman" w:hAnsi="Times New Roman"/>
                <w:vertAlign w:val="subscript"/>
              </w:rPr>
              <w:t>р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день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Принято для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расчета</w:t>
            </w:r>
          </w:p>
        </w:tc>
      </w:tr>
      <w:tr w:rsidR="007F475A" w:rsidRPr="00FE1798" w:rsidTr="00FE1798">
        <w:trPr>
          <w:trHeight w:val="1006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Количество типовых задач, решаемых за год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З</w:t>
            </w:r>
            <w:r w:rsidRPr="00FE1798">
              <w:rPr>
                <w:rFonts w:ascii="Times New Roman" w:hAnsi="Times New Roman"/>
                <w:vertAlign w:val="subscript"/>
              </w:rPr>
              <w:t>тz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задача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План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пользователя</w:t>
            </w:r>
          </w:p>
        </w:tc>
      </w:tr>
      <w:tr w:rsidR="007F475A" w:rsidRPr="00FE1798" w:rsidTr="00FE1798">
        <w:trPr>
          <w:trHeight w:val="1361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Объем работ, выполняемый при решении одной задачи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А</w:t>
            </w:r>
            <w:r w:rsidRPr="00FE1798">
              <w:rPr>
                <w:rFonts w:ascii="Times New Roman" w:hAnsi="Times New Roman"/>
                <w:vertAlign w:val="subscript"/>
              </w:rPr>
              <w:t>о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100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команд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План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пользователя</w:t>
            </w:r>
          </w:p>
        </w:tc>
      </w:tr>
      <w:tr w:rsidR="007F475A" w:rsidRPr="00FE1798" w:rsidTr="00FE1798">
        <w:trPr>
          <w:trHeight w:val="1341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Средняя трудоемкость работ в расчете на 100 команд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Т</w:t>
            </w:r>
            <w:r w:rsidRPr="00FE1798">
              <w:rPr>
                <w:rFonts w:ascii="Times New Roman" w:hAnsi="Times New Roman"/>
                <w:vertAlign w:val="subscript"/>
              </w:rPr>
              <w:t>с1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Т</w:t>
            </w:r>
            <w:r w:rsidRPr="00FE1798">
              <w:rPr>
                <w:rFonts w:ascii="Times New Roman" w:hAnsi="Times New Roman"/>
                <w:vertAlign w:val="subscript"/>
              </w:rPr>
              <w:t>с2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человеко-часов на 100 к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1,0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0,4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Рассчитывается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по данным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пользователя</w:t>
            </w:r>
          </w:p>
        </w:tc>
      </w:tr>
      <w:tr w:rsidR="007F475A" w:rsidRPr="00FE1798" w:rsidTr="00FE1798">
        <w:trPr>
          <w:trHeight w:val="1006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Средний расход машинного времени в расчете на 100 команд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М</w:t>
            </w:r>
            <w:r w:rsidRPr="00FE1798">
              <w:rPr>
                <w:rFonts w:ascii="Times New Roman" w:hAnsi="Times New Roman"/>
                <w:vertAlign w:val="subscript"/>
              </w:rPr>
              <w:t>в1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М</w:t>
            </w:r>
            <w:r w:rsidRPr="00FE1798">
              <w:rPr>
                <w:rFonts w:ascii="Times New Roman" w:hAnsi="Times New Roman"/>
                <w:vertAlign w:val="subscript"/>
              </w:rPr>
              <w:t>в2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час на 100 команд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0,08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0,05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Паспорт ПС</w:t>
            </w:r>
          </w:p>
        </w:tc>
      </w:tr>
      <w:tr w:rsidR="007F475A" w:rsidRPr="00FE1798" w:rsidTr="00FE1798">
        <w:trPr>
          <w:trHeight w:val="1361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Средний расход материалов в расчете на 100 команд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М</w:t>
            </w:r>
            <w:r w:rsidRPr="00FE1798">
              <w:rPr>
                <w:rFonts w:ascii="Times New Roman" w:hAnsi="Times New Roman"/>
                <w:vertAlign w:val="subscript"/>
              </w:rPr>
              <w:t>т1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М</w:t>
            </w:r>
            <w:r w:rsidRPr="00FE1798">
              <w:rPr>
                <w:rFonts w:ascii="Times New Roman" w:hAnsi="Times New Roman"/>
                <w:vertAlign w:val="subscript"/>
              </w:rPr>
              <w:t>т2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тыс. р. на 100 команд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0,15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0,09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Паспорт ПС</w:t>
            </w:r>
          </w:p>
        </w:tc>
      </w:tr>
      <w:tr w:rsidR="007F475A" w:rsidRPr="00FE1798" w:rsidTr="00FE1798">
        <w:trPr>
          <w:trHeight w:val="1006"/>
        </w:trPr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Цена одного машино-часа работы ЭВМ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Ц</w:t>
            </w:r>
            <w:r w:rsidRPr="00FE1798">
              <w:rPr>
                <w:rFonts w:ascii="Times New Roman" w:hAnsi="Times New Roman"/>
                <w:vertAlign w:val="subscript"/>
              </w:rPr>
              <w:t>м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р.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350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350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Смета затрат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на ЭВМ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пользователя</w:t>
            </w:r>
          </w:p>
        </w:tc>
      </w:tr>
      <w:tr w:rsidR="007F475A" w:rsidRPr="00FE1798" w:rsidTr="00FE1798">
        <w:trPr>
          <w:trHeight w:val="671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Количество часов работы в день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bookmarkStart w:id="27" w:name="_Toc514820806"/>
            <w:r w:rsidRPr="00FE1798">
              <w:rPr>
                <w:rFonts w:ascii="Times New Roman" w:hAnsi="Times New Roman"/>
              </w:rPr>
              <w:t>Т</w:t>
            </w:r>
            <w:r w:rsidRPr="00FE1798">
              <w:rPr>
                <w:rFonts w:ascii="Times New Roman" w:hAnsi="Times New Roman"/>
                <w:vertAlign w:val="subscript"/>
              </w:rPr>
              <w:t>ч</w:t>
            </w:r>
            <w:bookmarkEnd w:id="27"/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ч.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8.0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8.0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 xml:space="preserve">Принято </w:t>
            </w: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для расчета</w:t>
            </w:r>
          </w:p>
        </w:tc>
      </w:tr>
      <w:tr w:rsidR="007F475A" w:rsidRPr="00FE1798" w:rsidTr="00FE1798">
        <w:trPr>
          <w:trHeight w:val="335"/>
        </w:trPr>
        <w:tc>
          <w:tcPr>
            <w:tcW w:w="0" w:type="auto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Ставка налога на прибыль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Н</w:t>
            </w:r>
            <w:r w:rsidRPr="00FE1798">
              <w:rPr>
                <w:rFonts w:ascii="Times New Roman" w:hAnsi="Times New Roman"/>
                <w:vertAlign w:val="subscript"/>
              </w:rPr>
              <w:t>п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right w:w="142" w:type="dxa"/>
            </w:tcMar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E1798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Align w:val="center"/>
          </w:tcPr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F475A" w:rsidRPr="00FE1798" w:rsidRDefault="007F475A" w:rsidP="00FE1798">
            <w:pPr>
              <w:widowControl/>
              <w:snapToGrid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Общие капитальные вложения (Ко) заказчика, связанные с приобретением, внедрением и использованием ПС, рассчитываются по формуле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</w:t>
      </w:r>
      <w:r w:rsidRPr="00D70024">
        <w:rPr>
          <w:rFonts w:ascii="Times New Roman" w:hAnsi="Times New Roman"/>
          <w:sz w:val="28"/>
          <w:szCs w:val="28"/>
        </w:rPr>
        <w:t xml:space="preserve"> =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пр</w:t>
      </w:r>
      <w:r w:rsidRPr="00D70024">
        <w:rPr>
          <w:rFonts w:ascii="Times New Roman" w:hAnsi="Times New Roman"/>
          <w:sz w:val="28"/>
          <w:szCs w:val="28"/>
        </w:rPr>
        <w:t xml:space="preserve"> +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ос</w:t>
      </w:r>
      <w:r w:rsidRPr="00D70024">
        <w:rPr>
          <w:rFonts w:ascii="Times New Roman" w:hAnsi="Times New Roman"/>
          <w:sz w:val="28"/>
          <w:szCs w:val="28"/>
        </w:rPr>
        <w:t xml:space="preserve"> + К</w:t>
      </w:r>
      <w:r w:rsidRPr="00D70024">
        <w:rPr>
          <w:rFonts w:ascii="Times New Roman" w:hAnsi="Times New Roman"/>
          <w:sz w:val="28"/>
          <w:szCs w:val="28"/>
          <w:vertAlign w:val="subscript"/>
        </w:rPr>
        <w:t>тс</w:t>
      </w:r>
      <w:r w:rsidRPr="00D70024">
        <w:rPr>
          <w:rFonts w:ascii="Times New Roman" w:hAnsi="Times New Roman"/>
          <w:sz w:val="28"/>
          <w:szCs w:val="28"/>
        </w:rPr>
        <w:t xml:space="preserve"> +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об</w:t>
      </w:r>
      <w:r w:rsidRPr="00D70024">
        <w:rPr>
          <w:rFonts w:ascii="Times New Roman" w:hAnsi="Times New Roman"/>
          <w:sz w:val="28"/>
          <w:szCs w:val="28"/>
        </w:rPr>
        <w:t>,                                     (22)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пр</w:t>
      </w:r>
      <w:r w:rsidRPr="00D70024">
        <w:rPr>
          <w:rFonts w:ascii="Times New Roman" w:hAnsi="Times New Roman"/>
          <w:sz w:val="28"/>
          <w:szCs w:val="28"/>
        </w:rPr>
        <w:t xml:space="preserve"> – затраты пользователя на приобретение ПС по отпускной цене разработчика с учетом стоимости услуг по эксплуотации и сопровождению.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ос</w:t>
      </w:r>
      <w:r w:rsidRPr="00D70024">
        <w:rPr>
          <w:rFonts w:ascii="Times New Roman" w:hAnsi="Times New Roman"/>
          <w:sz w:val="28"/>
          <w:szCs w:val="28"/>
        </w:rPr>
        <w:t xml:space="preserve"> – затраты пользователя на освоение ПС (р.);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 К</w:t>
      </w:r>
      <w:r w:rsidRPr="00D70024">
        <w:rPr>
          <w:rFonts w:ascii="Times New Roman" w:hAnsi="Times New Roman"/>
          <w:sz w:val="28"/>
          <w:szCs w:val="28"/>
          <w:vertAlign w:val="subscript"/>
        </w:rPr>
        <w:t>тс</w:t>
      </w:r>
      <w:r w:rsidRPr="00D70024">
        <w:rPr>
          <w:rFonts w:ascii="Times New Roman" w:hAnsi="Times New Roman"/>
          <w:sz w:val="28"/>
          <w:szCs w:val="28"/>
        </w:rPr>
        <w:t xml:space="preserve"> – затраты на доукомплектацию ВТ техническими средствами в связи с внедрением нового ПС (р.);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об</w:t>
      </w:r>
      <w:r w:rsidRPr="00D70024">
        <w:rPr>
          <w:rFonts w:ascii="Times New Roman" w:hAnsi="Times New Roman"/>
          <w:sz w:val="28"/>
          <w:szCs w:val="28"/>
        </w:rPr>
        <w:t xml:space="preserve"> – затраты на пополнение оборотных средств в связи с использованием нового ПС (р.).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Затраты на приобретение, адаптацию и сопровождение ПС определяются на основе договора заказчика (пользователя) с разработчиком: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пр</w:t>
      </w:r>
      <w:r w:rsidRPr="00D70024">
        <w:rPr>
          <w:rFonts w:ascii="Times New Roman" w:hAnsi="Times New Roman"/>
          <w:sz w:val="28"/>
          <w:szCs w:val="28"/>
        </w:rPr>
        <w:t xml:space="preserve"> = 5343 497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Затраты на доукомплектацию ВТ техническими средствами, необходимыми при использовании нового ПС, определяются в соответствии со сметой затрат на внедрение: К</w:t>
      </w:r>
      <w:r w:rsidRPr="00D70024">
        <w:rPr>
          <w:rFonts w:ascii="Times New Roman" w:hAnsi="Times New Roman"/>
          <w:sz w:val="28"/>
          <w:szCs w:val="28"/>
          <w:u w:val="single"/>
          <w:vertAlign w:val="subscript"/>
        </w:rPr>
        <w:t>тс</w:t>
      </w:r>
      <w:r w:rsidRPr="00D70024">
        <w:rPr>
          <w:rFonts w:ascii="Times New Roman" w:hAnsi="Times New Roman"/>
          <w:sz w:val="28"/>
          <w:szCs w:val="28"/>
        </w:rPr>
        <w:t xml:space="preserve"> = 920 000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Затраты на пополнение оборотных средств в связи с использованием нового ПС определяется в соответствии со сметой затрат на внедрение и использование нового ПС: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об</w:t>
      </w:r>
      <w:r w:rsidRPr="00D70024">
        <w:rPr>
          <w:rFonts w:ascii="Times New Roman" w:hAnsi="Times New Roman"/>
          <w:sz w:val="28"/>
          <w:szCs w:val="28"/>
        </w:rPr>
        <w:t xml:space="preserve"> = 736 000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Общие капитальные вложения, связанные с применением нового ПС, составляют: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</w:t>
      </w:r>
      <w:r w:rsidRPr="00D70024">
        <w:rPr>
          <w:rFonts w:ascii="Times New Roman" w:hAnsi="Times New Roman"/>
          <w:sz w:val="28"/>
          <w:szCs w:val="28"/>
        </w:rPr>
        <w:t xml:space="preserve"> = 5343 497 + 920 000 + 736 000 = 6999 497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Экономия затрат на заработную плату при использовании нового ПС в расчете на объем выполненных работ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</w:t>
      </w:r>
      <w:r w:rsidRPr="00D70024">
        <w:rPr>
          <w:rFonts w:ascii="Times New Roman" w:hAnsi="Times New Roman"/>
          <w:sz w:val="28"/>
          <w:szCs w:val="28"/>
        </w:rPr>
        <w:t xml:space="preserve"> =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зе</w:t>
      </w:r>
      <w:r w:rsidRPr="00D70024">
        <w:rPr>
          <w:rFonts w:ascii="Times New Roman" w:hAnsi="Times New Roman"/>
          <w:sz w:val="28"/>
          <w:szCs w:val="28"/>
        </w:rPr>
        <w:t xml:space="preserve"> · А</w:t>
      </w:r>
      <w:r w:rsidRPr="00D70024">
        <w:rPr>
          <w:rFonts w:ascii="Times New Roman" w:hAnsi="Times New Roman"/>
          <w:sz w:val="28"/>
          <w:szCs w:val="28"/>
          <w:vertAlign w:val="subscript"/>
        </w:rPr>
        <w:t>2</w:t>
      </w:r>
      <w:r w:rsidRPr="00D70024">
        <w:rPr>
          <w:rFonts w:ascii="Times New Roman" w:hAnsi="Times New Roman"/>
          <w:sz w:val="28"/>
          <w:szCs w:val="28"/>
        </w:rPr>
        <w:t>,                                           (23)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зе</w:t>
      </w:r>
      <w:r w:rsidRPr="00D70024">
        <w:rPr>
          <w:rFonts w:ascii="Times New Roman" w:hAnsi="Times New Roman"/>
          <w:sz w:val="28"/>
          <w:szCs w:val="28"/>
        </w:rPr>
        <w:t xml:space="preserve"> – экономия затрат на заработную плату при решении задач с использованием нового ПС в расчете на 100 команд (ден. ед.);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А</w:t>
      </w:r>
      <w:r w:rsidRPr="00D70024">
        <w:rPr>
          <w:rFonts w:ascii="Times New Roman" w:hAnsi="Times New Roman"/>
          <w:sz w:val="28"/>
          <w:szCs w:val="28"/>
          <w:vertAlign w:val="subscript"/>
        </w:rPr>
        <w:t>2</w:t>
      </w:r>
      <w:r w:rsidRPr="00D70024">
        <w:rPr>
          <w:rFonts w:ascii="Times New Roman" w:hAnsi="Times New Roman"/>
          <w:sz w:val="28"/>
          <w:szCs w:val="28"/>
        </w:rPr>
        <w:t xml:space="preserve"> – объем выполненных работ с использованием нового ПС (100 команд).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Экономия затрат на заработную плату в расчете на 100 команд (С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зе</w:t>
      </w:r>
      <w:r w:rsidRPr="00D70024">
        <w:rPr>
          <w:rFonts w:ascii="Times New Roman" w:hAnsi="Times New Roman"/>
          <w:sz w:val="28"/>
          <w:szCs w:val="28"/>
        </w:rPr>
        <w:t>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Сзе = (Зсм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(Т</w:t>
      </w:r>
      <w:r w:rsidRPr="00D70024">
        <w:rPr>
          <w:rFonts w:ascii="Times New Roman" w:hAnsi="Times New Roman"/>
          <w:sz w:val="28"/>
          <w:szCs w:val="28"/>
          <w:vertAlign w:val="subscript"/>
        </w:rPr>
        <w:t xml:space="preserve">с1 </w:t>
      </w:r>
      <w:r w:rsidRPr="00D70024">
        <w:rPr>
          <w:rFonts w:ascii="Times New Roman" w:hAnsi="Times New Roman"/>
          <w:sz w:val="28"/>
          <w:szCs w:val="28"/>
        </w:rPr>
        <w:t>– Т</w:t>
      </w:r>
      <w:r w:rsidRPr="00D70024">
        <w:rPr>
          <w:rFonts w:ascii="Times New Roman" w:hAnsi="Times New Roman"/>
          <w:sz w:val="28"/>
          <w:szCs w:val="28"/>
          <w:vertAlign w:val="subscript"/>
        </w:rPr>
        <w:t>с2</w:t>
      </w:r>
      <w:r w:rsidRPr="00D70024">
        <w:rPr>
          <w:rFonts w:ascii="Times New Roman" w:hAnsi="Times New Roman"/>
          <w:sz w:val="28"/>
          <w:szCs w:val="28"/>
        </w:rPr>
        <w:t>)/Тч)/Др,                                 (24)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З</w:t>
      </w:r>
      <w:r w:rsidRPr="00D70024">
        <w:rPr>
          <w:rFonts w:ascii="Times New Roman" w:hAnsi="Times New Roman"/>
          <w:sz w:val="28"/>
          <w:szCs w:val="28"/>
          <w:vertAlign w:val="subscript"/>
        </w:rPr>
        <w:t>см</w:t>
      </w:r>
      <w:r w:rsidRPr="00D70024">
        <w:rPr>
          <w:rFonts w:ascii="Times New Roman" w:hAnsi="Times New Roman"/>
          <w:sz w:val="28"/>
          <w:szCs w:val="28"/>
        </w:rPr>
        <w:t xml:space="preserve"> – среднемесячная заработная плата одного программиста (ден. ед.);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 Т</w:t>
      </w:r>
      <w:r w:rsidRPr="00D70024">
        <w:rPr>
          <w:rFonts w:ascii="Times New Roman" w:hAnsi="Times New Roman"/>
          <w:sz w:val="28"/>
          <w:szCs w:val="28"/>
          <w:vertAlign w:val="subscript"/>
        </w:rPr>
        <w:t>с1</w:t>
      </w:r>
      <w:r w:rsidRPr="00D70024">
        <w:rPr>
          <w:rFonts w:ascii="Times New Roman" w:hAnsi="Times New Roman"/>
          <w:sz w:val="28"/>
          <w:szCs w:val="28"/>
        </w:rPr>
        <w:t>,Т</w:t>
      </w:r>
      <w:r w:rsidRPr="00D70024">
        <w:rPr>
          <w:rFonts w:ascii="Times New Roman" w:hAnsi="Times New Roman"/>
          <w:sz w:val="28"/>
          <w:szCs w:val="28"/>
          <w:vertAlign w:val="subscript"/>
        </w:rPr>
        <w:t>с2</w:t>
      </w:r>
      <w:r w:rsidRPr="00D70024">
        <w:rPr>
          <w:rFonts w:ascii="Times New Roman" w:hAnsi="Times New Roman"/>
          <w:sz w:val="28"/>
          <w:szCs w:val="28"/>
        </w:rPr>
        <w:t xml:space="preserve"> – снижение трудоемкости работ в расчете на 100 команд (человеко-часов);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28" w:name="_Toc514820807"/>
      <w:r w:rsidRPr="00D70024">
        <w:rPr>
          <w:rFonts w:ascii="Times New Roman" w:hAnsi="Times New Roman"/>
          <w:sz w:val="28"/>
          <w:szCs w:val="28"/>
        </w:rPr>
        <w:t>Т</w:t>
      </w:r>
      <w:r w:rsidRPr="00D70024">
        <w:rPr>
          <w:rFonts w:ascii="Times New Roman" w:hAnsi="Times New Roman"/>
          <w:sz w:val="28"/>
          <w:szCs w:val="28"/>
          <w:vertAlign w:val="subscript"/>
        </w:rPr>
        <w:t>ч</w:t>
      </w:r>
      <w:r w:rsidRPr="00D70024">
        <w:rPr>
          <w:rFonts w:ascii="Times New Roman" w:hAnsi="Times New Roman"/>
          <w:sz w:val="28"/>
          <w:szCs w:val="28"/>
        </w:rPr>
        <w:t xml:space="preserve"> – количество часов работы в день (ч);</w:t>
      </w:r>
      <w:bookmarkEnd w:id="28"/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29" w:name="_Toc514820808"/>
      <w:r w:rsidRPr="00D70024">
        <w:rPr>
          <w:rFonts w:ascii="Times New Roman" w:hAnsi="Times New Roman"/>
          <w:sz w:val="28"/>
          <w:szCs w:val="28"/>
        </w:rPr>
        <w:t>Д</w:t>
      </w:r>
      <w:r w:rsidRPr="00D70024">
        <w:rPr>
          <w:rFonts w:ascii="Times New Roman" w:hAnsi="Times New Roman"/>
          <w:sz w:val="28"/>
          <w:szCs w:val="28"/>
          <w:vertAlign w:val="subscript"/>
        </w:rPr>
        <w:t>р</w:t>
      </w:r>
      <w:r w:rsidRPr="00D70024">
        <w:rPr>
          <w:rFonts w:ascii="Times New Roman" w:hAnsi="Times New Roman"/>
          <w:sz w:val="28"/>
          <w:szCs w:val="28"/>
        </w:rPr>
        <w:t xml:space="preserve"> – среднемесячное количество рабочих дней.</w:t>
      </w:r>
      <w:bookmarkEnd w:id="29"/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зе</w:t>
      </w:r>
      <w:r w:rsidRPr="00D70024">
        <w:rPr>
          <w:rFonts w:ascii="Times New Roman" w:hAnsi="Times New Roman"/>
          <w:sz w:val="28"/>
          <w:szCs w:val="28"/>
        </w:rPr>
        <w:t xml:space="preserve"> = (420044 · (1,0 – 0,4) / 8) / 21 = 1500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Объем выполненных работ с использованием нового ПС (100 команд)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А</w:t>
      </w:r>
      <w:r w:rsidRPr="00D70024">
        <w:rPr>
          <w:rFonts w:ascii="Times New Roman" w:hAnsi="Times New Roman"/>
          <w:sz w:val="28"/>
          <w:szCs w:val="28"/>
          <w:vertAlign w:val="subscript"/>
        </w:rPr>
        <w:t>z</w:t>
      </w:r>
      <w:r w:rsidRPr="00D70024">
        <w:rPr>
          <w:rFonts w:ascii="Times New Roman" w:hAnsi="Times New Roman"/>
          <w:sz w:val="28"/>
          <w:szCs w:val="28"/>
        </w:rPr>
        <w:t xml:space="preserve"> =А</w:t>
      </w:r>
      <w:r w:rsidRPr="00D70024">
        <w:rPr>
          <w:rFonts w:ascii="Times New Roman" w:hAnsi="Times New Roman"/>
          <w:sz w:val="28"/>
          <w:szCs w:val="28"/>
          <w:vertAlign w:val="subscript"/>
        </w:rPr>
        <w:t>о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З</w:t>
      </w:r>
      <w:r w:rsidRPr="00D70024">
        <w:rPr>
          <w:rFonts w:ascii="Times New Roman" w:hAnsi="Times New Roman"/>
          <w:sz w:val="28"/>
          <w:szCs w:val="28"/>
          <w:vertAlign w:val="subscript"/>
        </w:rPr>
        <w:t>тz</w:t>
      </w:r>
      <w:r w:rsidRPr="00D70024">
        <w:rPr>
          <w:rFonts w:ascii="Times New Roman" w:hAnsi="Times New Roman"/>
          <w:sz w:val="28"/>
          <w:szCs w:val="28"/>
        </w:rPr>
        <w:t>,                                               (25)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А</w:t>
      </w:r>
      <w:r w:rsidRPr="00D70024">
        <w:rPr>
          <w:rFonts w:ascii="Times New Roman" w:hAnsi="Times New Roman"/>
          <w:sz w:val="28"/>
          <w:szCs w:val="28"/>
          <w:vertAlign w:val="subscript"/>
        </w:rPr>
        <w:t>о</w:t>
      </w:r>
      <w:r w:rsidRPr="00D70024">
        <w:rPr>
          <w:rFonts w:ascii="Times New Roman" w:hAnsi="Times New Roman"/>
          <w:sz w:val="28"/>
          <w:szCs w:val="28"/>
        </w:rPr>
        <w:t xml:space="preserve"> – объем работ, необходимый для решения одной задачи (100 команд);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З</w:t>
      </w:r>
      <w:r w:rsidRPr="00D70024">
        <w:rPr>
          <w:rFonts w:ascii="Times New Roman" w:hAnsi="Times New Roman"/>
          <w:sz w:val="28"/>
          <w:szCs w:val="28"/>
          <w:vertAlign w:val="subscript"/>
        </w:rPr>
        <w:t>тz</w:t>
      </w:r>
      <w:r w:rsidRPr="00D70024">
        <w:rPr>
          <w:rFonts w:ascii="Times New Roman" w:hAnsi="Times New Roman"/>
          <w:sz w:val="28"/>
          <w:szCs w:val="28"/>
        </w:rPr>
        <w:t xml:space="preserve"> – количество типовых задач,  решаемых за год (задач).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А</w:t>
      </w:r>
      <w:r w:rsidRPr="00D70024">
        <w:rPr>
          <w:rFonts w:ascii="Times New Roman" w:hAnsi="Times New Roman"/>
          <w:sz w:val="28"/>
          <w:szCs w:val="28"/>
          <w:vertAlign w:val="subscript"/>
        </w:rPr>
        <w:t>z</w:t>
      </w:r>
      <w:r w:rsidRPr="00D70024">
        <w:rPr>
          <w:rFonts w:ascii="Times New Roman" w:hAnsi="Times New Roman"/>
          <w:sz w:val="28"/>
          <w:szCs w:val="28"/>
        </w:rPr>
        <w:t xml:space="preserve"> = 100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50= 1000  (100 команд).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Экономия затрат на заработную плату (С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</w:t>
      </w:r>
      <w:r w:rsidRPr="00D70024">
        <w:rPr>
          <w:rFonts w:ascii="Times New Roman" w:hAnsi="Times New Roman"/>
          <w:sz w:val="28"/>
          <w:szCs w:val="28"/>
        </w:rPr>
        <w:t xml:space="preserve">)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</w:t>
      </w:r>
      <w:r w:rsidRPr="00D70024">
        <w:rPr>
          <w:rFonts w:ascii="Times New Roman" w:hAnsi="Times New Roman"/>
          <w:sz w:val="28"/>
          <w:szCs w:val="28"/>
        </w:rPr>
        <w:t xml:space="preserve"> = 1500 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1000 = 1500000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Экономия затрат за счет сокращения начислений на заработную плату (С</w:t>
      </w:r>
      <w:r w:rsidRPr="00D70024">
        <w:rPr>
          <w:rFonts w:ascii="Times New Roman" w:hAnsi="Times New Roman"/>
          <w:sz w:val="28"/>
          <w:szCs w:val="28"/>
          <w:vertAlign w:val="subscript"/>
        </w:rPr>
        <w:t>оз</w:t>
      </w:r>
      <w:r w:rsidRPr="00D70024">
        <w:rPr>
          <w:rFonts w:ascii="Times New Roman" w:hAnsi="Times New Roman"/>
          <w:sz w:val="28"/>
          <w:szCs w:val="28"/>
        </w:rPr>
        <w:t>) при коэффициенте начислений равном 1.85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оз</w:t>
      </w:r>
      <w:r w:rsidRPr="00D70024">
        <w:rPr>
          <w:rFonts w:ascii="Times New Roman" w:hAnsi="Times New Roman"/>
          <w:sz w:val="28"/>
          <w:szCs w:val="28"/>
        </w:rPr>
        <w:t xml:space="preserve"> = 1500000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0.5 = 750 000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Экономия затрат на оплату машинного времени (См)</w:t>
      </w:r>
      <w:r w:rsidRPr="00D70024">
        <w:rPr>
          <w:rFonts w:ascii="Times New Roman" w:hAnsi="Times New Roman"/>
          <w:sz w:val="28"/>
          <w:szCs w:val="28"/>
        </w:rPr>
        <w:t xml:space="preserve"> в расчете на выполненный объем работ в результате применения нового ПС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 xml:space="preserve"> =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ме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А</w:t>
      </w:r>
      <w:r w:rsidRPr="00D70024">
        <w:rPr>
          <w:rFonts w:ascii="Times New Roman" w:hAnsi="Times New Roman"/>
          <w:sz w:val="28"/>
          <w:szCs w:val="28"/>
          <w:vertAlign w:val="subscript"/>
        </w:rPr>
        <w:t>z</w:t>
      </w:r>
      <w:r w:rsidRPr="00D70024">
        <w:rPr>
          <w:rFonts w:ascii="Times New Roman" w:hAnsi="Times New Roman"/>
          <w:sz w:val="28"/>
          <w:szCs w:val="28"/>
        </w:rPr>
        <w:t>,                                           (26)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ме</w:t>
      </w:r>
      <w:r w:rsidRPr="00D70024">
        <w:rPr>
          <w:rFonts w:ascii="Times New Roman" w:hAnsi="Times New Roman"/>
          <w:sz w:val="28"/>
          <w:szCs w:val="28"/>
        </w:rPr>
        <w:t xml:space="preserve"> – экономия затрат на оплату машинного времени при решении задач с использованием нового ПС в расчете на 100 команд.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Экономия затрат машинного времени в расчете на 100 команд (С</w:t>
      </w:r>
      <w:r w:rsidRPr="00D70024">
        <w:rPr>
          <w:rFonts w:ascii="Times New Roman" w:hAnsi="Times New Roman"/>
          <w:i/>
          <w:sz w:val="28"/>
          <w:szCs w:val="28"/>
          <w:vertAlign w:val="subscript"/>
        </w:rPr>
        <w:t>ме</w:t>
      </w:r>
      <w:r w:rsidRPr="00D70024">
        <w:rPr>
          <w:rFonts w:ascii="Times New Roman" w:hAnsi="Times New Roman"/>
          <w:i/>
          <w:sz w:val="28"/>
          <w:szCs w:val="28"/>
        </w:rPr>
        <w:t>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ме</w:t>
      </w:r>
      <w:r w:rsidRPr="00D70024">
        <w:rPr>
          <w:rFonts w:ascii="Times New Roman" w:hAnsi="Times New Roman"/>
          <w:sz w:val="28"/>
          <w:szCs w:val="28"/>
        </w:rPr>
        <w:t xml:space="preserve"> = Ц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( М</w:t>
      </w:r>
      <w:r w:rsidRPr="00D70024">
        <w:rPr>
          <w:rFonts w:ascii="Times New Roman" w:hAnsi="Times New Roman"/>
          <w:sz w:val="28"/>
          <w:szCs w:val="28"/>
          <w:vertAlign w:val="subscript"/>
        </w:rPr>
        <w:t>в1</w:t>
      </w:r>
      <w:r w:rsidRPr="00D70024">
        <w:rPr>
          <w:rFonts w:ascii="Times New Roman" w:hAnsi="Times New Roman"/>
          <w:sz w:val="28"/>
          <w:szCs w:val="28"/>
        </w:rPr>
        <w:t xml:space="preserve"> - М</w:t>
      </w:r>
      <w:r w:rsidRPr="00D70024">
        <w:rPr>
          <w:rFonts w:ascii="Times New Roman" w:hAnsi="Times New Roman"/>
          <w:sz w:val="28"/>
          <w:szCs w:val="28"/>
          <w:vertAlign w:val="subscript"/>
        </w:rPr>
        <w:t>в2</w:t>
      </w:r>
      <w:r w:rsidRPr="00D70024">
        <w:rPr>
          <w:rFonts w:ascii="Times New Roman" w:hAnsi="Times New Roman"/>
          <w:sz w:val="28"/>
          <w:szCs w:val="28"/>
        </w:rPr>
        <w:t xml:space="preserve"> ),                                      (27)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Цм – цена одного машино-часа работы ЭВМ;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М</w:t>
      </w:r>
      <w:r w:rsidRPr="00D70024">
        <w:rPr>
          <w:rFonts w:ascii="Times New Roman" w:hAnsi="Times New Roman"/>
          <w:sz w:val="28"/>
          <w:szCs w:val="28"/>
          <w:vertAlign w:val="subscript"/>
        </w:rPr>
        <w:t>в1</w:t>
      </w:r>
      <w:r w:rsidRPr="00D70024">
        <w:rPr>
          <w:rFonts w:ascii="Times New Roman" w:hAnsi="Times New Roman"/>
          <w:sz w:val="28"/>
          <w:szCs w:val="28"/>
        </w:rPr>
        <w:t>, М</w:t>
      </w:r>
      <w:r w:rsidRPr="00D70024">
        <w:rPr>
          <w:rFonts w:ascii="Times New Roman" w:hAnsi="Times New Roman"/>
          <w:sz w:val="28"/>
          <w:szCs w:val="28"/>
          <w:vertAlign w:val="subscript"/>
        </w:rPr>
        <w:t>в2</w:t>
      </w:r>
      <w:r w:rsidRPr="00D70024">
        <w:rPr>
          <w:rFonts w:ascii="Times New Roman" w:hAnsi="Times New Roman"/>
          <w:sz w:val="28"/>
          <w:szCs w:val="28"/>
        </w:rPr>
        <w:t xml:space="preserve"> – средний расход машинного времени в расчете на 100 при применении соответственно базовой и нового ПС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ме</w:t>
      </w:r>
      <w:r w:rsidRPr="00D70024">
        <w:rPr>
          <w:rFonts w:ascii="Times New Roman" w:hAnsi="Times New Roman"/>
          <w:sz w:val="28"/>
          <w:szCs w:val="28"/>
        </w:rPr>
        <w:t xml:space="preserve"> = 350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(0,08 – 0,05) = 11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Экономия затрат машинного времени на всю программу работ (См)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 xml:space="preserve">  = 11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1000 = 110 000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Экономия затрат на материалы (С</w:t>
      </w:r>
      <w:r w:rsidRPr="00D70024">
        <w:rPr>
          <w:rFonts w:ascii="Times New Roman" w:hAnsi="Times New Roman"/>
          <w:i/>
          <w:sz w:val="28"/>
          <w:szCs w:val="28"/>
          <w:vertAlign w:val="subscript"/>
        </w:rPr>
        <w:t>мт</w:t>
      </w:r>
      <w:r w:rsidRPr="00D70024">
        <w:rPr>
          <w:rFonts w:ascii="Times New Roman" w:hAnsi="Times New Roman"/>
          <w:i/>
          <w:sz w:val="28"/>
          <w:szCs w:val="28"/>
        </w:rPr>
        <w:t xml:space="preserve">) при использовании нового ПС в расчете на объем выполненных работ 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мт</w:t>
      </w:r>
      <w:r w:rsidRPr="00D70024">
        <w:rPr>
          <w:rFonts w:ascii="Times New Roman" w:hAnsi="Times New Roman"/>
          <w:sz w:val="28"/>
          <w:szCs w:val="28"/>
        </w:rPr>
        <w:t xml:space="preserve"> =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мте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А</w:t>
      </w:r>
      <w:r w:rsidRPr="00D70024">
        <w:rPr>
          <w:rFonts w:ascii="Times New Roman" w:hAnsi="Times New Roman"/>
          <w:sz w:val="28"/>
          <w:szCs w:val="28"/>
          <w:vertAlign w:val="subscript"/>
        </w:rPr>
        <w:t>z</w:t>
      </w:r>
      <w:r w:rsidRPr="00D70024">
        <w:rPr>
          <w:rFonts w:ascii="Times New Roman" w:hAnsi="Times New Roman"/>
          <w:sz w:val="28"/>
          <w:szCs w:val="28"/>
        </w:rPr>
        <w:t>,                                               (28)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мте</w:t>
      </w:r>
      <w:r w:rsidRPr="00D70024">
        <w:rPr>
          <w:rFonts w:ascii="Times New Roman" w:hAnsi="Times New Roman"/>
          <w:sz w:val="28"/>
          <w:szCs w:val="28"/>
        </w:rPr>
        <w:t xml:space="preserve"> – экономия затрат на материалы в расчете на 100 команд при использовании нового ПС.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мте</w:t>
      </w:r>
      <w:r w:rsidRPr="00D70024">
        <w:rPr>
          <w:rFonts w:ascii="Times New Roman" w:hAnsi="Times New Roman"/>
          <w:sz w:val="28"/>
          <w:szCs w:val="28"/>
        </w:rPr>
        <w:t xml:space="preserve"> =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м1</w:t>
      </w:r>
      <w:r w:rsidRPr="00D70024">
        <w:rPr>
          <w:rFonts w:ascii="Times New Roman" w:hAnsi="Times New Roman"/>
          <w:sz w:val="28"/>
          <w:szCs w:val="28"/>
        </w:rPr>
        <w:t xml:space="preserve"> -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м2</w:t>
      </w:r>
      <w:r w:rsidRPr="00D70024">
        <w:rPr>
          <w:rFonts w:ascii="Times New Roman" w:hAnsi="Times New Roman"/>
          <w:sz w:val="28"/>
          <w:szCs w:val="28"/>
        </w:rPr>
        <w:t>,                                            (29)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См1 , См2 – средний расход материалов у пользователя в расчете на 100 команд при использовании соответственно базового и нового ПС (ден.ед.)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мте</w:t>
      </w:r>
      <w:r w:rsidRPr="00D70024">
        <w:rPr>
          <w:rFonts w:ascii="Times New Roman" w:hAnsi="Times New Roman"/>
          <w:sz w:val="28"/>
          <w:szCs w:val="28"/>
        </w:rPr>
        <w:t xml:space="preserve"> = 0,15 – 0,09 = 0,06 тыс.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Экономия затрат на материалы на всю программу работ (Смт)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мт</w:t>
      </w:r>
      <w:r w:rsidRPr="00D70024">
        <w:rPr>
          <w:rFonts w:ascii="Times New Roman" w:hAnsi="Times New Roman"/>
          <w:sz w:val="28"/>
          <w:szCs w:val="28"/>
        </w:rPr>
        <w:t xml:space="preserve"> = 0,06</w:t>
      </w:r>
      <w:r w:rsidR="006806A1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1000 = 600 000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0024">
        <w:rPr>
          <w:rFonts w:ascii="Times New Roman" w:hAnsi="Times New Roman"/>
          <w:i/>
          <w:sz w:val="28"/>
          <w:szCs w:val="28"/>
        </w:rPr>
        <w:t>Общая годовая экономия текущих затрат, связанных с использованием нового ПС, (С</w:t>
      </w:r>
      <w:r w:rsidRPr="00D70024">
        <w:rPr>
          <w:rFonts w:ascii="Times New Roman" w:hAnsi="Times New Roman"/>
          <w:i/>
          <w:sz w:val="28"/>
          <w:szCs w:val="28"/>
          <w:vertAlign w:val="subscript"/>
        </w:rPr>
        <w:t>о</w:t>
      </w:r>
      <w:r w:rsidRPr="00D70024">
        <w:rPr>
          <w:rFonts w:ascii="Times New Roman" w:hAnsi="Times New Roman"/>
          <w:i/>
          <w:sz w:val="28"/>
          <w:szCs w:val="28"/>
        </w:rPr>
        <w:t>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о</w:t>
      </w:r>
      <w:r w:rsidRPr="00D70024">
        <w:rPr>
          <w:rFonts w:ascii="Times New Roman" w:hAnsi="Times New Roman"/>
          <w:sz w:val="28"/>
          <w:szCs w:val="28"/>
        </w:rPr>
        <w:t xml:space="preserve"> =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з</w:t>
      </w:r>
      <w:r w:rsidRPr="00D70024">
        <w:rPr>
          <w:rFonts w:ascii="Times New Roman" w:hAnsi="Times New Roman"/>
          <w:sz w:val="28"/>
          <w:szCs w:val="28"/>
        </w:rPr>
        <w:t xml:space="preserve"> +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оз</w:t>
      </w:r>
      <w:r w:rsidRPr="00D70024">
        <w:rPr>
          <w:rFonts w:ascii="Times New Roman" w:hAnsi="Times New Roman"/>
          <w:sz w:val="28"/>
          <w:szCs w:val="28"/>
        </w:rPr>
        <w:t xml:space="preserve"> +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</w:t>
      </w:r>
      <w:r w:rsidRPr="00D70024">
        <w:rPr>
          <w:rFonts w:ascii="Times New Roman" w:hAnsi="Times New Roman"/>
          <w:sz w:val="28"/>
          <w:szCs w:val="28"/>
        </w:rPr>
        <w:t xml:space="preserve"> + С</w:t>
      </w:r>
      <w:r w:rsidRPr="00D70024">
        <w:rPr>
          <w:rFonts w:ascii="Times New Roman" w:hAnsi="Times New Roman"/>
          <w:sz w:val="28"/>
          <w:szCs w:val="28"/>
          <w:vertAlign w:val="subscript"/>
        </w:rPr>
        <w:t>мт</w:t>
      </w:r>
      <w:r w:rsidRPr="00D70024">
        <w:rPr>
          <w:rFonts w:ascii="Times New Roman" w:hAnsi="Times New Roman"/>
          <w:sz w:val="28"/>
          <w:szCs w:val="28"/>
        </w:rPr>
        <w:t xml:space="preserve">                                     (30)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</w:t>
      </w:r>
      <w:r w:rsidRPr="00D70024">
        <w:rPr>
          <w:rFonts w:ascii="Times New Roman" w:hAnsi="Times New Roman"/>
          <w:sz w:val="28"/>
          <w:szCs w:val="28"/>
          <w:vertAlign w:val="subscript"/>
        </w:rPr>
        <w:t>о</w:t>
      </w:r>
      <w:r w:rsidRPr="00D70024">
        <w:rPr>
          <w:rFonts w:ascii="Times New Roman" w:hAnsi="Times New Roman"/>
          <w:sz w:val="28"/>
          <w:szCs w:val="28"/>
        </w:rPr>
        <w:t xml:space="preserve"> = 1500 000 + 750 000 + 110 000 + 600 000 = 2960 000 р.</w:t>
      </w:r>
    </w:p>
    <w:p w:rsidR="007F475A" w:rsidRPr="00D70024" w:rsidRDefault="007F475A" w:rsidP="00D70024">
      <w:pPr>
        <w:pStyle w:val="2"/>
        <w:tabs>
          <w:tab w:val="left" w:pos="335"/>
          <w:tab w:val="left" w:pos="536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/>
          <w:color w:val="000000"/>
          <w:spacing w:val="-3"/>
          <w:sz w:val="28"/>
          <w:szCs w:val="28"/>
        </w:rPr>
      </w:pPr>
      <w:r w:rsidRPr="00D70024">
        <w:rPr>
          <w:rFonts w:ascii="Times New Roman" w:hAnsi="Times New Roman"/>
          <w:b w:val="0"/>
          <w:i w:val="0"/>
          <w:iCs/>
          <w:color w:val="000000"/>
          <w:spacing w:val="-3"/>
          <w:sz w:val="28"/>
          <w:szCs w:val="28"/>
        </w:rPr>
        <w:t xml:space="preserve">Определим срок окупаемости данного мероприятия </w:t>
      </w:r>
    </w:p>
    <w:tbl>
      <w:tblPr>
        <w:tblW w:w="9923" w:type="dxa"/>
        <w:jc w:val="right"/>
        <w:tblLook w:val="01E0" w:firstRow="1" w:lastRow="1" w:firstColumn="1" w:lastColumn="1" w:noHBand="0" w:noVBand="0"/>
      </w:tblPr>
      <w:tblGrid>
        <w:gridCol w:w="8603"/>
        <w:gridCol w:w="1320"/>
      </w:tblGrid>
      <w:tr w:rsidR="007F475A" w:rsidRPr="00655468" w:rsidTr="00655468">
        <w:trPr>
          <w:trHeight w:val="541"/>
          <w:jc w:val="right"/>
        </w:trPr>
        <w:tc>
          <w:tcPr>
            <w:tcW w:w="8603" w:type="dxa"/>
          </w:tcPr>
          <w:p w:rsidR="007F475A" w:rsidRPr="00655468" w:rsidRDefault="00B6787A" w:rsidP="00655468">
            <w:pPr>
              <w:widowControl/>
              <w:tabs>
                <w:tab w:val="left" w:pos="912"/>
              </w:tabs>
              <w:snapToGrid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55468">
              <w:rPr>
                <w:rFonts w:ascii="Times New Roman" w:hAnsi="Times New Roman"/>
                <w:position w:val="-28"/>
                <w:sz w:val="28"/>
                <w:szCs w:val="28"/>
              </w:rPr>
              <w:object w:dxaOrig="1400" w:dyaOrig="680">
                <v:shape id="_x0000_i1066" type="#_x0000_t75" style="width:69.75pt;height:33.75pt" o:ole="">
                  <v:imagedata r:id="rId81" o:title=""/>
                </v:shape>
                <o:OLEObject Type="Embed" ProgID="Equation.3" ShapeID="_x0000_i1066" DrawAspect="Content" ObjectID="_1469864537" r:id="rId82"/>
              </w:object>
            </w:r>
          </w:p>
        </w:tc>
        <w:tc>
          <w:tcPr>
            <w:tcW w:w="1320" w:type="dxa"/>
            <w:vAlign w:val="center"/>
          </w:tcPr>
          <w:p w:rsidR="007F475A" w:rsidRPr="00655468" w:rsidRDefault="007F475A" w:rsidP="00655468">
            <w:pPr>
              <w:widowControl/>
              <w:tabs>
                <w:tab w:val="left" w:pos="912"/>
              </w:tabs>
              <w:snapToGrid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где К</w:t>
      </w:r>
      <w:r w:rsidRPr="00D70024">
        <w:rPr>
          <w:rFonts w:ascii="Times New Roman" w:hAnsi="Times New Roman"/>
          <w:sz w:val="28"/>
          <w:szCs w:val="28"/>
          <w:vertAlign w:val="subscript"/>
        </w:rPr>
        <w:t>оп</w:t>
      </w:r>
      <w:r w:rsidRPr="00D70024">
        <w:rPr>
          <w:rFonts w:ascii="Times New Roman" w:hAnsi="Times New Roman"/>
          <w:sz w:val="28"/>
          <w:szCs w:val="28"/>
        </w:rPr>
        <w:t xml:space="preserve"> – капиталовложения в мероприятие, р.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Ср</w:t>
      </w:r>
      <w:r w:rsidRPr="00D70024">
        <w:rPr>
          <w:rFonts w:ascii="Times New Roman" w:hAnsi="Times New Roman"/>
          <w:sz w:val="28"/>
          <w:szCs w:val="28"/>
          <w:vertAlign w:val="subscript"/>
        </w:rPr>
        <w:t>ок</w:t>
      </w:r>
      <w:r w:rsidRPr="00D70024">
        <w:rPr>
          <w:rFonts w:ascii="Times New Roman" w:hAnsi="Times New Roman"/>
          <w:sz w:val="28"/>
          <w:szCs w:val="28"/>
        </w:rPr>
        <w:t xml:space="preserve"> = </w:t>
      </w:r>
      <w:r w:rsidR="00B6787A" w:rsidRPr="00D70024">
        <w:rPr>
          <w:rFonts w:ascii="Times New Roman" w:hAnsi="Times New Roman"/>
          <w:position w:val="-24"/>
          <w:sz w:val="28"/>
          <w:szCs w:val="28"/>
        </w:rPr>
        <w:object w:dxaOrig="999" w:dyaOrig="639">
          <v:shape id="_x0000_i1067" type="#_x0000_t75" style="width:57.75pt;height:36.75pt" o:ole="">
            <v:imagedata r:id="rId83" o:title=""/>
          </v:shape>
          <o:OLEObject Type="Embed" ProgID="Equation.3" ShapeID="_x0000_i1067" DrawAspect="Content" ObjectID="_1469864538" r:id="rId84"/>
        </w:object>
      </w:r>
      <w:r w:rsidRPr="00D70024">
        <w:rPr>
          <w:rFonts w:ascii="Times New Roman" w:hAnsi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,36 г"/>
        </w:smartTagPr>
        <w:r w:rsidRPr="00D70024">
          <w:rPr>
            <w:rFonts w:ascii="Times New Roman" w:hAnsi="Times New Roman"/>
            <w:sz w:val="28"/>
            <w:szCs w:val="28"/>
          </w:rPr>
          <w:t>2,36 г</w:t>
        </w:r>
      </w:smartTag>
      <w:r w:rsidRPr="00D70024">
        <w:rPr>
          <w:rFonts w:ascii="Times New Roman" w:hAnsi="Times New Roman"/>
          <w:sz w:val="28"/>
          <w:szCs w:val="28"/>
        </w:rPr>
        <w:t>. или 28,32 мес.</w:t>
      </w:r>
    </w:p>
    <w:p w:rsidR="007F475A" w:rsidRPr="00D70024" w:rsidRDefault="007F475A" w:rsidP="00D70024">
      <w:pPr>
        <w:widowControl/>
        <w:snapToGri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Таким образом, данное мероприятие экономически выгодно, и окупится через 28,32 мес.</w:t>
      </w:r>
    </w:p>
    <w:p w:rsidR="004967EB" w:rsidRDefault="00B86EB6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br w:type="page"/>
      </w:r>
      <w:r w:rsidR="00BC750D" w:rsidRPr="00D70024">
        <w:rPr>
          <w:rFonts w:ascii="Times New Roman" w:hAnsi="Times New Roman"/>
          <w:b/>
          <w:sz w:val="28"/>
          <w:szCs w:val="28"/>
        </w:rPr>
        <w:t>ЛИТЕРАТУРА</w:t>
      </w:r>
    </w:p>
    <w:p w:rsidR="00FE1798" w:rsidRPr="00D70024" w:rsidRDefault="00FE1798" w:rsidP="00D70024">
      <w:pPr>
        <w:widowControl/>
        <w:snapToGrid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E0593" w:rsidRPr="00D70024" w:rsidRDefault="006C3954" w:rsidP="00FE1798">
      <w:pPr>
        <w:widowControl/>
        <w:numPr>
          <w:ilvl w:val="0"/>
          <w:numId w:val="3"/>
        </w:numPr>
        <w:tabs>
          <w:tab w:val="clear" w:pos="900"/>
          <w:tab w:val="num" w:pos="0"/>
          <w:tab w:val="left" w:pos="142"/>
          <w:tab w:val="left" w:pos="426"/>
        </w:tabs>
        <w:snapToGrid/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Экономическое обоснование бизнес-проектов</w:t>
      </w:r>
      <w:r w:rsidR="006E0593" w:rsidRPr="00D70024">
        <w:rPr>
          <w:rFonts w:ascii="Times New Roman" w:hAnsi="Times New Roman"/>
          <w:sz w:val="28"/>
          <w:szCs w:val="28"/>
        </w:rPr>
        <w:t xml:space="preserve"> </w:t>
      </w:r>
      <w:r w:rsidRPr="00D70024">
        <w:rPr>
          <w:rFonts w:ascii="Times New Roman" w:hAnsi="Times New Roman"/>
          <w:sz w:val="28"/>
          <w:szCs w:val="28"/>
        </w:rPr>
        <w:t>. Под ред. С</w:t>
      </w:r>
      <w:r w:rsidR="006E0593" w:rsidRPr="00D70024">
        <w:rPr>
          <w:rFonts w:ascii="Times New Roman" w:hAnsi="Times New Roman"/>
          <w:sz w:val="28"/>
          <w:szCs w:val="28"/>
        </w:rPr>
        <w:t xml:space="preserve">. </w:t>
      </w:r>
      <w:r w:rsidRPr="00D70024">
        <w:rPr>
          <w:rFonts w:ascii="Times New Roman" w:hAnsi="Times New Roman"/>
          <w:sz w:val="28"/>
          <w:szCs w:val="28"/>
        </w:rPr>
        <w:t>А</w:t>
      </w:r>
      <w:r w:rsidR="006E0593" w:rsidRPr="00D70024">
        <w:rPr>
          <w:rFonts w:ascii="Times New Roman" w:hAnsi="Times New Roman"/>
          <w:sz w:val="28"/>
          <w:szCs w:val="28"/>
        </w:rPr>
        <w:t>. Ко</w:t>
      </w:r>
      <w:r w:rsidRPr="00D70024">
        <w:rPr>
          <w:rFonts w:ascii="Times New Roman" w:hAnsi="Times New Roman"/>
          <w:sz w:val="28"/>
          <w:szCs w:val="28"/>
        </w:rPr>
        <w:t>лоса</w:t>
      </w:r>
      <w:r w:rsidR="006E0593" w:rsidRPr="00D70024">
        <w:rPr>
          <w:rFonts w:ascii="Times New Roman" w:hAnsi="Times New Roman"/>
          <w:sz w:val="28"/>
          <w:szCs w:val="28"/>
        </w:rPr>
        <w:t>. – М</w:t>
      </w:r>
      <w:r w:rsidRPr="00D70024">
        <w:rPr>
          <w:rFonts w:ascii="Times New Roman" w:hAnsi="Times New Roman"/>
          <w:sz w:val="28"/>
          <w:szCs w:val="28"/>
        </w:rPr>
        <w:t>н</w:t>
      </w:r>
      <w:r w:rsidR="006E0593" w:rsidRPr="00D70024">
        <w:rPr>
          <w:rFonts w:ascii="Times New Roman" w:hAnsi="Times New Roman"/>
          <w:sz w:val="28"/>
          <w:szCs w:val="28"/>
        </w:rPr>
        <w:t xml:space="preserve">.: </w:t>
      </w:r>
      <w:r w:rsidRPr="00D70024">
        <w:rPr>
          <w:rFonts w:ascii="Times New Roman" w:hAnsi="Times New Roman"/>
          <w:sz w:val="28"/>
          <w:szCs w:val="28"/>
        </w:rPr>
        <w:t>ВШ</w:t>
      </w:r>
      <w:r w:rsidR="006E0593" w:rsidRPr="00D70024">
        <w:rPr>
          <w:rFonts w:ascii="Times New Roman" w:hAnsi="Times New Roman"/>
          <w:sz w:val="28"/>
          <w:szCs w:val="28"/>
        </w:rPr>
        <w:t xml:space="preserve"> – М</w:t>
      </w:r>
      <w:r w:rsidRPr="00D70024">
        <w:rPr>
          <w:rFonts w:ascii="Times New Roman" w:hAnsi="Times New Roman"/>
          <w:sz w:val="28"/>
          <w:szCs w:val="28"/>
        </w:rPr>
        <w:t>н</w:t>
      </w:r>
      <w:r w:rsidR="006E0593" w:rsidRPr="00D70024">
        <w:rPr>
          <w:rFonts w:ascii="Times New Roman" w:hAnsi="Times New Roman"/>
          <w:sz w:val="28"/>
          <w:szCs w:val="28"/>
        </w:rPr>
        <w:t>, 200</w:t>
      </w:r>
      <w:r w:rsidRPr="00D70024">
        <w:rPr>
          <w:rFonts w:ascii="Times New Roman" w:hAnsi="Times New Roman"/>
          <w:sz w:val="28"/>
          <w:szCs w:val="28"/>
        </w:rPr>
        <w:t>8</w:t>
      </w:r>
      <w:r w:rsidR="006E0593" w:rsidRPr="00D70024">
        <w:rPr>
          <w:rFonts w:ascii="Times New Roman" w:hAnsi="Times New Roman"/>
          <w:sz w:val="28"/>
          <w:szCs w:val="28"/>
        </w:rPr>
        <w:t xml:space="preserve">. </w:t>
      </w:r>
    </w:p>
    <w:p w:rsidR="006E0593" w:rsidRPr="00D70024" w:rsidRDefault="006E0593" w:rsidP="00FE1798">
      <w:pPr>
        <w:widowControl/>
        <w:numPr>
          <w:ilvl w:val="0"/>
          <w:numId w:val="3"/>
        </w:numPr>
        <w:tabs>
          <w:tab w:val="clear" w:pos="900"/>
          <w:tab w:val="num" w:pos="0"/>
          <w:tab w:val="left" w:pos="142"/>
          <w:tab w:val="left" w:pos="426"/>
        </w:tabs>
        <w:snapToGrid/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 xml:space="preserve">Антикризисное управление предприятием / В. П. Ельсуков, </w:t>
      </w:r>
    </w:p>
    <w:p w:rsidR="006E0593" w:rsidRPr="00D70024" w:rsidRDefault="006E0593" w:rsidP="00FE1798">
      <w:pPr>
        <w:widowControl/>
        <w:tabs>
          <w:tab w:val="left" w:pos="142"/>
          <w:tab w:val="left" w:pos="426"/>
        </w:tabs>
        <w:snapToGrid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В. С. Каменков и др. - Мн.: Аверсэв, 2004, - 574 с.</w:t>
      </w:r>
    </w:p>
    <w:p w:rsidR="006E0593" w:rsidRPr="00D70024" w:rsidRDefault="006E0593" w:rsidP="00FE1798">
      <w:pPr>
        <w:widowControl/>
        <w:numPr>
          <w:ilvl w:val="0"/>
          <w:numId w:val="3"/>
        </w:numPr>
        <w:tabs>
          <w:tab w:val="clear" w:pos="900"/>
          <w:tab w:val="num" w:pos="0"/>
          <w:tab w:val="left" w:pos="142"/>
          <w:tab w:val="left" w:pos="426"/>
        </w:tabs>
        <w:snapToGrid/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Грачев, А. В. Финансовая устойчивость предприятия: анализ, оценка и управление: Учебно-практическое пособие. - М.: Дело и Сервис, 2005г.  - 192 с.</w:t>
      </w:r>
    </w:p>
    <w:p w:rsidR="006E0593" w:rsidRPr="00D70024" w:rsidRDefault="006E0593" w:rsidP="00FE1798">
      <w:pPr>
        <w:widowControl/>
        <w:numPr>
          <w:ilvl w:val="0"/>
          <w:numId w:val="3"/>
        </w:numPr>
        <w:tabs>
          <w:tab w:val="clear" w:pos="900"/>
          <w:tab w:val="num" w:pos="0"/>
          <w:tab w:val="left" w:pos="142"/>
          <w:tab w:val="left" w:pos="426"/>
        </w:tabs>
        <w:snapToGrid/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В. М. Родионова. Финансовая устойчивость предприятия в условиях инфляции / В. М. Родионова [и др.].  - М.:Перспектива, 2006г.  - 98 с.</w:t>
      </w:r>
    </w:p>
    <w:p w:rsidR="006E0593" w:rsidRPr="00D70024" w:rsidRDefault="006E0593" w:rsidP="00FE1798">
      <w:pPr>
        <w:widowControl/>
        <w:numPr>
          <w:ilvl w:val="0"/>
          <w:numId w:val="3"/>
        </w:numPr>
        <w:tabs>
          <w:tab w:val="clear" w:pos="900"/>
          <w:tab w:val="num" w:pos="0"/>
          <w:tab w:val="left" w:pos="142"/>
          <w:tab w:val="left" w:pos="426"/>
        </w:tabs>
        <w:snapToGrid/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D70024">
        <w:rPr>
          <w:rFonts w:ascii="Times New Roman" w:hAnsi="Times New Roman"/>
          <w:sz w:val="28"/>
          <w:szCs w:val="28"/>
        </w:rPr>
        <w:t>Менеджмент организации. Учебное пособие. З. П. Румянцева [и др.].   - М.: ИНФРА-М, 2007г. - 432 с.</w:t>
      </w:r>
      <w:bookmarkStart w:id="30" w:name="_GoBack"/>
      <w:bookmarkEnd w:id="30"/>
    </w:p>
    <w:sectPr w:rsidR="006E0593" w:rsidRPr="00D70024" w:rsidSect="00D700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68" w:rsidRDefault="00655468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eparator/>
      </w:r>
    </w:p>
  </w:endnote>
  <w:endnote w:type="continuationSeparator" w:id="0">
    <w:p w:rsidR="00655468" w:rsidRDefault="00655468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emyaFWF">
    <w:panose1 w:val="00000000000000000000"/>
    <w:charset w:val="02"/>
    <w:family w:val="auto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68" w:rsidRDefault="00655468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eparator/>
      </w:r>
    </w:p>
  </w:footnote>
  <w:footnote w:type="continuationSeparator" w:id="0">
    <w:p w:rsidR="00655468" w:rsidRDefault="00655468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FFFFFF83"/>
    <w:multiLevelType w:val="singleLevel"/>
    <w:tmpl w:val="5C406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71CD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A9627E"/>
    <w:multiLevelType w:val="hybridMultilevel"/>
    <w:tmpl w:val="94086ABC"/>
    <w:lvl w:ilvl="0" w:tplc="FFFFFFFF">
      <w:start w:val="1"/>
      <w:numFmt w:val="bullet"/>
      <w:lvlText w:val="−"/>
      <w:lvlJc w:val="left"/>
      <w:pPr>
        <w:tabs>
          <w:tab w:val="num" w:pos="2455"/>
        </w:tabs>
        <w:ind w:left="2455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54503"/>
    <w:multiLevelType w:val="singleLevel"/>
    <w:tmpl w:val="53DC8198"/>
    <w:lvl w:ilvl="0">
      <w:start w:val="1"/>
      <w:numFmt w:val="bullet"/>
      <w:pStyle w:val="1"/>
      <w:lvlText w:val=""/>
      <w:lvlJc w:val="left"/>
      <w:pPr>
        <w:tabs>
          <w:tab w:val="num" w:pos="417"/>
        </w:tabs>
        <w:ind w:firstLine="57"/>
      </w:pPr>
      <w:rPr>
        <w:rFonts w:ascii="VremyaFWF" w:hAnsi="VremyaFWF" w:hint="default"/>
        <w:sz w:val="28"/>
      </w:rPr>
    </w:lvl>
  </w:abstractNum>
  <w:abstractNum w:abstractNumId="4">
    <w:nsid w:val="1D5800A0"/>
    <w:multiLevelType w:val="singleLevel"/>
    <w:tmpl w:val="71F2BF88"/>
    <w:lvl w:ilvl="0">
      <w:start w:val="1"/>
      <w:numFmt w:val="decimal"/>
      <w:pStyle w:val="10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3547656"/>
    <w:multiLevelType w:val="hybridMultilevel"/>
    <w:tmpl w:val="05C01912"/>
    <w:lvl w:ilvl="0" w:tplc="2668C1DC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ADA173F"/>
    <w:multiLevelType w:val="hybridMultilevel"/>
    <w:tmpl w:val="0CC8A794"/>
    <w:lvl w:ilvl="0" w:tplc="2668C1DC">
      <w:start w:val="1"/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33505D"/>
    <w:multiLevelType w:val="hybridMultilevel"/>
    <w:tmpl w:val="98C2BAB8"/>
    <w:lvl w:ilvl="0" w:tplc="EC2CFF0A">
      <w:start w:val="1"/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BF782A"/>
    <w:multiLevelType w:val="multilevel"/>
    <w:tmpl w:val="152E04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6B4D2A81"/>
    <w:multiLevelType w:val="hybridMultilevel"/>
    <w:tmpl w:val="E48C73CA"/>
    <w:lvl w:ilvl="0" w:tplc="FFFFFFFF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50D"/>
    <w:rsid w:val="00116CDD"/>
    <w:rsid w:val="00153ABB"/>
    <w:rsid w:val="00301ED3"/>
    <w:rsid w:val="003048BD"/>
    <w:rsid w:val="00484C28"/>
    <w:rsid w:val="004967EB"/>
    <w:rsid w:val="00553F9E"/>
    <w:rsid w:val="005837D8"/>
    <w:rsid w:val="005B4592"/>
    <w:rsid w:val="005D496F"/>
    <w:rsid w:val="00655468"/>
    <w:rsid w:val="006806A1"/>
    <w:rsid w:val="006C3954"/>
    <w:rsid w:val="006E0593"/>
    <w:rsid w:val="00725100"/>
    <w:rsid w:val="007429ED"/>
    <w:rsid w:val="007B7732"/>
    <w:rsid w:val="007F475A"/>
    <w:rsid w:val="00853826"/>
    <w:rsid w:val="009033F4"/>
    <w:rsid w:val="00B6787A"/>
    <w:rsid w:val="00B86EB6"/>
    <w:rsid w:val="00BC750D"/>
    <w:rsid w:val="00C11EDD"/>
    <w:rsid w:val="00CD374A"/>
    <w:rsid w:val="00D70024"/>
    <w:rsid w:val="00D973CB"/>
    <w:rsid w:val="00E24D4F"/>
    <w:rsid w:val="00F777FF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44FFF332-EF70-4763-A662-79387C9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8"/>
    <w:pPr>
      <w:widowControl w:val="0"/>
      <w:snapToGrid w:val="0"/>
      <w:spacing w:line="278" w:lineRule="auto"/>
      <w:ind w:firstLine="320"/>
      <w:jc w:val="both"/>
    </w:pPr>
    <w:rPr>
      <w:rFonts w:ascii="Arial" w:hAnsi="Arial"/>
    </w:rPr>
  </w:style>
  <w:style w:type="paragraph" w:styleId="11">
    <w:name w:val="heading 1"/>
    <w:basedOn w:val="a"/>
    <w:next w:val="a"/>
    <w:qFormat/>
    <w:rsid w:val="00484C28"/>
    <w:pPr>
      <w:keepNext/>
      <w:widowControl/>
      <w:snapToGrid/>
      <w:spacing w:before="240" w:after="60" w:line="240" w:lineRule="auto"/>
      <w:ind w:firstLine="0"/>
      <w:jc w:val="left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484C28"/>
    <w:pPr>
      <w:keepNext/>
      <w:widowControl/>
      <w:snapToGrid/>
      <w:spacing w:before="240" w:after="60" w:line="240" w:lineRule="auto"/>
      <w:ind w:firstLine="0"/>
      <w:jc w:val="left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484C28"/>
    <w:pPr>
      <w:keepNext/>
      <w:widowControl/>
      <w:snapToGrid/>
      <w:spacing w:line="240" w:lineRule="auto"/>
      <w:ind w:firstLine="0"/>
      <w:jc w:val="center"/>
      <w:outlineLvl w:val="2"/>
    </w:pPr>
    <w:rPr>
      <w:rFonts w:ascii="Times New Roman" w:hAnsi="Times New Roman"/>
      <w:b/>
      <w:sz w:val="32"/>
    </w:rPr>
  </w:style>
  <w:style w:type="paragraph" w:styleId="4">
    <w:name w:val="heading 4"/>
    <w:basedOn w:val="a"/>
    <w:next w:val="a"/>
    <w:qFormat/>
    <w:rsid w:val="00484C28"/>
    <w:pPr>
      <w:keepNext/>
      <w:widowControl/>
      <w:snapToGrid/>
      <w:spacing w:before="240" w:after="60" w:line="240" w:lineRule="auto"/>
      <w:ind w:firstLine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484C28"/>
    <w:pPr>
      <w:widowControl/>
      <w:snapToGrid/>
      <w:spacing w:before="240" w:after="60" w:line="240" w:lineRule="auto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84C28"/>
    <w:pPr>
      <w:keepNext/>
      <w:widowControl/>
      <w:snapToGrid/>
      <w:spacing w:line="240" w:lineRule="auto"/>
      <w:ind w:firstLine="720"/>
      <w:jc w:val="center"/>
      <w:outlineLvl w:val="5"/>
    </w:pPr>
    <w:rPr>
      <w:rFonts w:ascii="Times New Roman" w:hAnsi="Times New Roman"/>
      <w:bCs/>
      <w:sz w:val="28"/>
      <w:szCs w:val="24"/>
      <w:lang w:val="be-BY"/>
    </w:rPr>
  </w:style>
  <w:style w:type="paragraph" w:styleId="7">
    <w:name w:val="heading 7"/>
    <w:basedOn w:val="a"/>
    <w:next w:val="a"/>
    <w:qFormat/>
    <w:rsid w:val="00484C28"/>
    <w:pPr>
      <w:keepNext/>
      <w:widowControl/>
      <w:snapToGrid/>
      <w:spacing w:line="240" w:lineRule="auto"/>
      <w:ind w:left="720" w:firstLine="0"/>
      <w:jc w:val="center"/>
      <w:outlineLvl w:val="6"/>
    </w:pPr>
    <w:rPr>
      <w:rFonts w:ascii="Times New Roman" w:hAnsi="Times New Roman"/>
      <w:bCs/>
      <w:sz w:val="28"/>
      <w:szCs w:val="24"/>
      <w:lang w:val="be-BY"/>
    </w:rPr>
  </w:style>
  <w:style w:type="paragraph" w:styleId="8">
    <w:name w:val="heading 8"/>
    <w:basedOn w:val="a"/>
    <w:next w:val="a"/>
    <w:qFormat/>
    <w:rsid w:val="00484C28"/>
    <w:pPr>
      <w:widowControl/>
      <w:snapToGrid/>
      <w:spacing w:before="240" w:after="60" w:line="240" w:lineRule="auto"/>
      <w:ind w:firstLine="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484C28"/>
    <w:pPr>
      <w:keepNext/>
      <w:widowControl/>
      <w:snapToGrid/>
      <w:spacing w:line="360" w:lineRule="auto"/>
      <w:ind w:firstLine="900"/>
      <w:outlineLvl w:val="8"/>
    </w:pPr>
    <w:rPr>
      <w:rFonts w:ascii="Times New Roman" w:hAnsi="Times New Roman"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C750D"/>
    <w:pPr>
      <w:widowControl/>
      <w:snapToGrid/>
      <w:spacing w:after="120" w:line="480" w:lineRule="auto"/>
      <w:ind w:left="283" w:firstLine="0"/>
      <w:jc w:val="left"/>
    </w:pPr>
    <w:rPr>
      <w:rFonts w:ascii="Times New Roman" w:hAnsi="Times New Roman"/>
      <w:sz w:val="28"/>
    </w:rPr>
  </w:style>
  <w:style w:type="paragraph" w:styleId="21">
    <w:name w:val="Body Text 2"/>
    <w:basedOn w:val="a3"/>
    <w:rsid w:val="00484C28"/>
    <w:pPr>
      <w:spacing w:line="500" w:lineRule="exact"/>
      <w:ind w:firstLine="851"/>
      <w:jc w:val="both"/>
    </w:pPr>
    <w:rPr>
      <w:sz w:val="28"/>
    </w:rPr>
  </w:style>
  <w:style w:type="paragraph" w:styleId="a4">
    <w:name w:val="Body Text Indent"/>
    <w:basedOn w:val="a"/>
    <w:rsid w:val="00BC750D"/>
    <w:pPr>
      <w:widowControl/>
      <w:snapToGrid/>
      <w:spacing w:after="120" w:line="240" w:lineRule="auto"/>
      <w:ind w:left="283" w:firstLine="0"/>
      <w:jc w:val="left"/>
    </w:pPr>
    <w:rPr>
      <w:rFonts w:ascii="Times New Roman" w:hAnsi="Times New Roman"/>
      <w:sz w:val="28"/>
    </w:rPr>
  </w:style>
  <w:style w:type="paragraph" w:styleId="30">
    <w:name w:val="Body Text Indent 3"/>
    <w:basedOn w:val="a"/>
    <w:rsid w:val="00BC750D"/>
    <w:pPr>
      <w:widowControl/>
      <w:snapToGrid/>
      <w:spacing w:after="120" w:line="240" w:lineRule="auto"/>
      <w:ind w:left="283" w:firstLine="0"/>
      <w:jc w:val="left"/>
    </w:pPr>
    <w:rPr>
      <w:rFonts w:ascii="Times New Roman" w:hAnsi="Times New Roman"/>
      <w:sz w:val="16"/>
      <w:szCs w:val="16"/>
    </w:rPr>
  </w:style>
  <w:style w:type="paragraph" w:customStyle="1" w:styleId="GvinNormal">
    <w:name w:val="Gvin Normal"/>
    <w:rsid w:val="00BC750D"/>
    <w:pPr>
      <w:tabs>
        <w:tab w:val="left" w:pos="2694"/>
      </w:tabs>
      <w:ind w:firstLine="709"/>
      <w:jc w:val="both"/>
    </w:pPr>
    <w:rPr>
      <w:sz w:val="28"/>
    </w:rPr>
  </w:style>
  <w:style w:type="paragraph" w:customStyle="1" w:styleId="a3">
    <w:name w:val="Îáû÷íûé"/>
    <w:rsid w:val="00484C28"/>
    <w:rPr>
      <w:sz w:val="24"/>
    </w:rPr>
  </w:style>
  <w:style w:type="paragraph" w:customStyle="1" w:styleId="a5">
    <w:name w:val="Шурик"/>
    <w:basedOn w:val="a"/>
    <w:rsid w:val="00484C28"/>
    <w:pPr>
      <w:snapToGrid/>
      <w:spacing w:line="360" w:lineRule="auto"/>
      <w:ind w:firstLine="0"/>
      <w:jc w:val="left"/>
    </w:pPr>
    <w:rPr>
      <w:rFonts w:ascii="Times New Roman" w:hAnsi="Times New Roman"/>
      <w:sz w:val="28"/>
    </w:rPr>
  </w:style>
  <w:style w:type="paragraph" w:customStyle="1" w:styleId="22">
    <w:name w:val="заголовок 2"/>
    <w:basedOn w:val="a"/>
    <w:next w:val="a"/>
    <w:rsid w:val="00484C28"/>
    <w:pPr>
      <w:keepNext/>
      <w:pageBreakBefore/>
      <w:widowControl/>
      <w:snapToGrid/>
      <w:spacing w:line="240" w:lineRule="auto"/>
      <w:ind w:firstLine="0"/>
    </w:pPr>
    <w:rPr>
      <w:rFonts w:ascii="Times New Roman" w:hAnsi="Times New Roman"/>
      <w:sz w:val="28"/>
    </w:rPr>
  </w:style>
  <w:style w:type="paragraph" w:customStyle="1" w:styleId="23">
    <w:name w:val="Стиль2"/>
    <w:basedOn w:val="a"/>
    <w:next w:val="a"/>
    <w:rsid w:val="00484C28"/>
    <w:pPr>
      <w:widowControl/>
      <w:snapToGrid/>
      <w:spacing w:line="360" w:lineRule="auto"/>
      <w:ind w:firstLine="567"/>
    </w:pPr>
    <w:rPr>
      <w:rFonts w:ascii="Times New Roman" w:hAnsi="Times New Roman"/>
      <w:sz w:val="28"/>
    </w:rPr>
  </w:style>
  <w:style w:type="paragraph" w:customStyle="1" w:styleId="a6">
    <w:name w:val="расчет"/>
    <w:basedOn w:val="a"/>
    <w:rsid w:val="00484C28"/>
    <w:pPr>
      <w:widowControl/>
      <w:snapToGrid/>
      <w:spacing w:before="240" w:after="240" w:line="240" w:lineRule="auto"/>
      <w:ind w:firstLine="0"/>
      <w:jc w:val="center"/>
    </w:pPr>
    <w:rPr>
      <w:rFonts w:ascii="Times New Roman" w:hAnsi="Times New Roman"/>
      <w:sz w:val="28"/>
    </w:rPr>
  </w:style>
  <w:style w:type="paragraph" w:styleId="a7">
    <w:name w:val="Title"/>
    <w:basedOn w:val="a"/>
    <w:qFormat/>
    <w:rsid w:val="00484C28"/>
    <w:pPr>
      <w:widowControl/>
      <w:snapToGrid/>
      <w:spacing w:line="240" w:lineRule="auto"/>
      <w:ind w:firstLine="0"/>
      <w:jc w:val="center"/>
    </w:pPr>
    <w:rPr>
      <w:rFonts w:ascii="Times New Roman" w:hAnsi="Times New Roman"/>
      <w:sz w:val="28"/>
    </w:rPr>
  </w:style>
  <w:style w:type="paragraph" w:styleId="24">
    <w:name w:val="List Bullet 2"/>
    <w:basedOn w:val="a"/>
    <w:autoRedefine/>
    <w:rsid w:val="00484C28"/>
    <w:pPr>
      <w:widowControl/>
      <w:tabs>
        <w:tab w:val="num" w:pos="1211"/>
      </w:tabs>
      <w:snapToGrid/>
      <w:spacing w:line="360" w:lineRule="auto"/>
      <w:ind w:left="1211" w:hanging="360"/>
    </w:pPr>
    <w:rPr>
      <w:rFonts w:ascii="Times New Roman" w:hAnsi="Times New Roman"/>
      <w:sz w:val="28"/>
    </w:rPr>
  </w:style>
  <w:style w:type="paragraph" w:customStyle="1" w:styleId="a8">
    <w:name w:val="Назв. табл."/>
    <w:basedOn w:val="a"/>
    <w:rsid w:val="00484C28"/>
    <w:pPr>
      <w:snapToGrid/>
      <w:spacing w:before="120" w:after="120" w:line="240" w:lineRule="auto"/>
      <w:ind w:left="1560" w:hanging="1560"/>
    </w:pPr>
    <w:rPr>
      <w:b/>
      <w:sz w:val="24"/>
    </w:rPr>
  </w:style>
  <w:style w:type="paragraph" w:customStyle="1" w:styleId="a9">
    <w:name w:val="текст табл."/>
    <w:basedOn w:val="a"/>
    <w:rsid w:val="00484C28"/>
    <w:pPr>
      <w:snapToGrid/>
      <w:spacing w:line="240" w:lineRule="auto"/>
      <w:ind w:firstLine="0"/>
      <w:jc w:val="center"/>
    </w:pPr>
    <w:rPr>
      <w:rFonts w:ascii="Times New Roman" w:hAnsi="Times New Roman"/>
      <w:sz w:val="28"/>
    </w:rPr>
  </w:style>
  <w:style w:type="paragraph" w:styleId="31">
    <w:name w:val="Body Text 3"/>
    <w:basedOn w:val="a"/>
    <w:rsid w:val="00484C28"/>
    <w:pPr>
      <w:widowControl/>
      <w:snapToGrid/>
      <w:spacing w:after="120" w:line="240" w:lineRule="auto"/>
      <w:ind w:firstLine="0"/>
      <w:jc w:val="left"/>
    </w:pPr>
    <w:rPr>
      <w:rFonts w:ascii="Times New Roman" w:hAnsi="Times New Roman"/>
      <w:sz w:val="16"/>
      <w:szCs w:val="16"/>
    </w:rPr>
  </w:style>
  <w:style w:type="paragraph" w:styleId="aa">
    <w:name w:val="Body Text"/>
    <w:basedOn w:val="a"/>
    <w:rsid w:val="00484C28"/>
    <w:pPr>
      <w:widowControl/>
      <w:snapToGrid/>
      <w:spacing w:line="360" w:lineRule="auto"/>
      <w:ind w:firstLine="0"/>
      <w:jc w:val="center"/>
    </w:pPr>
    <w:rPr>
      <w:rFonts w:ascii="Times New Roman" w:hAnsi="Times New Roman"/>
      <w:kern w:val="16"/>
      <w:sz w:val="28"/>
    </w:rPr>
  </w:style>
  <w:style w:type="paragraph" w:customStyle="1" w:styleId="MTDisplayEquation">
    <w:name w:val="MTDisplayEquation"/>
    <w:basedOn w:val="a"/>
    <w:rsid w:val="00484C28"/>
    <w:pPr>
      <w:widowControl/>
      <w:snapToGrid/>
      <w:spacing w:line="240" w:lineRule="auto"/>
      <w:ind w:firstLine="851"/>
      <w:jc w:val="right"/>
    </w:pPr>
    <w:rPr>
      <w:rFonts w:ascii="Times New Roman" w:hAnsi="Times New Roman"/>
      <w:sz w:val="28"/>
    </w:rPr>
  </w:style>
  <w:style w:type="paragraph" w:customStyle="1" w:styleId="ab">
    <w:name w:val="Таблица"/>
    <w:basedOn w:val="a"/>
    <w:rsid w:val="00484C28"/>
    <w:pPr>
      <w:spacing w:line="240" w:lineRule="auto"/>
      <w:ind w:firstLine="0"/>
      <w:jc w:val="center"/>
    </w:pPr>
    <w:rPr>
      <w:rFonts w:ascii="Times New Roman" w:hAnsi="Times New Roman"/>
      <w:sz w:val="28"/>
    </w:rPr>
  </w:style>
  <w:style w:type="paragraph" w:customStyle="1" w:styleId="Wolf">
    <w:name w:val="Текст Wolf Знак"/>
    <w:basedOn w:val="a"/>
    <w:autoRedefine/>
    <w:rsid w:val="00484C28"/>
    <w:pPr>
      <w:widowControl/>
      <w:snapToGrid/>
      <w:spacing w:line="340" w:lineRule="exact"/>
      <w:ind w:firstLine="851"/>
    </w:pPr>
    <w:rPr>
      <w:rFonts w:ascii="Times New Roman" w:hAnsi="Times New Roman"/>
      <w:sz w:val="28"/>
    </w:rPr>
  </w:style>
  <w:style w:type="paragraph" w:customStyle="1" w:styleId="Web">
    <w:name w:val="Обычный (Web)"/>
    <w:basedOn w:val="a"/>
    <w:rsid w:val="00484C28"/>
    <w:pPr>
      <w:widowControl/>
      <w:snapToGrid/>
      <w:spacing w:before="100" w:after="100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c">
    <w:name w:val="header"/>
    <w:basedOn w:val="a"/>
    <w:rsid w:val="00484C28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rFonts w:ascii="Times New Roman" w:hAnsi="Times New Roman"/>
    </w:rPr>
  </w:style>
  <w:style w:type="character" w:styleId="ad">
    <w:name w:val="page number"/>
    <w:basedOn w:val="a0"/>
    <w:rsid w:val="00484C28"/>
    <w:rPr>
      <w:rFonts w:cs="Times New Roman"/>
    </w:rPr>
  </w:style>
  <w:style w:type="paragraph" w:styleId="ae">
    <w:name w:val="footer"/>
    <w:basedOn w:val="a"/>
    <w:rsid w:val="00484C28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rFonts w:ascii="Times New Roman" w:hAnsi="Times New Roman"/>
    </w:rPr>
  </w:style>
  <w:style w:type="paragraph" w:customStyle="1" w:styleId="usual">
    <w:name w:val="usual"/>
    <w:basedOn w:val="a"/>
    <w:rsid w:val="00484C2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qFormat/>
    <w:rsid w:val="00484C28"/>
    <w:rPr>
      <w:rFonts w:cs="Times New Roman"/>
      <w:b/>
      <w:bCs/>
    </w:rPr>
  </w:style>
  <w:style w:type="paragraph" w:customStyle="1" w:styleId="af0">
    <w:name w:val="Анна"/>
    <w:basedOn w:val="a"/>
    <w:rsid w:val="00484C28"/>
    <w:pPr>
      <w:autoSpaceDE w:val="0"/>
      <w:autoSpaceDN w:val="0"/>
      <w:adjustRightInd w:val="0"/>
      <w:snapToGrid/>
      <w:spacing w:line="240" w:lineRule="auto"/>
      <w:ind w:firstLine="567"/>
    </w:pPr>
    <w:rPr>
      <w:rFonts w:ascii="Times New Roman" w:hAnsi="Times New Roman"/>
      <w:sz w:val="28"/>
    </w:rPr>
  </w:style>
  <w:style w:type="paragraph" w:customStyle="1" w:styleId="af1">
    <w:name w:val="Нумеров. список ТД"/>
    <w:autoRedefine/>
    <w:rsid w:val="00484C28"/>
    <w:pPr>
      <w:tabs>
        <w:tab w:val="num" w:pos="851"/>
      </w:tabs>
      <w:ind w:left="1212" w:hanging="360"/>
      <w:jc w:val="both"/>
    </w:pPr>
    <w:rPr>
      <w:sz w:val="28"/>
    </w:rPr>
  </w:style>
  <w:style w:type="paragraph" w:customStyle="1" w:styleId="af2">
    <w:name w:val="Перечисления в ТД"/>
    <w:basedOn w:val="af3"/>
    <w:rsid w:val="00484C28"/>
    <w:pPr>
      <w:tabs>
        <w:tab w:val="num" w:pos="1134"/>
      </w:tabs>
      <w:ind w:firstLine="852"/>
    </w:pPr>
  </w:style>
  <w:style w:type="paragraph" w:customStyle="1" w:styleId="af3">
    <w:name w:val="Обычный ТД"/>
    <w:basedOn w:val="a"/>
    <w:rsid w:val="00484C28"/>
    <w:pPr>
      <w:widowControl/>
      <w:tabs>
        <w:tab w:val="left" w:pos="851"/>
      </w:tabs>
      <w:snapToGrid/>
      <w:spacing w:line="360" w:lineRule="auto"/>
      <w:ind w:firstLine="0"/>
    </w:pPr>
    <w:rPr>
      <w:rFonts w:ascii="Times New Roman" w:hAnsi="Times New Roman"/>
      <w:sz w:val="28"/>
    </w:rPr>
  </w:style>
  <w:style w:type="paragraph" w:styleId="af4">
    <w:name w:val="List Bullet"/>
    <w:basedOn w:val="a"/>
    <w:autoRedefine/>
    <w:rsid w:val="00484C28"/>
    <w:pPr>
      <w:widowControl/>
      <w:tabs>
        <w:tab w:val="num" w:pos="360"/>
      </w:tabs>
      <w:snapToGrid/>
      <w:spacing w:line="240" w:lineRule="auto"/>
      <w:ind w:left="360" w:hanging="360"/>
      <w:jc w:val="left"/>
    </w:pPr>
    <w:rPr>
      <w:rFonts w:ascii="Times New Roman" w:hAnsi="Times New Roman"/>
    </w:rPr>
  </w:style>
  <w:style w:type="character" w:customStyle="1" w:styleId="af5">
    <w:name w:val="Îñíîâíîé øðèôò"/>
    <w:rsid w:val="00484C28"/>
  </w:style>
  <w:style w:type="paragraph" w:customStyle="1" w:styleId="BodyText21">
    <w:name w:val="Body Text 21"/>
    <w:basedOn w:val="a"/>
    <w:rsid w:val="00484C28"/>
    <w:pPr>
      <w:widowControl/>
      <w:autoSpaceDE w:val="0"/>
      <w:autoSpaceDN w:val="0"/>
      <w:snapToGrid/>
      <w:spacing w:after="120" w:line="240" w:lineRule="auto"/>
      <w:ind w:left="283" w:firstLine="0"/>
      <w:jc w:val="left"/>
    </w:pPr>
    <w:rPr>
      <w:rFonts w:ascii="Times New Roman" w:hAnsi="Times New Roman"/>
    </w:rPr>
  </w:style>
  <w:style w:type="paragraph" w:customStyle="1" w:styleId="12">
    <w:name w:val="заголовок 1"/>
    <w:basedOn w:val="a"/>
    <w:next w:val="a"/>
    <w:rsid w:val="00484C28"/>
    <w:pPr>
      <w:keepNext/>
      <w:widowControl/>
      <w:snapToGrid/>
      <w:spacing w:before="360" w:line="360" w:lineRule="auto"/>
      <w:ind w:firstLine="0"/>
      <w:jc w:val="center"/>
    </w:pPr>
    <w:rPr>
      <w:rFonts w:ascii="Times New Roman" w:hAnsi="Times New Roman"/>
      <w:kern w:val="28"/>
      <w:sz w:val="24"/>
    </w:rPr>
  </w:style>
  <w:style w:type="paragraph" w:customStyle="1" w:styleId="BodyTextIndent21">
    <w:name w:val="Body Text Indent 21"/>
    <w:basedOn w:val="a"/>
    <w:rsid w:val="00484C28"/>
    <w:pPr>
      <w:widowControl/>
      <w:autoSpaceDE w:val="0"/>
      <w:autoSpaceDN w:val="0"/>
      <w:snapToGrid/>
      <w:spacing w:after="120" w:line="480" w:lineRule="auto"/>
      <w:ind w:left="283" w:firstLine="0"/>
      <w:jc w:val="left"/>
    </w:pPr>
    <w:rPr>
      <w:rFonts w:ascii="Times New Roman" w:hAnsi="Times New Roman"/>
    </w:rPr>
  </w:style>
  <w:style w:type="paragraph" w:customStyle="1" w:styleId="caaieiaie1">
    <w:name w:val="caaieiaie 1"/>
    <w:basedOn w:val="a3"/>
    <w:next w:val="a3"/>
    <w:rsid w:val="00484C28"/>
    <w:pPr>
      <w:keepNext/>
      <w:spacing w:before="360" w:line="360" w:lineRule="auto"/>
      <w:jc w:val="center"/>
    </w:pPr>
    <w:rPr>
      <w:kern w:val="28"/>
    </w:rPr>
  </w:style>
  <w:style w:type="paragraph" w:customStyle="1" w:styleId="caaieiaie2">
    <w:name w:val="caaieiaie 2"/>
    <w:basedOn w:val="a3"/>
    <w:next w:val="a3"/>
    <w:rsid w:val="00484C28"/>
    <w:pPr>
      <w:keepNext/>
      <w:overflowPunct w:val="0"/>
      <w:autoSpaceDE w:val="0"/>
      <w:autoSpaceDN w:val="0"/>
      <w:adjustRightInd w:val="0"/>
      <w:spacing w:line="360" w:lineRule="auto"/>
      <w:ind w:firstLine="851"/>
      <w:jc w:val="right"/>
      <w:textAlignment w:val="baseline"/>
    </w:pPr>
    <w:rPr>
      <w:kern w:val="28"/>
    </w:rPr>
  </w:style>
  <w:style w:type="character" w:customStyle="1" w:styleId="af6">
    <w:name w:val="íîìåð ñòðàíèöû"/>
    <w:basedOn w:val="af5"/>
    <w:rsid w:val="00484C28"/>
    <w:rPr>
      <w:rFonts w:cs="Times New Roman"/>
    </w:rPr>
  </w:style>
  <w:style w:type="paragraph" w:customStyle="1" w:styleId="af7">
    <w:name w:val="Âåðõíèé êîëîíòèòóë"/>
    <w:basedOn w:val="a3"/>
    <w:rsid w:val="00484C28"/>
    <w:pPr>
      <w:tabs>
        <w:tab w:val="center" w:pos="4153"/>
        <w:tab w:val="right" w:pos="8306"/>
      </w:tabs>
    </w:pPr>
    <w:rPr>
      <w:sz w:val="28"/>
    </w:rPr>
  </w:style>
  <w:style w:type="paragraph" w:customStyle="1" w:styleId="af8">
    <w:name w:val="Íèæíèé êîëîíòèòóë"/>
    <w:basedOn w:val="a3"/>
    <w:rsid w:val="00484C28"/>
    <w:pPr>
      <w:tabs>
        <w:tab w:val="center" w:pos="4153"/>
        <w:tab w:val="right" w:pos="8306"/>
      </w:tabs>
    </w:pPr>
  </w:style>
  <w:style w:type="paragraph" w:styleId="af9">
    <w:name w:val="annotation text"/>
    <w:basedOn w:val="a"/>
    <w:semiHidden/>
    <w:rsid w:val="007429ED"/>
    <w:pPr>
      <w:widowControl/>
      <w:snapToGrid/>
      <w:spacing w:line="240" w:lineRule="auto"/>
      <w:ind w:firstLine="0"/>
    </w:pPr>
    <w:rPr>
      <w:rFonts w:ascii="Journal" w:hAnsi="Journal"/>
      <w:sz w:val="24"/>
      <w:lang w:val="uk-UA"/>
    </w:rPr>
  </w:style>
  <w:style w:type="paragraph" w:styleId="13">
    <w:name w:val="toc 1"/>
    <w:basedOn w:val="a"/>
    <w:next w:val="a"/>
    <w:autoRedefine/>
    <w:semiHidden/>
    <w:rsid w:val="007429ED"/>
    <w:pPr>
      <w:widowControl/>
      <w:tabs>
        <w:tab w:val="right" w:leader="dot" w:pos="9979"/>
      </w:tabs>
      <w:snapToGrid/>
      <w:spacing w:line="240" w:lineRule="auto"/>
      <w:ind w:firstLine="0"/>
    </w:pPr>
    <w:rPr>
      <w:rFonts w:ascii="Times New Roman" w:hAnsi="Times New Roman"/>
      <w:bCs/>
      <w:noProof/>
      <w:sz w:val="24"/>
      <w:szCs w:val="24"/>
    </w:rPr>
  </w:style>
  <w:style w:type="paragraph" w:styleId="afa">
    <w:name w:val="caption"/>
    <w:basedOn w:val="a"/>
    <w:next w:val="a"/>
    <w:qFormat/>
    <w:rsid w:val="007429ED"/>
    <w:pPr>
      <w:widowControl/>
      <w:snapToGrid/>
      <w:spacing w:line="240" w:lineRule="auto"/>
      <w:ind w:firstLine="0"/>
      <w:jc w:val="right"/>
    </w:pPr>
    <w:rPr>
      <w:rFonts w:ascii="Times New Roman" w:hAnsi="Times New Roman"/>
      <w:sz w:val="28"/>
    </w:rPr>
  </w:style>
  <w:style w:type="table" w:styleId="afb">
    <w:name w:val="Table Grid"/>
    <w:basedOn w:val="a1"/>
    <w:rsid w:val="00742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Subtitle"/>
    <w:basedOn w:val="a"/>
    <w:qFormat/>
    <w:rsid w:val="00B86EB6"/>
    <w:pPr>
      <w:widowControl/>
      <w:snapToGrid/>
      <w:spacing w:line="240" w:lineRule="auto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character" w:styleId="afd">
    <w:name w:val="Hyperlink"/>
    <w:basedOn w:val="a0"/>
    <w:rsid w:val="00B86EB6"/>
    <w:rPr>
      <w:rFonts w:cs="Times New Roman"/>
      <w:color w:val="0000FF"/>
      <w:u w:val="single"/>
    </w:rPr>
  </w:style>
  <w:style w:type="paragraph" w:styleId="afe">
    <w:name w:val="Normal (Web)"/>
    <w:basedOn w:val="a"/>
    <w:rsid w:val="00B86EB6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666666"/>
      <w:sz w:val="18"/>
      <w:szCs w:val="18"/>
      <w:lang w:val="be-BY" w:eastAsia="be-BY"/>
    </w:rPr>
  </w:style>
  <w:style w:type="character" w:styleId="aff">
    <w:name w:val="Emphasis"/>
    <w:basedOn w:val="a0"/>
    <w:qFormat/>
    <w:rsid w:val="00B86EB6"/>
    <w:rPr>
      <w:rFonts w:cs="Times New Roman"/>
      <w:i/>
      <w:iCs/>
    </w:rPr>
  </w:style>
  <w:style w:type="paragraph" w:styleId="aff0">
    <w:name w:val="Block Text"/>
    <w:basedOn w:val="a"/>
    <w:rsid w:val="00B86EB6"/>
    <w:pPr>
      <w:widowControl/>
      <w:snapToGrid/>
      <w:spacing w:line="360" w:lineRule="auto"/>
      <w:ind w:left="-425" w:right="-198" w:firstLine="426"/>
    </w:pPr>
    <w:rPr>
      <w:rFonts w:cs="Arial"/>
      <w:sz w:val="28"/>
      <w:szCs w:val="28"/>
    </w:rPr>
  </w:style>
  <w:style w:type="paragraph" w:styleId="25">
    <w:name w:val="toc 2"/>
    <w:basedOn w:val="a"/>
    <w:next w:val="a"/>
    <w:autoRedefine/>
    <w:semiHidden/>
    <w:rsid w:val="00B86EB6"/>
    <w:pPr>
      <w:widowControl/>
      <w:tabs>
        <w:tab w:val="left" w:pos="737"/>
        <w:tab w:val="left" w:pos="871"/>
        <w:tab w:val="right" w:leader="dot" w:pos="9648"/>
      </w:tabs>
      <w:snapToGrid/>
      <w:spacing w:line="240" w:lineRule="auto"/>
      <w:ind w:left="335" w:firstLine="0"/>
      <w:jc w:val="left"/>
    </w:pPr>
    <w:rPr>
      <w:rFonts w:ascii="Times New Roman" w:hAnsi="Times New Roman"/>
      <w:sz w:val="28"/>
      <w:szCs w:val="28"/>
    </w:rPr>
  </w:style>
  <w:style w:type="paragraph" w:styleId="32">
    <w:name w:val="toc 3"/>
    <w:basedOn w:val="a"/>
    <w:next w:val="a"/>
    <w:autoRedefine/>
    <w:semiHidden/>
    <w:rsid w:val="00B86EB6"/>
    <w:pPr>
      <w:widowControl/>
      <w:snapToGrid/>
      <w:spacing w:line="240" w:lineRule="auto"/>
      <w:ind w:left="560" w:firstLine="0"/>
      <w:jc w:val="left"/>
    </w:pPr>
    <w:rPr>
      <w:rFonts w:ascii="Times New Roman" w:hAnsi="Times New Roman"/>
      <w:sz w:val="28"/>
      <w:szCs w:val="28"/>
    </w:rPr>
  </w:style>
  <w:style w:type="paragraph" w:styleId="aff1">
    <w:name w:val="Balloon Text"/>
    <w:basedOn w:val="a"/>
    <w:semiHidden/>
    <w:rsid w:val="00B86EB6"/>
    <w:pPr>
      <w:widowControl/>
      <w:snapToGrid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styleId="aff2">
    <w:name w:val="FollowedHyperlink"/>
    <w:basedOn w:val="a0"/>
    <w:rsid w:val="00B86EB6"/>
    <w:rPr>
      <w:rFonts w:cs="Times New Roman"/>
      <w:color w:val="800080"/>
      <w:u w:val="single"/>
    </w:rPr>
  </w:style>
  <w:style w:type="paragraph" w:customStyle="1" w:styleId="aff3">
    <w:name w:val="Нормальный"/>
    <w:rsid w:val="00B86EB6"/>
    <w:pPr>
      <w:autoSpaceDE w:val="0"/>
      <w:autoSpaceDN w:val="0"/>
    </w:pPr>
    <w:rPr>
      <w:lang w:eastAsia="be-BY"/>
    </w:rPr>
  </w:style>
  <w:style w:type="paragraph" w:customStyle="1" w:styleId="Normal1">
    <w:name w:val="Normal1"/>
    <w:rsid w:val="00B86EB6"/>
    <w:rPr>
      <w:sz w:val="24"/>
    </w:rPr>
  </w:style>
  <w:style w:type="paragraph" w:styleId="26">
    <w:name w:val="List 2"/>
    <w:basedOn w:val="a"/>
    <w:rsid w:val="00B86EB6"/>
    <w:pPr>
      <w:widowControl/>
      <w:snapToGrid/>
      <w:spacing w:line="240" w:lineRule="auto"/>
      <w:ind w:left="566" w:hanging="283"/>
      <w:jc w:val="left"/>
    </w:pPr>
    <w:rPr>
      <w:sz w:val="22"/>
    </w:rPr>
  </w:style>
  <w:style w:type="paragraph" w:customStyle="1" w:styleId="Usual0">
    <w:name w:val="Usual"/>
    <w:basedOn w:val="a"/>
    <w:rsid w:val="00B86EB6"/>
    <w:pPr>
      <w:widowControl/>
      <w:overflowPunct w:val="0"/>
      <w:autoSpaceDE w:val="0"/>
      <w:autoSpaceDN w:val="0"/>
      <w:adjustRightInd w:val="0"/>
      <w:snapToGrid/>
      <w:spacing w:line="240" w:lineRule="auto"/>
      <w:ind w:firstLine="284"/>
      <w:textAlignment w:val="baseline"/>
    </w:pPr>
    <w:rPr>
      <w:rFonts w:ascii="Times New Roman" w:hAnsi="Times New Roman"/>
      <w:sz w:val="24"/>
      <w:szCs w:val="24"/>
    </w:rPr>
  </w:style>
  <w:style w:type="paragraph" w:customStyle="1" w:styleId="aff4">
    <w:name w:val="Текст таблицы"/>
    <w:basedOn w:val="a"/>
    <w:rsid w:val="00B86EB6"/>
    <w:pPr>
      <w:widowControl/>
      <w:snapToGrid/>
      <w:spacing w:before="40" w:after="40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aff5">
    <w:name w:val="Стиль абзац"/>
    <w:basedOn w:val="a"/>
    <w:rsid w:val="00B86EB6"/>
    <w:pPr>
      <w:widowControl/>
      <w:snapToGrid/>
      <w:spacing w:line="240" w:lineRule="auto"/>
      <w:ind w:firstLine="567"/>
    </w:pPr>
    <w:rPr>
      <w:rFonts w:ascii="Times New Roman CYR" w:hAnsi="Times New Roman CYR"/>
      <w:sz w:val="28"/>
    </w:rPr>
  </w:style>
  <w:style w:type="paragraph" w:customStyle="1" w:styleId="aff6">
    <w:name w:val="Стиль НумФормула"/>
    <w:basedOn w:val="aff7"/>
    <w:next w:val="a"/>
    <w:rsid w:val="00B86EB6"/>
    <w:pPr>
      <w:tabs>
        <w:tab w:val="center" w:pos="3260"/>
        <w:tab w:val="right" w:pos="6521"/>
      </w:tabs>
      <w:jc w:val="left"/>
    </w:pPr>
    <w:rPr>
      <w:rFonts w:ascii="Times New Roman" w:hAnsi="Times New Roman"/>
    </w:rPr>
  </w:style>
  <w:style w:type="paragraph" w:customStyle="1" w:styleId="aff7">
    <w:name w:val="Стиль Формула"/>
    <w:basedOn w:val="a"/>
    <w:next w:val="a"/>
    <w:rsid w:val="00B86EB6"/>
    <w:pPr>
      <w:widowControl/>
      <w:snapToGrid/>
      <w:spacing w:before="100" w:after="100" w:line="240" w:lineRule="auto"/>
      <w:ind w:firstLine="0"/>
      <w:jc w:val="center"/>
    </w:pPr>
    <w:rPr>
      <w:rFonts w:ascii="Times New Roman CYR" w:hAnsi="Times New Roman CYR"/>
      <w:sz w:val="28"/>
    </w:rPr>
  </w:style>
  <w:style w:type="paragraph" w:customStyle="1" w:styleId="FR1">
    <w:name w:val="FR1"/>
    <w:rsid w:val="00B86EB6"/>
    <w:pPr>
      <w:widowControl w:val="0"/>
      <w:spacing w:before="100" w:line="280" w:lineRule="auto"/>
      <w:ind w:left="240"/>
      <w:jc w:val="both"/>
    </w:pPr>
    <w:rPr>
      <w:rFonts w:ascii="Arial" w:hAnsi="Arial"/>
      <w:i/>
    </w:rPr>
  </w:style>
  <w:style w:type="paragraph" w:customStyle="1" w:styleId="1">
    <w:name w:val="Обычный.НенумерованныйСписок1"/>
    <w:basedOn w:val="aff8"/>
    <w:rsid w:val="00B86EB6"/>
    <w:pPr>
      <w:numPr>
        <w:numId w:val="5"/>
      </w:numPr>
    </w:pPr>
  </w:style>
  <w:style w:type="paragraph" w:customStyle="1" w:styleId="aff8">
    <w:name w:val="Обычный.ОсновнойТекст"/>
    <w:basedOn w:val="a"/>
    <w:rsid w:val="00B86EB6"/>
    <w:pPr>
      <w:widowControl/>
      <w:snapToGrid/>
      <w:spacing w:line="360" w:lineRule="auto"/>
      <w:ind w:firstLine="720"/>
    </w:pPr>
    <w:rPr>
      <w:rFonts w:ascii="Times New Roman" w:hAnsi="Times New Roman"/>
      <w:sz w:val="28"/>
    </w:rPr>
  </w:style>
  <w:style w:type="paragraph" w:customStyle="1" w:styleId="10">
    <w:name w:val="Обычный.НумерованныйСписок1"/>
    <w:basedOn w:val="aff8"/>
    <w:rsid w:val="00B86EB6"/>
    <w:pPr>
      <w:numPr>
        <w:numId w:val="4"/>
      </w:numPr>
      <w:ind w:firstLine="0"/>
    </w:pPr>
  </w:style>
  <w:style w:type="paragraph" w:customStyle="1" w:styleId="aff9">
    <w:name w:val="Обычный.ПодписьТаблицы"/>
    <w:basedOn w:val="a"/>
    <w:rsid w:val="00B86EB6"/>
    <w:pPr>
      <w:keepNext/>
      <w:keepLines/>
      <w:widowControl/>
      <w:suppressAutoHyphens/>
      <w:snapToGrid/>
      <w:spacing w:line="360" w:lineRule="auto"/>
      <w:ind w:firstLine="0"/>
      <w:jc w:val="right"/>
    </w:pPr>
    <w:rPr>
      <w:rFonts w:ascii="Times New Roman" w:hAnsi="Times New Roman"/>
      <w:sz w:val="28"/>
      <w:lang w:val="en-US"/>
    </w:rPr>
  </w:style>
  <w:style w:type="paragraph" w:customStyle="1" w:styleId="affa">
    <w:name w:val="Обычный.НазваниеТаблицы"/>
    <w:basedOn w:val="a"/>
    <w:rsid w:val="00B86EB6"/>
    <w:pPr>
      <w:widowControl/>
      <w:snapToGrid/>
      <w:spacing w:line="360" w:lineRule="auto"/>
      <w:ind w:firstLine="0"/>
      <w:jc w:val="center"/>
    </w:pPr>
    <w:rPr>
      <w:rFonts w:ascii="Times New Roman" w:hAnsi="Times New Roman"/>
      <w:sz w:val="28"/>
      <w:lang w:val="en-US"/>
    </w:rPr>
  </w:style>
  <w:style w:type="paragraph" w:customStyle="1" w:styleId="affb">
    <w:name w:val="Обычный.ЗаголовокТаблицы"/>
    <w:basedOn w:val="a"/>
    <w:rsid w:val="00B86EB6"/>
    <w:pPr>
      <w:keepNext/>
      <w:keepLines/>
      <w:widowControl/>
      <w:suppressAutoHyphens/>
      <w:snapToGrid/>
      <w:spacing w:line="240" w:lineRule="auto"/>
      <w:ind w:firstLine="0"/>
      <w:jc w:val="center"/>
    </w:pPr>
    <w:rPr>
      <w:rFonts w:ascii="Times New Roman" w:hAnsi="Times New Roman"/>
      <w:sz w:val="28"/>
    </w:rPr>
  </w:style>
  <w:style w:type="paragraph" w:customStyle="1" w:styleId="affc">
    <w:name w:val="Обычный.ЯчейкаТаблицы"/>
    <w:basedOn w:val="a"/>
    <w:rsid w:val="00B86EB6"/>
    <w:pPr>
      <w:widowControl/>
      <w:snapToGrid/>
      <w:spacing w:line="240" w:lineRule="auto"/>
      <w:ind w:firstLine="0"/>
      <w:jc w:val="left"/>
    </w:pPr>
    <w:rPr>
      <w:rFonts w:ascii="Times New Roman" w:hAnsi="Times New Roman"/>
      <w:sz w:val="28"/>
    </w:rPr>
  </w:style>
  <w:style w:type="paragraph" w:customStyle="1" w:styleId="affd">
    <w:name w:val="Обычный.ПолеРисунка"/>
    <w:basedOn w:val="a"/>
    <w:rsid w:val="00B86EB6"/>
    <w:pPr>
      <w:keepNext/>
      <w:keepLines/>
      <w:widowControl/>
      <w:snapToGrid/>
      <w:spacing w:after="180" w:line="360" w:lineRule="auto"/>
      <w:ind w:firstLine="0"/>
      <w:jc w:val="center"/>
    </w:pPr>
    <w:rPr>
      <w:rFonts w:ascii="Times New Roman" w:hAnsi="Times New Roman"/>
      <w:sz w:val="28"/>
    </w:rPr>
  </w:style>
  <w:style w:type="paragraph" w:customStyle="1" w:styleId="affe">
    <w:name w:val="Обычный.ПодписьРисунка"/>
    <w:basedOn w:val="a"/>
    <w:rsid w:val="00B86EB6"/>
    <w:pPr>
      <w:keepLines/>
      <w:widowControl/>
      <w:snapToGrid/>
      <w:spacing w:after="180" w:line="360" w:lineRule="auto"/>
      <w:ind w:firstLine="0"/>
      <w:jc w:val="center"/>
    </w:pPr>
    <w:rPr>
      <w:rFonts w:ascii="Times New Roman" w:hAnsi="Times New Roman"/>
      <w:sz w:val="28"/>
    </w:rPr>
  </w:style>
  <w:style w:type="paragraph" w:styleId="40">
    <w:name w:val="toc 4"/>
    <w:basedOn w:val="a"/>
    <w:next w:val="a"/>
    <w:autoRedefine/>
    <w:semiHidden/>
    <w:rsid w:val="00B86EB6"/>
    <w:pPr>
      <w:widowControl/>
      <w:snapToGrid/>
      <w:spacing w:line="240" w:lineRule="auto"/>
      <w:ind w:left="600" w:firstLine="0"/>
      <w:jc w:val="left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rsid w:val="00B86EB6"/>
    <w:pPr>
      <w:widowControl/>
      <w:snapToGrid/>
      <w:spacing w:line="240" w:lineRule="auto"/>
      <w:ind w:left="800" w:firstLine="0"/>
      <w:jc w:val="left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rsid w:val="00B86EB6"/>
    <w:pPr>
      <w:widowControl/>
      <w:snapToGrid/>
      <w:spacing w:line="240" w:lineRule="auto"/>
      <w:ind w:left="1000" w:firstLine="0"/>
      <w:jc w:val="left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rsid w:val="00B86EB6"/>
    <w:pPr>
      <w:widowControl/>
      <w:snapToGrid/>
      <w:spacing w:line="240" w:lineRule="auto"/>
      <w:ind w:left="1200" w:firstLine="0"/>
      <w:jc w:val="left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rsid w:val="00B86EB6"/>
    <w:pPr>
      <w:widowControl/>
      <w:snapToGrid/>
      <w:spacing w:line="240" w:lineRule="auto"/>
      <w:ind w:left="1400" w:firstLine="0"/>
      <w:jc w:val="left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rsid w:val="00B86EB6"/>
    <w:pPr>
      <w:widowControl/>
      <w:snapToGrid/>
      <w:spacing w:line="240" w:lineRule="auto"/>
      <w:ind w:left="1600" w:firstLine="0"/>
      <w:jc w:val="left"/>
    </w:pPr>
    <w:rPr>
      <w:rFonts w:ascii="Times New Roman" w:hAnsi="Times New Roman"/>
      <w:sz w:val="18"/>
    </w:rPr>
  </w:style>
  <w:style w:type="paragraph" w:styleId="14">
    <w:name w:val="index 1"/>
    <w:basedOn w:val="a"/>
    <w:next w:val="a"/>
    <w:autoRedefine/>
    <w:semiHidden/>
    <w:rsid w:val="00B86EB6"/>
    <w:pPr>
      <w:widowControl/>
      <w:snapToGrid/>
      <w:spacing w:line="240" w:lineRule="auto"/>
      <w:ind w:left="200" w:hanging="200"/>
      <w:jc w:val="left"/>
    </w:pPr>
    <w:rPr>
      <w:rFonts w:ascii="Times New Roman" w:hAnsi="Times New Roman"/>
    </w:rPr>
  </w:style>
  <w:style w:type="paragraph" w:styleId="27">
    <w:name w:val="index 2"/>
    <w:basedOn w:val="a"/>
    <w:next w:val="a"/>
    <w:autoRedefine/>
    <w:semiHidden/>
    <w:rsid w:val="00B86EB6"/>
    <w:pPr>
      <w:widowControl/>
      <w:snapToGrid/>
      <w:spacing w:line="240" w:lineRule="auto"/>
      <w:ind w:left="400" w:hanging="200"/>
      <w:jc w:val="left"/>
    </w:pPr>
    <w:rPr>
      <w:rFonts w:ascii="Times New Roman" w:hAnsi="Times New Roman"/>
    </w:rPr>
  </w:style>
  <w:style w:type="paragraph" w:styleId="33">
    <w:name w:val="index 3"/>
    <w:basedOn w:val="a"/>
    <w:next w:val="a"/>
    <w:autoRedefine/>
    <w:semiHidden/>
    <w:rsid w:val="00B86EB6"/>
    <w:pPr>
      <w:widowControl/>
      <w:snapToGrid/>
      <w:spacing w:line="240" w:lineRule="auto"/>
      <w:ind w:left="600" w:hanging="200"/>
      <w:jc w:val="left"/>
    </w:pPr>
    <w:rPr>
      <w:rFonts w:ascii="Times New Roman" w:hAnsi="Times New Roman"/>
    </w:rPr>
  </w:style>
  <w:style w:type="paragraph" w:styleId="41">
    <w:name w:val="index 4"/>
    <w:basedOn w:val="a"/>
    <w:next w:val="a"/>
    <w:autoRedefine/>
    <w:semiHidden/>
    <w:rsid w:val="00B86EB6"/>
    <w:pPr>
      <w:widowControl/>
      <w:snapToGrid/>
      <w:spacing w:line="240" w:lineRule="auto"/>
      <w:ind w:left="800" w:hanging="200"/>
      <w:jc w:val="left"/>
    </w:pPr>
    <w:rPr>
      <w:rFonts w:ascii="Times New Roman" w:hAnsi="Times New Roman"/>
    </w:rPr>
  </w:style>
  <w:style w:type="paragraph" w:styleId="51">
    <w:name w:val="index 5"/>
    <w:basedOn w:val="a"/>
    <w:next w:val="a"/>
    <w:autoRedefine/>
    <w:semiHidden/>
    <w:rsid w:val="00B86EB6"/>
    <w:pPr>
      <w:widowControl/>
      <w:snapToGrid/>
      <w:spacing w:line="240" w:lineRule="auto"/>
      <w:ind w:left="1000" w:hanging="200"/>
      <w:jc w:val="left"/>
    </w:pPr>
    <w:rPr>
      <w:rFonts w:ascii="Times New Roman" w:hAnsi="Times New Roman"/>
    </w:rPr>
  </w:style>
  <w:style w:type="paragraph" w:styleId="61">
    <w:name w:val="index 6"/>
    <w:basedOn w:val="a"/>
    <w:next w:val="a"/>
    <w:autoRedefine/>
    <w:semiHidden/>
    <w:rsid w:val="00B86EB6"/>
    <w:pPr>
      <w:widowControl/>
      <w:snapToGrid/>
      <w:spacing w:line="240" w:lineRule="auto"/>
      <w:ind w:left="1200" w:hanging="200"/>
      <w:jc w:val="left"/>
    </w:pPr>
    <w:rPr>
      <w:rFonts w:ascii="Times New Roman" w:hAnsi="Times New Roman"/>
    </w:rPr>
  </w:style>
  <w:style w:type="paragraph" w:styleId="71">
    <w:name w:val="index 7"/>
    <w:basedOn w:val="a"/>
    <w:next w:val="a"/>
    <w:autoRedefine/>
    <w:semiHidden/>
    <w:rsid w:val="00B86EB6"/>
    <w:pPr>
      <w:widowControl/>
      <w:snapToGrid/>
      <w:spacing w:line="240" w:lineRule="auto"/>
      <w:ind w:left="1400" w:hanging="200"/>
      <w:jc w:val="left"/>
    </w:pPr>
    <w:rPr>
      <w:rFonts w:ascii="Times New Roman" w:hAnsi="Times New Roman"/>
    </w:rPr>
  </w:style>
  <w:style w:type="paragraph" w:styleId="81">
    <w:name w:val="index 8"/>
    <w:basedOn w:val="a"/>
    <w:next w:val="a"/>
    <w:autoRedefine/>
    <w:semiHidden/>
    <w:rsid w:val="00B86EB6"/>
    <w:pPr>
      <w:widowControl/>
      <w:snapToGrid/>
      <w:spacing w:line="240" w:lineRule="auto"/>
      <w:ind w:left="1600" w:hanging="200"/>
      <w:jc w:val="left"/>
    </w:pPr>
    <w:rPr>
      <w:rFonts w:ascii="Times New Roman" w:hAnsi="Times New Roman"/>
    </w:rPr>
  </w:style>
  <w:style w:type="paragraph" w:styleId="91">
    <w:name w:val="index 9"/>
    <w:basedOn w:val="a"/>
    <w:next w:val="a"/>
    <w:autoRedefine/>
    <w:semiHidden/>
    <w:rsid w:val="00B86EB6"/>
    <w:pPr>
      <w:widowControl/>
      <w:snapToGrid/>
      <w:spacing w:line="240" w:lineRule="auto"/>
      <w:ind w:left="1800" w:hanging="200"/>
      <w:jc w:val="left"/>
    </w:pPr>
    <w:rPr>
      <w:rFonts w:ascii="Times New Roman" w:hAnsi="Times New Roman"/>
    </w:rPr>
  </w:style>
  <w:style w:type="paragraph" w:styleId="afff">
    <w:name w:val="index heading"/>
    <w:basedOn w:val="a"/>
    <w:next w:val="14"/>
    <w:semiHidden/>
    <w:rsid w:val="00B86EB6"/>
    <w:pPr>
      <w:widowControl/>
      <w:snapToGrid/>
      <w:spacing w:before="120" w:after="120" w:line="240" w:lineRule="auto"/>
      <w:ind w:firstLine="0"/>
      <w:jc w:val="left"/>
    </w:pPr>
    <w:rPr>
      <w:rFonts w:ascii="Times New Roman" w:hAnsi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12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5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16" Type="http://schemas.openxmlformats.org/officeDocument/2006/relationships/oleObject" Target="embeddings/oleObject2.bin"/><Relationship Id="rId11" Type="http://schemas.openxmlformats.org/officeDocument/2006/relationships/image" Target="media/image6.png"/><Relationship Id="rId32" Type="http://schemas.openxmlformats.org/officeDocument/2006/relationships/oleObject" Target="embeddings/oleObject10.bin"/><Relationship Id="rId37" Type="http://schemas.openxmlformats.org/officeDocument/2006/relationships/image" Target="media/image20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1.wmf"/><Relationship Id="rId5" Type="http://schemas.openxmlformats.org/officeDocument/2006/relationships/footnotes" Target="footnotes.xml"/><Relationship Id="rId19" Type="http://schemas.openxmlformats.org/officeDocument/2006/relationships/image" Target="media/image11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8" Type="http://schemas.openxmlformats.org/officeDocument/2006/relationships/image" Target="media/image3.png"/><Relationship Id="rId51" Type="http://schemas.openxmlformats.org/officeDocument/2006/relationships/image" Target="media/image27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oleObject" Target="embeddings/oleObject4.bin"/><Relationship Id="rId41" Type="http://schemas.openxmlformats.org/officeDocument/2006/relationships/image" Target="media/image22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" Type="http://schemas.openxmlformats.org/officeDocument/2006/relationships/image" Target="media/image5.png"/><Relationship Id="rId31" Type="http://schemas.openxmlformats.org/officeDocument/2006/relationships/image" Target="media/image17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2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39" Type="http://schemas.openxmlformats.org/officeDocument/2006/relationships/image" Target="media/image21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2.bin"/><Relationship Id="rId7" Type="http://schemas.openxmlformats.org/officeDocument/2006/relationships/image" Target="media/image2.png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4.wmf"/><Relationship Id="rId66" Type="http://schemas.openxmlformats.org/officeDocument/2006/relationships/oleObject" Target="embeddings/oleObject27.bin"/><Relationship Id="rId61" Type="http://schemas.openxmlformats.org/officeDocument/2006/relationships/image" Target="media/image32.wmf"/><Relationship Id="rId82" Type="http://schemas.openxmlformats.org/officeDocument/2006/relationships/oleObject" Target="embeddings/oleObject35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4788</Words>
  <Characters>27295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32019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2014-08-18T07:54:00Z</dcterms:created>
  <dcterms:modified xsi:type="dcterms:W3CDTF">2014-08-18T07:54:00Z</dcterms:modified>
</cp:coreProperties>
</file>