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Финансовая система США сложна и многообразна, состоит из множества государственных федеральных и иных органов власти и управления, финансовых и административных ведомств и учреждений, частных банков и корпораций, осуществляющих как внутренние, так и международные финансовые операции. В силу огромного влияния на всю мировую экономику и мировые финансы финансовая система США более чем какая-либо другая национальная система является частью мировой финансовой системы. Государственный бюджет занимает важнейшее место в общей структуре финансовой системы США с точки зрения воздействия государства на состояние финансов, хозяйственную конъюнктуру, характер и направления экономической политики правительства. Он выступает мощным индикатором в определении долгосрочных планов крупных корпораций и банков. Эта роль очевидна уже в силу колоссальных размеров государственных расходов, которые прямо и непосредственно оказывают влияние на состояние экономики и финансов, деятельность производственных и торговых фирм, реализующих государственные заказы, банки и иные финансовые учреждения, обслуживающие бюджетные программы правительства США.</w:t>
      </w:r>
      <w:r w:rsidRPr="00C61485">
        <w:rPr>
          <w:rFonts w:ascii="Times New Roman" w:eastAsia="Times New Roman" w:hAnsi="Times New Roman"/>
          <w:sz w:val="24"/>
          <w:szCs w:val="24"/>
          <w:lang w:eastAsia="ru-RU"/>
        </w:rPr>
        <w:br/>
        <w:t>В финансовой системе США (как и многих других развитых стран), банки играют повышенную роль. В соответствии с Законом Гласа Сигала банки разделены на коммерческие и инвестиционные.</w:t>
      </w:r>
      <w:r w:rsidRPr="00C61485">
        <w:rPr>
          <w:rFonts w:ascii="Times New Roman" w:eastAsia="Times New Roman" w:hAnsi="Times New Roman"/>
          <w:sz w:val="24"/>
          <w:szCs w:val="24"/>
          <w:lang w:eastAsia="ru-RU"/>
        </w:rPr>
        <w:br/>
        <w:t xml:space="preserve">Особую роль играет Центральный банк страны – Федеральная резервная система (ФРС). Роль ФРС непрерывно повышается по мере возрастания макроэкономической ответственности американского правительства в течение всех послевоенных десятилетий, в том числе и в 1990-е годы. Однако ФРС лишь частично ответственна за надзор за банками и делит эту функцию с особыми федеральными и штатными органами контроля. </w:t>
      </w:r>
    </w:p>
    <w:p w:rsidR="00C61485" w:rsidRPr="00C61485" w:rsidRDefault="00C61485" w:rsidP="00C61485">
      <w:pPr>
        <w:spacing w:before="100" w:beforeAutospacing="1" w:after="100" w:afterAutospacing="1" w:line="240" w:lineRule="auto"/>
        <w:outlineLvl w:val="2"/>
        <w:rPr>
          <w:rFonts w:ascii="Times New Roman" w:eastAsia="Times New Roman" w:hAnsi="Times New Roman"/>
          <w:b/>
          <w:bCs/>
          <w:sz w:val="27"/>
          <w:szCs w:val="27"/>
          <w:lang w:eastAsia="ru-RU"/>
        </w:rPr>
      </w:pPr>
      <w:r w:rsidRPr="00C61485">
        <w:rPr>
          <w:rFonts w:ascii="Times New Roman" w:eastAsia="Times New Roman" w:hAnsi="Times New Roman"/>
          <w:b/>
          <w:bCs/>
          <w:sz w:val="27"/>
          <w:szCs w:val="27"/>
          <w:lang w:eastAsia="ru-RU"/>
        </w:rPr>
        <w:t>Федеральная резервная система и кредитно-денежная политика правительства США</w:t>
      </w:r>
    </w:p>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Федеральная резервная система США - это, во-первых, Центральный банк страны, во-вторых, банк для банкиров и, в-третьих, банк американского правительства. Вместе с тем, ФРС является частной независимой системой банков и лишь формально подчиняется американскому правительству. На деле, политика ФРС не всегда совпадает с мнением властей, назначение ее руководителей также лишь формально осуществляется президентом, который фактически лишь утверждает предложенные кандидатуры.</w:t>
      </w:r>
      <w:r w:rsidRPr="00C61485">
        <w:rPr>
          <w:rFonts w:ascii="Times New Roman" w:eastAsia="Times New Roman" w:hAnsi="Times New Roman"/>
          <w:sz w:val="24"/>
          <w:szCs w:val="24"/>
          <w:lang w:eastAsia="ru-RU"/>
        </w:rPr>
        <w:br/>
        <w:t>ФРС, как и любой центральный банк страны имеет одну важнейшую функцию: она осуществляет контроль за денежной массой и кредитом в экономике. Если экономическая активность ухудшается и занятость работников сокращается, ФРС будет пытаться увеличить денежную массу и кредит, стремясь повысить деловую активность. Но если расходы при этом становятся угрожающе избыточными, в результате чего растут цены и появляется много свободных рабочих мест, тогда ФРС стремится использовать все свои возможности в целях сокращения денежной массы и кредита.</w:t>
      </w:r>
      <w:r w:rsidRPr="00C61485">
        <w:rPr>
          <w:rFonts w:ascii="Times New Roman" w:eastAsia="Times New Roman" w:hAnsi="Times New Roman"/>
          <w:sz w:val="24"/>
          <w:szCs w:val="24"/>
          <w:lang w:eastAsia="ru-RU"/>
        </w:rPr>
        <w:br/>
        <w:t>Некоторые специалисты рассматривают ФРС в качестве образца для центральных банков других стран. Закон о ФРС США был принят в 1913 году Конгрессом. С тех пор ФРС претерпела значительные изменения, а ее роль стала огромной. Крупные реформы были проведены в 1933 и 1935 гг. в период Великой депрессии, когда президент Рузвельт "социализировал" американский капитализм. Тогда же был создан Совет управляющих ФРС, который впоследствии и сосредоточил в своих руках управление рычагами кредитно-денежной политики, т.е. операциями на открытом рынке, регулирование учетных ставок и контроль за резервными требованиями.</w:t>
      </w:r>
      <w:r w:rsidRPr="00C61485">
        <w:rPr>
          <w:rFonts w:ascii="Times New Roman" w:eastAsia="Times New Roman" w:hAnsi="Times New Roman"/>
          <w:sz w:val="24"/>
          <w:szCs w:val="24"/>
          <w:lang w:eastAsia="ru-RU"/>
        </w:rPr>
        <w:br/>
        <w:t>Совет управляющих ФРС устанавливает также основное направление политики в отношении платежного баланса. Кроме того, наряду с другими федеральными ведомствами, регулирующими банковскую деятельность. Совет устанавливает основные принципы надзора и контроля над коммерческими банками и их деятельностью.</w:t>
      </w:r>
      <w:r w:rsidRPr="00C61485">
        <w:rPr>
          <w:rFonts w:ascii="Times New Roman" w:eastAsia="Times New Roman" w:hAnsi="Times New Roman"/>
          <w:sz w:val="24"/>
          <w:szCs w:val="24"/>
          <w:lang w:eastAsia="ru-RU"/>
        </w:rPr>
        <w:br/>
        <w:t>Федеральная резервная система состоит из 12 региональных федеральных резервных банков. При осуществлении своей политики Совет управляющих ФРС опирается на эти банки. Однако общее направление политики по всей кредитно-банковской системе определяет именно Совет управляющих. Он осуществляет регулярные проверки резервных банков и их отделений в целях контроля за проведением политики в нужном направлении.</w:t>
      </w:r>
      <w:r w:rsidRPr="00C61485">
        <w:rPr>
          <w:rFonts w:ascii="Times New Roman" w:eastAsia="Times New Roman" w:hAnsi="Times New Roman"/>
          <w:sz w:val="24"/>
          <w:szCs w:val="24"/>
          <w:lang w:eastAsia="ru-RU"/>
        </w:rPr>
        <w:br/>
        <w:t>На кредитно-денежной политике ФРС отразился Закон 1978 года "О полной занятости и сбалансированном росте", иногда называемый законом Хэмфри Хокинса. Этот Закон ставит своей целью достижение высокого уровня занятости и устойчивых цен в качестве целей кредитно-денежной политики, связывая их с ростом денег в обращении и объемом кредитования, признавая тем самым существование связи между количеством денег в обращении и объемом кредитования, с одной стороны, и экономическими показателями и инфляцией с другой.</w:t>
      </w:r>
      <w:r w:rsidRPr="00C61485">
        <w:rPr>
          <w:rFonts w:ascii="Times New Roman" w:eastAsia="Times New Roman" w:hAnsi="Times New Roman"/>
          <w:sz w:val="24"/>
          <w:szCs w:val="24"/>
          <w:lang w:eastAsia="ru-RU"/>
        </w:rPr>
        <w:br/>
        <w:t>В основу этого Закона положена концепция, что со временем темп инфляции совпадает с темпами роста денег и кредита, а необходимым условием понижения инфляции является снижение отмечаемого роста денежной массы и объемов кредитования. Устойчивость цен обеспечивается ростом денежной массы и объемов кредитования, близких к росту потенциального объема производства.</w:t>
      </w:r>
      <w:r w:rsidRPr="00C61485">
        <w:rPr>
          <w:rFonts w:ascii="Times New Roman" w:eastAsia="Times New Roman" w:hAnsi="Times New Roman"/>
          <w:sz w:val="24"/>
          <w:szCs w:val="24"/>
          <w:lang w:eastAsia="ru-RU"/>
        </w:rPr>
        <w:br/>
        <w:t>В указанном Законе кредитно-денежная политика рассматривается в масштабе всей страны (на макроуровне), тем самым подразумевается, что достижение эффективной кредитно-денежной политики по отдельным отраслям экономики или регионам невозможно.</w:t>
      </w:r>
      <w:r w:rsidRPr="00C61485">
        <w:rPr>
          <w:rFonts w:ascii="Times New Roman" w:eastAsia="Times New Roman" w:hAnsi="Times New Roman"/>
          <w:sz w:val="24"/>
          <w:szCs w:val="24"/>
          <w:lang w:eastAsia="ru-RU"/>
        </w:rPr>
        <w:br/>
        <w:t>Наиболее важным органом в ФРС является Совет управляющих, находящийся в Вашингтоне, федеральный округ Колумбия. Совет состоит из семи членов, каждый из которых назначается на 14 летний срок Президентом США. Столь длительный срок, как предполагается, должен обеспечивать преемственность, стабильность и независимость Совета, хотя на практике лишь немногие из управляющих занимают свой пост в течение полного срока.</w:t>
      </w:r>
      <w:r w:rsidRPr="00C61485">
        <w:rPr>
          <w:rFonts w:ascii="Times New Roman" w:eastAsia="Times New Roman" w:hAnsi="Times New Roman"/>
          <w:sz w:val="24"/>
          <w:szCs w:val="24"/>
          <w:lang w:eastAsia="ru-RU"/>
        </w:rPr>
        <w:br/>
        <w:t>Совет возглавляется председателем, назначаемым президентом из состава управляющих. Председатель Совета управляющих - это наиболее могущественное лицо всей резервной системы. Его мнение обычно доминирует как в Совете, так и в ФРС в целом. Председатель назначается на 4-х летний срок; в случае если после четырех лет нахождения на этом посту он не получает подтверждения полномочий на следующий цикл, то обычно подает в отставку.</w:t>
      </w:r>
      <w:r w:rsidRPr="00C61485">
        <w:rPr>
          <w:rFonts w:ascii="Times New Roman" w:eastAsia="Times New Roman" w:hAnsi="Times New Roman"/>
          <w:sz w:val="24"/>
          <w:szCs w:val="24"/>
          <w:lang w:eastAsia="ru-RU"/>
        </w:rPr>
        <w:br/>
        <w:t>В Совет управляющих ФРС входят четыре президента федеральных резервных банков, меняющихся на ротационной основе, и президент Нью-Йоркского федерального резервного банка (постоянно). Из девяти директоров, занимающихся вопросами регулирования и надзора, шесть избираются банками-членами (из состава директоров более чем 5 тыс. банков), а три директора назначаются Советом управляющих.</w:t>
      </w:r>
      <w:r w:rsidRPr="00C61485">
        <w:rPr>
          <w:rFonts w:ascii="Times New Roman" w:eastAsia="Times New Roman" w:hAnsi="Times New Roman"/>
          <w:sz w:val="24"/>
          <w:szCs w:val="24"/>
          <w:lang w:eastAsia="ru-RU"/>
        </w:rPr>
        <w:br/>
        <w:t xml:space="preserve">Федеральные резервные банки осуществляют чеково-кассовые операции внутри ФРС, что обеспечивает эффективное осуществление расчетов между округами и внутри их. Эти банки осуществляют надзор за выполнением решений и предписаний ФРС и изучают экономическую ситуацию в своих округах. Они предоставляют Совету управляющих оперативные и аналитические материалы по каждому из 12 округов и тем самым обеспечивают руководящее звено ФРС материалами об экономическом положении в стране. Комитет по операциям на открытом рынке (FOMC). Этот комитет принимает решения о курсе денежной политики США, определяя необходимый уровень денежной массы и процентных ставок. Он состоит из 12 членов, в том числе семи членов Совета управляющих, президента Нью-Йоркского федерального резервного банка и президентов четырех других банков федеральных округов (последние включаются в состав FOMC на основе принципа ротации). Руководит этим комитетом председатель ФРС. Бюро по операциям на открытом рынке. Это бюро является органом оперативного воздействия на сферы денежной политики указанного выше Комитета, поскольку он может решать, например, такие важнейшие вопросы, как продажа правительственных ценных бумаг. </w:t>
      </w:r>
    </w:p>
    <w:p w:rsidR="00C61485" w:rsidRPr="00C61485" w:rsidRDefault="00C61485" w:rsidP="00C61485">
      <w:pPr>
        <w:spacing w:before="100" w:beforeAutospacing="1" w:after="100" w:afterAutospacing="1" w:line="240" w:lineRule="auto"/>
        <w:outlineLvl w:val="2"/>
        <w:rPr>
          <w:rFonts w:ascii="Times New Roman" w:eastAsia="Times New Roman" w:hAnsi="Times New Roman"/>
          <w:b/>
          <w:bCs/>
          <w:sz w:val="27"/>
          <w:szCs w:val="27"/>
          <w:lang w:eastAsia="ru-RU"/>
        </w:rPr>
      </w:pPr>
      <w:r w:rsidRPr="00C61485">
        <w:rPr>
          <w:rFonts w:ascii="Times New Roman" w:eastAsia="Times New Roman" w:hAnsi="Times New Roman"/>
          <w:b/>
          <w:bCs/>
          <w:sz w:val="27"/>
          <w:szCs w:val="27"/>
          <w:lang w:eastAsia="ru-RU"/>
        </w:rPr>
        <w:t>Функции Федеральной резервной системы и инструменты их реализации</w:t>
      </w:r>
    </w:p>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ФРС - это прежде всего банк банков; коммерческие банки держат там свои денежные депозиты и осуществляют взаимные платежи через переводы средств с этих депозитов. Как банк банков, ФРС предоставляет кредиты банкам, испытывающим временный дефицит обязательных резервов, осуществляет операции по системе клиринговых расчетов, надзор за деятельностью банков через предоставление кредитов и практику хранения резервов, разрабатывает и проводит денежную политику страны, контролируя через Бюро по операциям на открытом рынке объемы денежной массы.</w:t>
      </w:r>
      <w:r w:rsidRPr="00C61485">
        <w:rPr>
          <w:rFonts w:ascii="Times New Roman" w:eastAsia="Times New Roman" w:hAnsi="Times New Roman"/>
          <w:sz w:val="24"/>
          <w:szCs w:val="24"/>
          <w:lang w:eastAsia="ru-RU"/>
        </w:rPr>
        <w:br/>
        <w:t>Чтобы понять механизмы кредитно-денежной политики, с помощью которых контролируются расходы, необходимо выяснить те методы, при помощи которых ФРС воздействует на совокупные расходы.</w:t>
      </w:r>
      <w:r w:rsidRPr="00C61485">
        <w:rPr>
          <w:rFonts w:ascii="Times New Roman" w:eastAsia="Times New Roman" w:hAnsi="Times New Roman"/>
          <w:sz w:val="24"/>
          <w:szCs w:val="24"/>
          <w:lang w:eastAsia="ru-RU"/>
        </w:rPr>
        <w:br/>
        <w:t>С учетом того, что коммерческие банки, или банки-члены, должны иметь резервы для поддержания своих активов и депозитов, если ФРС хочет нажать на "денежные тормоза", необходимо принять меры к сокращению банковских резервов. Каждая единица сокращения банковских резервов вызывает пятикратное сокращение совокупных банковских денег (т.е. совокупность бессрочных депозитов). Сокращение совокупной денежной массы обычно ведет к "сжатию" кредита, что означает его большую дороговизну и меньшую доступность, рост нормы процента.</w:t>
      </w:r>
      <w:r w:rsidRPr="00C61485">
        <w:rPr>
          <w:rFonts w:ascii="Times New Roman" w:eastAsia="Times New Roman" w:hAnsi="Times New Roman"/>
          <w:sz w:val="24"/>
          <w:szCs w:val="24"/>
          <w:lang w:eastAsia="ru-RU"/>
        </w:rPr>
        <w:br/>
        <w:t>При дорогом и труднодоступном кредите частное и государственное инвестирование будет иметь тенденцию к сокращению. Причины состоят в том, что давление на кредит и инвестиционные расходы оказывает понижающее воздействие на доходы и связанные с ними цены и занятость. Движение соответствующего мультипликатора показывает, что подобное падение инвестиций вызовет тенденцию к резкому сокращению доходной части бюджета. При этом однако не следует допускать чрезмерного давления во избежание искусственного стимулирования спада в экономике, но в то же время его главная задача - это сокращение государственных расходов (или хотя бы их "удержание" от роста). Достигается это через изменение активов (государственные бумаги и учтенные векселя) федеральных резервных банков, что может вызвать изменения в резервах коммерческих банков.</w:t>
      </w:r>
      <w:r w:rsidRPr="00C61485">
        <w:rPr>
          <w:rFonts w:ascii="Times New Roman" w:eastAsia="Times New Roman" w:hAnsi="Times New Roman"/>
          <w:sz w:val="24"/>
          <w:szCs w:val="24"/>
          <w:lang w:eastAsia="ru-RU"/>
        </w:rPr>
        <w:br/>
        <w:t>Федеральные резервные банкноты являются основной частью пассива (пяти и десятидолларовые банкноты), их можно рассматривать в качестве своеобразных векселей. По ним ФРС не платит процентов. Право эмиссии основной массы бумажных денег, предоставленное Конгрессом, это исключительно высокая привилегия ФРС. Остатки резервов банков-членов хранятся в качестве вкладов в федеральных резервных банках и выступают основой создания депозитов банками членами ФРС.</w:t>
      </w:r>
      <w:r w:rsidRPr="00C61485">
        <w:rPr>
          <w:rFonts w:ascii="Times New Roman" w:eastAsia="Times New Roman" w:hAnsi="Times New Roman"/>
          <w:sz w:val="24"/>
          <w:szCs w:val="24"/>
          <w:lang w:eastAsia="ru-RU"/>
        </w:rPr>
        <w:br/>
        <w:t xml:space="preserve">Воздействие операций на открытом рынке на объемы денег дает и прямой и вторичный эффекты. Схема такого воздействия заключается в том, что если ФРС покупает ценные бумаги на 1 млн. долл. объемы денежной массы увеличиваются на большую сумму. Это называется денежным мультипликатором. Его величина в конце 1990х годов составляла порядка 3,5 единицы (т.е. при покупке ценных бумаг на 1 млн. долл. денежная масса, возрастала на 3,5 млн. долл.). Денежный мультипликатор должен изменяться в зависимости от поведения банков и населения (клиентуры), но в основе изменений устойчивость экономического роста. </w:t>
      </w:r>
      <w:r w:rsidRPr="00C61485">
        <w:rPr>
          <w:rFonts w:ascii="Times New Roman" w:eastAsia="Times New Roman" w:hAnsi="Times New Roman"/>
          <w:sz w:val="24"/>
          <w:szCs w:val="24"/>
          <w:lang w:eastAsia="ru-RU"/>
        </w:rPr>
        <w:br/>
        <w:t>Большая часть денежной массы - это пассивы (чековые депозиты) банков, т.е. их долговые обязательства. Когда банки увеличивают свои резервы, а общий объем денежной массы остается на постоянном уровне, количество денег в обращении уменьшается.</w:t>
      </w:r>
      <w:r w:rsidRPr="00C61485">
        <w:rPr>
          <w:rFonts w:ascii="Times New Roman" w:eastAsia="Times New Roman" w:hAnsi="Times New Roman"/>
          <w:sz w:val="24"/>
          <w:szCs w:val="24"/>
          <w:lang w:eastAsia="ru-RU"/>
        </w:rPr>
        <w:br/>
        <w:t>Население США в подавляющем большинстве держит свои средства в банках. Однако в силу разных причин, среди которых немалую роль играют опасения кризиса, инфляции и прочие факторы, порождающие ожидания уменьшения покупательной способности денег, оно начинает их тратить. Поэтому полностью "измерить" ожидаемое поведение и действия населения и банков невозможно, но ФРС стремится создать общие условия для возможно точного прогнозирования поведения основной массы населения.</w:t>
      </w:r>
      <w:r w:rsidRPr="00C61485">
        <w:rPr>
          <w:rFonts w:ascii="Times New Roman" w:eastAsia="Times New Roman" w:hAnsi="Times New Roman"/>
          <w:sz w:val="24"/>
          <w:szCs w:val="24"/>
          <w:lang w:eastAsia="ru-RU"/>
        </w:rPr>
        <w:br/>
        <w:t>Учетная ставка - это процент, под который ФРС предоставляет банкам кредит для покрытия временного недостатка обязательных резервов. Она рассматривается как один из главных инструментов регулирования денежной массы, представляя собой "среднюю ставку" для всех 12 федеральных резервных банков.</w:t>
      </w:r>
      <w:r w:rsidRPr="00C61485">
        <w:rPr>
          <w:rFonts w:ascii="Times New Roman" w:eastAsia="Times New Roman" w:hAnsi="Times New Roman"/>
          <w:sz w:val="24"/>
          <w:szCs w:val="24"/>
          <w:lang w:eastAsia="ru-RU"/>
        </w:rPr>
        <w:br/>
        <w:t>Кредитно-денежная политика проводится в основном на открытом рынке под руководством Комитета ФРС по операциям на открытом рынке, а еще конкретнее Бюро по соответствующим операциям. Посредством операций на открытом рынке ФРС обменивает кредиты или банковские резервы на ценные бумаги на вторичном рынке. Поскольку такие сделки могут проводиться ежедневно как в крупных, так и в небольших объемах, то они представляют собой достаточно гибкий инструмент кредитно-денежной политики.</w:t>
      </w:r>
      <w:r w:rsidRPr="00C61485">
        <w:rPr>
          <w:rFonts w:ascii="Times New Roman" w:eastAsia="Times New Roman" w:hAnsi="Times New Roman"/>
          <w:sz w:val="24"/>
          <w:szCs w:val="24"/>
          <w:lang w:eastAsia="ru-RU"/>
        </w:rPr>
        <w:br/>
        <w:t xml:space="preserve">Большинство операций на открытом рынке носит защитный характер: они направлены на противодействие факторам, оказывающим влияние на объемы резервов вне пределов прямого контроля со стороны ФРС. В отсутствие таких сделок резервные поступления наряду с краткосрочными процентными ставками и доступностью кредитов отличались бы большим непостоянством, что мешало бы достижению целей кредитно-денежной политики. </w:t>
      </w:r>
      <w:r w:rsidRPr="00C61485">
        <w:rPr>
          <w:rFonts w:ascii="Times New Roman" w:eastAsia="Times New Roman" w:hAnsi="Times New Roman"/>
          <w:sz w:val="24"/>
          <w:szCs w:val="24"/>
          <w:lang w:eastAsia="ru-RU"/>
        </w:rPr>
        <w:br/>
        <w:t>Как правило, ФРС проводит краткосрочные сделки с крупными дилерами на вторичном рынке казначейских бумаг США. Операции на открытом рынке часто используются для проведения изменений в кредитно-денежной политике, связанных с объемами денежной массы и кредитов, которые считаются необходимыми для достижения целей в экономике. Сделки на открытом рынке, используемые для изменения кредитно-денежной политики, имеют принципиальные отличия от сделок, носящих защитный характер, поэтому наблюдатели довольно скоро узнают о проведенных в политике ФРС изменениях.</w:t>
      </w:r>
      <w:r w:rsidRPr="00C61485">
        <w:rPr>
          <w:rFonts w:ascii="Times New Roman" w:eastAsia="Times New Roman" w:hAnsi="Times New Roman"/>
          <w:sz w:val="24"/>
          <w:szCs w:val="24"/>
          <w:lang w:eastAsia="ru-RU"/>
        </w:rPr>
        <w:br/>
        <w:t>Вместо политики прямого изменения процентных ставок ФРС ориентируется на предварительное информирование о предстоящем подъеме или снижении учетной ставки и при этом внимательно следит за общеэкономической конъюнктурой и делает теоретические и практические обобщения и выводы.</w:t>
      </w:r>
      <w:r w:rsidRPr="00C61485">
        <w:rPr>
          <w:rFonts w:ascii="Times New Roman" w:eastAsia="Times New Roman" w:hAnsi="Times New Roman"/>
          <w:sz w:val="24"/>
          <w:szCs w:val="24"/>
          <w:lang w:eastAsia="ru-RU"/>
        </w:rPr>
        <w:br/>
        <w:t>Учетная политика ФРС заключается в варьировании условий предоставления банкам кредитов. Во всех случаях кредиты должны иметь достаточное обеспечение со стороны банков в целях уменьшения риска потери кредитов ФРС и в конечном счете для защиты налогоплательщика, так как доходы ФРС за вычетом этих потерь поступают в казначейство. Колебания в поступлении денег в обращение, не полностью контролируемые операциями на открытом рынке, могут быть частично компенсированы кредитами через "учетное окно".</w:t>
      </w:r>
      <w:r w:rsidRPr="00C61485">
        <w:rPr>
          <w:rFonts w:ascii="Times New Roman" w:eastAsia="Times New Roman" w:hAnsi="Times New Roman"/>
          <w:sz w:val="24"/>
          <w:szCs w:val="24"/>
          <w:lang w:eastAsia="ru-RU"/>
        </w:rPr>
        <w:br/>
        <w:t xml:space="preserve">Аналогичным образом изменения в денежной политике через операции на открытом рынке отражаются на величине резервов, которые банки получают через "учетное окно". Например, при ужесточении денежной политики банки прибегают к продаже ценных бумаг на открытом рынке, тем самым изымаются резервы из банковской системы. Столкнувшись с нехваткой резервов, возросшее число банков стремится пополнить свои резервы на межбанковском рынке. Если нехватка резервов охватывает всю систему, процентная ставка на межбанковском рынке поднимается, тем самым подталкивая некоторые банки к "учетному окну". В этом случае происходит повышение учетных ставок, которое, как это и предполагалось, ограничивается ФРС, а "учетное окно" смягчает ужесточение такого курса, что, несомненно, приходится учитывать при принятии подобных решений. Другим способом ужесточения или смягчения политики ФРС является изменение процентной ставки, устанавливаемой на резервы, занимаемые через "учетное окно". В отсутствие дополнительных перемен в операциях на открытом рынке такая мера обычно ведет к изменениям межбанковской процентной ставки и краткосрочных процентных ставок в целом. </w:t>
      </w:r>
    </w:p>
    <w:p w:rsidR="00C61485" w:rsidRPr="00C61485" w:rsidRDefault="00C61485" w:rsidP="00C61485">
      <w:pPr>
        <w:spacing w:before="100" w:beforeAutospacing="1" w:after="100" w:afterAutospacing="1" w:line="240" w:lineRule="auto"/>
        <w:outlineLvl w:val="2"/>
        <w:rPr>
          <w:rFonts w:ascii="Times New Roman" w:eastAsia="Times New Roman" w:hAnsi="Times New Roman"/>
          <w:b/>
          <w:bCs/>
          <w:sz w:val="27"/>
          <w:szCs w:val="27"/>
          <w:lang w:eastAsia="ru-RU"/>
        </w:rPr>
      </w:pPr>
      <w:r w:rsidRPr="00C61485">
        <w:rPr>
          <w:rFonts w:ascii="Times New Roman" w:eastAsia="Times New Roman" w:hAnsi="Times New Roman"/>
          <w:b/>
          <w:bCs/>
          <w:sz w:val="27"/>
          <w:szCs w:val="27"/>
          <w:lang w:eastAsia="ru-RU"/>
        </w:rPr>
        <w:t>Методы государственного регулирования финансового рынка США</w:t>
      </w:r>
    </w:p>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Методы воздействия государства на финансовый рынок носят прямой и косвенный характер. Методы прямого воздействия включают: </w:t>
      </w:r>
    </w:p>
    <w:p w:rsidR="00C61485" w:rsidRPr="00C61485" w:rsidRDefault="00C61485" w:rsidP="00C6148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весь комплекс законотворческой деятельности Конгресса США по этому направлению; </w:t>
      </w:r>
    </w:p>
    <w:p w:rsidR="00C61485" w:rsidRPr="00C61485" w:rsidRDefault="00C61485" w:rsidP="00C6148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постановления и распоряжения органов исполнительной власти по данному вопросу; </w:t>
      </w:r>
    </w:p>
    <w:p w:rsidR="00C61485" w:rsidRPr="00C61485" w:rsidRDefault="00C61485" w:rsidP="00C61485">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меры, принимаемые по своим секторам Комиссией по ценным бумагам и биржам и Комиссией по торговле товарными фьючерсами, в том числе принятие новых и изменение старых положений и норм биржевой практики, привлечение к ответственности (по административной линии или через суд) лиц, нарушивших такие нормы и др. </w:t>
      </w:r>
    </w:p>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Методы косвенного государственного регулирования осуществляют: Совет управляющих ФРС, Министерство финансов и упомянутые комиссии. Кроме того, эти органы могут оказывать влияние на биржи с помощью представителей государственных учреждений (так называемых независимых представителей), входящих в советы директоров некоторых бирж и упомянутых выше корпораций. В систему методов косвенного воздействия входят: </w:t>
      </w:r>
    </w:p>
    <w:p w:rsidR="00C61485" w:rsidRPr="00C61485" w:rsidRDefault="00C61485" w:rsidP="00C61485">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контроль за денежной массой в обращении и объемом кредитов с помощью влияния на учетные ставки; </w:t>
      </w:r>
    </w:p>
    <w:p w:rsidR="00C61485" w:rsidRPr="00C61485" w:rsidRDefault="00C61485" w:rsidP="00C61485">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налоговая политика государства; </w:t>
      </w:r>
    </w:p>
    <w:p w:rsidR="00C61485" w:rsidRPr="00C61485" w:rsidRDefault="00C61485" w:rsidP="00C61485">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гарантии правительства по депозитам, кредитам, займам частного сектора и т.п.; </w:t>
      </w:r>
    </w:p>
    <w:p w:rsidR="00C61485" w:rsidRPr="00C61485" w:rsidRDefault="00C61485" w:rsidP="00C61485">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экономические мероприятия государства (регулирование операций с иностранной валютой, золотом, стимулирование экспорта и т.д.); </w:t>
      </w:r>
    </w:p>
    <w:p w:rsidR="00C61485" w:rsidRPr="00C61485" w:rsidRDefault="00C61485" w:rsidP="00C61485">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внешнеполитические мероприятия государства (развитие и свертывание внешнеполитических договоров и др.); </w:t>
      </w:r>
    </w:p>
    <w:p w:rsidR="00C61485" w:rsidRPr="00C61485" w:rsidRDefault="00C61485" w:rsidP="00C61485">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выход государства на рынки ссудных капиталов (выпуск казначейских векселей, среднесрочных и долгосрочных облигаций, эмиссия обязательств определенных государственных учреждений и т.п.), создающий прямую конкуренцию за кредиты между государством и корпорациями. </w:t>
      </w:r>
    </w:p>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 xml:space="preserve">Регулирование деятельности бирж осуществляется через довольно сложную сеть государственных и полугосударственных органов. Определенное противоречие, заложенное в главном принципе такого регулирования, - минимальный уровень вмешательства в практику фондовой торговли в сочетании с довольно жестким отстаиванием непосредственных интересов государства и защитой потребителя (инвестора) прямо сказывается на всей системе государственного регулирования. </w:t>
      </w:r>
    </w:p>
    <w:p w:rsidR="00C61485" w:rsidRPr="00C61485" w:rsidRDefault="00C61485" w:rsidP="00C61485">
      <w:pPr>
        <w:spacing w:before="100" w:beforeAutospacing="1" w:after="100" w:afterAutospacing="1" w:line="240" w:lineRule="auto"/>
        <w:outlineLvl w:val="2"/>
        <w:rPr>
          <w:rFonts w:ascii="Times New Roman" w:eastAsia="Times New Roman" w:hAnsi="Times New Roman"/>
          <w:b/>
          <w:bCs/>
          <w:sz w:val="27"/>
          <w:szCs w:val="27"/>
          <w:lang w:eastAsia="ru-RU"/>
        </w:rPr>
      </w:pPr>
      <w:r w:rsidRPr="00C61485">
        <w:rPr>
          <w:rFonts w:ascii="Times New Roman" w:eastAsia="Times New Roman" w:hAnsi="Times New Roman"/>
          <w:b/>
          <w:bCs/>
          <w:sz w:val="27"/>
          <w:szCs w:val="27"/>
          <w:lang w:eastAsia="ru-RU"/>
        </w:rPr>
        <w:t>Коммерческие, инвестиционные банки США и другие финансовые институты</w:t>
      </w:r>
    </w:p>
    <w:p w:rsidR="00C61485" w:rsidRPr="00C61485" w:rsidRDefault="00C61485" w:rsidP="00C61485">
      <w:pPr>
        <w:spacing w:after="0" w:line="240" w:lineRule="auto"/>
        <w:rPr>
          <w:rFonts w:ascii="Times New Roman" w:eastAsia="Times New Roman" w:hAnsi="Times New Roman"/>
          <w:sz w:val="24"/>
          <w:szCs w:val="24"/>
          <w:lang w:eastAsia="ru-RU"/>
        </w:rPr>
      </w:pPr>
      <w:r w:rsidRPr="00C61485">
        <w:rPr>
          <w:rFonts w:ascii="Times New Roman" w:eastAsia="Times New Roman" w:hAnsi="Times New Roman"/>
          <w:sz w:val="24"/>
          <w:szCs w:val="24"/>
          <w:lang w:eastAsia="ru-RU"/>
        </w:rPr>
        <w:t>Огромную роль в финансово-экономическом мире США играют коммерческие банки. Главным финансовым центром остается Нью-Йорк, в котором размещаются штаб-квартиры наиболее крупных банков, имеющих глобальные сети. Деятельность большинства менее крупных из них (от Нью-Йорка, Калифорнии, Техаса до Мичигана и Арканзаса) распространяется на глубинку. Помимо коммерческих банков финансовые институты США включают: депозитные учреждения (сберегательные и кредитные организации), страховые компании (по страхованию жизни, имущества), пенсионные фонды, другие учреждения (инвестиционные корпорации, взаимные фонды.</w:t>
      </w:r>
      <w:r w:rsidRPr="00C61485">
        <w:rPr>
          <w:rFonts w:ascii="Times New Roman" w:eastAsia="Times New Roman" w:hAnsi="Times New Roman"/>
          <w:sz w:val="24"/>
          <w:szCs w:val="24"/>
          <w:lang w:eastAsia="ru-RU"/>
        </w:rPr>
        <w:br/>
        <w:t xml:space="preserve">Эти институты имеют важнейшее значение, поскольку на них приходится более 40% финансовых активов, которые направляются на производственные цели. Они при этом играют ключевую роль на рынке краткосрочного капитала. В финансовой системе большую роль играют инвестиционные банки-корпорации, обеспечивающие хозяйствующих агентов кредитными ресурсами для инвестиционной деятельности. </w:t>
      </w:r>
      <w:r w:rsidRPr="00C61485">
        <w:rPr>
          <w:rFonts w:ascii="Times New Roman" w:eastAsia="Times New Roman" w:hAnsi="Times New Roman"/>
          <w:sz w:val="24"/>
          <w:szCs w:val="24"/>
          <w:lang w:eastAsia="ru-RU"/>
        </w:rPr>
        <w:br/>
        <w:t xml:space="preserve">Инвестиционные банки концентрируют огромную финансовую мощь, которая используется как в целях влияния на собственно американскую экономическую конъюнктуру, так и в осуществлении крупных международных финансовых операций. </w:t>
      </w:r>
    </w:p>
    <w:p w:rsidR="00C61485" w:rsidRPr="00C61485" w:rsidRDefault="00C61485" w:rsidP="00C61485">
      <w:pPr>
        <w:spacing w:before="100" w:beforeAutospacing="1" w:after="100" w:afterAutospacing="1" w:line="240" w:lineRule="auto"/>
        <w:outlineLvl w:val="2"/>
        <w:rPr>
          <w:rFonts w:ascii="Times New Roman" w:eastAsia="Times New Roman" w:hAnsi="Times New Roman"/>
          <w:b/>
          <w:bCs/>
          <w:sz w:val="27"/>
          <w:szCs w:val="27"/>
          <w:lang w:eastAsia="ru-RU"/>
        </w:rPr>
      </w:pPr>
      <w:r w:rsidRPr="00C61485">
        <w:rPr>
          <w:rFonts w:ascii="Times New Roman" w:eastAsia="Times New Roman" w:hAnsi="Times New Roman"/>
          <w:b/>
          <w:bCs/>
          <w:sz w:val="27"/>
          <w:szCs w:val="27"/>
          <w:lang w:eastAsia="ru-RU"/>
        </w:rPr>
        <w:t>Рынки капитала в США</w:t>
      </w:r>
    </w:p>
    <w:p w:rsidR="007C1E3A" w:rsidRDefault="00C61485" w:rsidP="00C61485">
      <w:r w:rsidRPr="00C61485">
        <w:rPr>
          <w:rFonts w:ascii="Times New Roman" w:eastAsia="Times New Roman" w:hAnsi="Times New Roman"/>
          <w:sz w:val="24"/>
          <w:szCs w:val="24"/>
          <w:lang w:eastAsia="ru-RU"/>
        </w:rPr>
        <w:t>В США существуют хорошо развитые долгосрочные и краткосрочные рынки капитала. Рынок долгосрочного ссудного капитала включает: рынок государственных бумаг (фондовая биржа), рынки промышленных, иностранных и государственных облигаций, ипотечный рынок, потребительский кредит.</w:t>
      </w:r>
      <w:r w:rsidRPr="00C61485">
        <w:rPr>
          <w:rFonts w:ascii="Times New Roman" w:eastAsia="Times New Roman" w:hAnsi="Times New Roman"/>
          <w:sz w:val="24"/>
          <w:szCs w:val="24"/>
          <w:lang w:eastAsia="ru-RU"/>
        </w:rPr>
        <w:br/>
        <w:t>Краткосрочный рынок включает такие рынки, как денежный (рынок краткосрочного капитала), валютный, финансовый по сделкам на срок (рынок опционов), фьючерсный, своповый.</w:t>
      </w:r>
      <w:r w:rsidRPr="00C61485">
        <w:rPr>
          <w:rFonts w:ascii="Times New Roman" w:eastAsia="Times New Roman" w:hAnsi="Times New Roman"/>
          <w:sz w:val="24"/>
          <w:szCs w:val="24"/>
          <w:lang w:eastAsia="ru-RU"/>
        </w:rPr>
        <w:br/>
        <w:t>Рынок ценных бумаг, или фондовый рынок, - это наиболее чувствительная сфера свободного рынка (рыночной экономики), которая отражает глубинные процессы, происходящие в национальных экономиках (и в мировой экономике). Глобальная интеграция финансов и денежных потоков, реализующихся в мировых финансовых центрах, делает особенно ощутимыми колебания финансово-экономической конъюнктуры. Любые сбои в самых отдаленных региональных звеньях мировой экономики, включенных в единые структуры глобальной системы международного производства и финансов, немедленно отражаются, с большей или меньшей силой, в основных финансовых центрах.</w:t>
      </w:r>
      <w:r w:rsidRPr="00C61485">
        <w:rPr>
          <w:rFonts w:ascii="Times New Roman" w:eastAsia="Times New Roman" w:hAnsi="Times New Roman"/>
          <w:sz w:val="24"/>
          <w:szCs w:val="24"/>
          <w:lang w:eastAsia="ru-RU"/>
        </w:rPr>
        <w:br/>
        <w:t>США обладают крупнейшим в мире рынком капитала. Для решения задач поддержания и увеличения долгосрочных накоплений реального капитала требуются эффективные финансовые институты, крупные объемы сбережений, растущий спрос на капиталовложения в производство, землю, услуги, науку и т.д.</w:t>
      </w:r>
      <w:r w:rsidRPr="00C61485">
        <w:rPr>
          <w:rFonts w:ascii="Times New Roman" w:eastAsia="Times New Roman" w:hAnsi="Times New Roman"/>
          <w:sz w:val="24"/>
          <w:szCs w:val="24"/>
          <w:lang w:eastAsia="ru-RU"/>
        </w:rPr>
        <w:br/>
        <w:t>Два десятилетия, 1980-1990-е годы, все крупнейшие инвестиционные банки, такие, как "Соломон бразерс" (Solomon Brothers), "Мэрилл Линч" (Merrill Lynch), "Голдмен Сакс" (Goldman Sachs), "Шеарсон Леман" (Shearson Lehman), "Ферст Бостон" (First Boston) и "Морган Стэнли" (Morgan Stanley), осуществляли и осуществляют финансовые операции в Нью-Йорке, гарантируя размещение ценных бумаг на первичном рынке, а также действуя как брокеры для клиентов на вторичном рынке. Как дилеры они торгуют ценными бумагами за свой счет. Рост притока иностранного капитала стимулировал открытие иностранных отделений и филиалов в Нью-Йорке. Большинство из них представляют Великобританию, Западную Европу и Японию, а также некоторые азиатские, арабские и латиноамериканские страны.</w:t>
      </w:r>
      <w:r w:rsidRPr="00C61485">
        <w:rPr>
          <w:rFonts w:ascii="Times New Roman" w:eastAsia="Times New Roman" w:hAnsi="Times New Roman"/>
          <w:sz w:val="24"/>
          <w:szCs w:val="24"/>
          <w:lang w:eastAsia="ru-RU"/>
        </w:rPr>
        <w:br/>
        <w:t>Активность рынка капитала в США определяется и тем фактом, что финансовые учреждения распределяют новые выпуски облигаций по более низкой по сравнению с другими иностранными рынками цене, что выгодно для покупателей, а это стимулирует продажи.</w:t>
      </w:r>
      <w:r w:rsidRPr="00C61485">
        <w:rPr>
          <w:rFonts w:ascii="Times New Roman" w:eastAsia="Times New Roman" w:hAnsi="Times New Roman"/>
          <w:sz w:val="24"/>
          <w:szCs w:val="24"/>
          <w:lang w:eastAsia="ru-RU"/>
        </w:rPr>
        <w:br/>
        <w:t>Вследствие огромных объемов на первичном рынке выпуск облигаций более важен, чем выпуск акций, но на вторичном рынке более важна торговля акциями из-за большого объема их оборота.</w:t>
      </w:r>
      <w:r w:rsidRPr="00C61485">
        <w:rPr>
          <w:rFonts w:ascii="Times New Roman" w:eastAsia="Times New Roman" w:hAnsi="Times New Roman"/>
          <w:sz w:val="24"/>
          <w:szCs w:val="24"/>
          <w:lang w:eastAsia="ru-RU"/>
        </w:rPr>
        <w:br/>
        <w:t>Второй крупнейший сектор рынка капитала - ипотечный рынок (вторичный рынок закладных), соответствующий более 70% ВНП в конце 1990-х годов. Закладные по жилью соответствуют большей части непогашенного долга, хотя правительственные агентства типа Государственной национальной ассоциации ипотечного кредита и др. выпустили огромное количество ценных бумаг, обеспеченных закладными.</w:t>
      </w:r>
      <w:r w:rsidRPr="00C61485">
        <w:rPr>
          <w:rFonts w:ascii="Times New Roman" w:eastAsia="Times New Roman" w:hAnsi="Times New Roman"/>
          <w:sz w:val="24"/>
          <w:szCs w:val="24"/>
          <w:lang w:eastAsia="ru-RU"/>
        </w:rPr>
        <w:br/>
        <w:t>Стоит однако отметить, что именно «бурная» деятельность первых двух секторов рынка капитала США в итоге привела сначала к ипотечному кризису в стране (август 2007 года), а затем и финансовому кризису (август 2008 года). В результате кризиса доверие к инвестиционным банкам США пошатнулось, а некоторые банки попросту обанкротились, либо спаслись только за счет огромных государственных вливаний.</w:t>
      </w:r>
      <w:r w:rsidRPr="00C61485">
        <w:rPr>
          <w:rFonts w:ascii="Times New Roman" w:eastAsia="Times New Roman" w:hAnsi="Times New Roman"/>
          <w:sz w:val="24"/>
          <w:szCs w:val="24"/>
          <w:lang w:eastAsia="ru-RU"/>
        </w:rPr>
        <w:br/>
        <w:t>Третьим крупнейшим заемщиком является Государственное казначейство, роль которого выполняет Министерство финансов США. Начиная с 1983 года Казначейство увеличило объем своих заимствований, являющихся источником постоянного беспокойства многих экономистов. Причины беспокойства - вытеснение заемщиков частного сектора государственными расходами и возможность инфляционных эффектов.</w:t>
      </w:r>
      <w:r w:rsidRPr="00C61485">
        <w:rPr>
          <w:rFonts w:ascii="Times New Roman" w:eastAsia="Times New Roman" w:hAnsi="Times New Roman"/>
          <w:sz w:val="24"/>
          <w:szCs w:val="24"/>
          <w:lang w:eastAsia="ru-RU"/>
        </w:rPr>
        <w:br/>
        <w:t>Иностранные держатели ценных казначейских бумаг (государственных облигаций) занимают второе место после правительственных агентств СШA. Огромный объем внутреннего государственного долга не может не влиять на стоимость американского доллара в целом и на рынки акций и облигаций в частности.</w:t>
      </w:r>
      <w:r w:rsidRPr="00C61485">
        <w:rPr>
          <w:rFonts w:ascii="Times New Roman" w:eastAsia="Times New Roman" w:hAnsi="Times New Roman"/>
          <w:sz w:val="24"/>
          <w:szCs w:val="24"/>
          <w:lang w:eastAsia="ru-RU"/>
        </w:rPr>
        <w:br/>
        <w:t>Важнейшую роль играет рынок промышленных облигаций, выпуск которых быстро возрастал в последние годы. Налоговое законодательство США поддерживает финансирование путем выпуска новых облигаций (поскольку уплата процентов по облигациям является налогом, подлежащим вычету из налога на прибыль корпораций).</w:t>
      </w:r>
      <w:r w:rsidRPr="00C61485">
        <w:rPr>
          <w:rFonts w:ascii="Times New Roman" w:eastAsia="Times New Roman" w:hAnsi="Times New Roman"/>
          <w:sz w:val="24"/>
          <w:szCs w:val="24"/>
          <w:lang w:eastAsia="ru-RU"/>
        </w:rPr>
        <w:br/>
        <w:t>Заграничные облигации, так называемые Yankee bonds (долларовые облигации, выпущенные иностранцами в Нью-Йорке), выпускаются в ряде стран, в частности канадскими провинциальными правительствами и Европейским инвестиционным банком. Развивающиеся страны имеют ограниченный доступ на нью-йоркский рынок капитала из-за строгих требований Комиссии по ценным бумагам и биржам к предоставлению компаниями сведений о своей деятельности и рейтингов агентств кредитной информации (рейтинговых компаний Moody и Standard and Poor), так же как Россия и другие члены СНГ, страны Восточной Европы и Прибалтики.</w:t>
      </w:r>
      <w:r w:rsidRPr="00C61485">
        <w:rPr>
          <w:rFonts w:ascii="Times New Roman" w:eastAsia="Times New Roman" w:hAnsi="Times New Roman"/>
          <w:sz w:val="24"/>
          <w:szCs w:val="24"/>
          <w:lang w:eastAsia="ru-RU"/>
        </w:rPr>
        <w:br/>
        <w:t>Внутренний денежный рынок США также является крупнейшим в мире, составляя более 40% ВНП. Как правило, ликвидность краткосрочного рынка (выпуск большого числа депозитных сертификатов для финансирования ссуд производственным и иным фирмам), необходима для обеспечения экономического роста, которому противопоказано такое понятие, как "дефицит средств". Тенденция роста выпуска казначейских векселей и ценных бумаг правительственных организаций отражает увеличение государственного дефицитного финансирования (т.е. операции правительства осуществляются за счет размещения новых государственных обязательств). В этом смысле рынок федеральных резервных фондов является уникальным краткосрочным денежным рынком США. В основном это рынок, где коммерческие банки ссужают и заимствуют излишние резервные фонды, хранимые как депозиты в банках ФРС.</w:t>
      </w:r>
      <w:r w:rsidRPr="00C61485">
        <w:rPr>
          <w:rFonts w:ascii="Times New Roman" w:eastAsia="Times New Roman" w:hAnsi="Times New Roman"/>
          <w:sz w:val="24"/>
          <w:szCs w:val="24"/>
          <w:lang w:eastAsia="ru-RU"/>
        </w:rPr>
        <w:br/>
        <w:t>Нью-Йоркский денежный рынок используется крупнейшими банками, корпорациями и другими организациями для повышения ликвидности в краткосрочных операциях. Нью-йоркский банк ФРС занимает стратегические позиции в проведении операций на открытом рынке, являющихся базой кредитно-денежной политики США и непосредственно воздействующих на ликвидность денежного рынка.</w:t>
      </w:r>
      <w:r w:rsidRPr="00C61485">
        <w:rPr>
          <w:rFonts w:ascii="Times New Roman" w:eastAsia="Times New Roman" w:hAnsi="Times New Roman"/>
          <w:sz w:val="24"/>
          <w:szCs w:val="24"/>
          <w:lang w:eastAsia="ru-RU"/>
        </w:rPr>
        <w:br/>
        <w:t>Нью-Йорк - один из трех крупнейших валютных рынков мира. Он объединен с валютными рынками в других странах и мировым рынком и включает коммерческие сделки "банк-клиент" в рамках розничного сектора и "банк-банк" (оптовый межбанковский сектор), помимо этого прямые сделки или сделки через брокеров и операции ФРС с иностранной валютой: валютные интервенции, валютные свопы, сделки с международными финансовыми организациями.</w:t>
      </w:r>
      <w:bookmarkStart w:id="0" w:name="_GoBack"/>
      <w:bookmarkEnd w:id="0"/>
    </w:p>
    <w:sectPr w:rsidR="007C1E3A" w:rsidSect="007C1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D17F9"/>
    <w:multiLevelType w:val="multilevel"/>
    <w:tmpl w:val="709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B10C2"/>
    <w:multiLevelType w:val="multilevel"/>
    <w:tmpl w:val="362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485"/>
    <w:rsid w:val="0058301F"/>
    <w:rsid w:val="007C1E3A"/>
    <w:rsid w:val="00C61485"/>
    <w:rsid w:val="00F21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0AAA6-6E3A-4410-B60D-30BAD7C7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E3A"/>
    <w:pPr>
      <w:spacing w:after="200" w:line="276" w:lineRule="auto"/>
    </w:pPr>
    <w:rPr>
      <w:sz w:val="22"/>
      <w:szCs w:val="22"/>
      <w:lang w:eastAsia="en-US"/>
    </w:rPr>
  </w:style>
  <w:style w:type="paragraph" w:styleId="3">
    <w:name w:val="heading 3"/>
    <w:basedOn w:val="a"/>
    <w:link w:val="30"/>
    <w:uiPriority w:val="9"/>
    <w:qFormat/>
    <w:rsid w:val="00C6148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C6148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87705">
      <w:bodyDiv w:val="1"/>
      <w:marLeft w:val="0"/>
      <w:marRight w:val="0"/>
      <w:marTop w:val="0"/>
      <w:marBottom w:val="0"/>
      <w:divBdr>
        <w:top w:val="none" w:sz="0" w:space="0" w:color="auto"/>
        <w:left w:val="none" w:sz="0" w:space="0" w:color="auto"/>
        <w:bottom w:val="none" w:sz="0" w:space="0" w:color="auto"/>
        <w:right w:val="none" w:sz="0" w:space="0" w:color="auto"/>
      </w:divBdr>
    </w:div>
    <w:div w:id="21044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21455</Characters>
  <Application>Microsoft Office Word</Application>
  <DocSecurity>0</DocSecurity>
  <Lines>178</Lines>
  <Paragraphs>50</Paragraphs>
  <ScaleCrop>false</ScaleCrop>
  <Company>Reanimator Extreme Edition</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2014-07-10T00:41:00Z</dcterms:created>
  <dcterms:modified xsi:type="dcterms:W3CDTF">2014-07-10T00:41:00Z</dcterms:modified>
</cp:coreProperties>
</file>