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02" w:rsidRDefault="000C5AAB">
      <w:pPr>
        <w:pStyle w:val="a3"/>
        <w:rPr>
          <w:sz w:val="40"/>
          <w:u w:val="single"/>
        </w:rPr>
      </w:pPr>
      <w:r>
        <w:rPr>
          <w:sz w:val="40"/>
          <w:u w:val="single"/>
        </w:rPr>
        <w:t>Доповідь по Біохімії студента ФПН-2</w:t>
      </w:r>
    </w:p>
    <w:p w:rsidR="00731A02" w:rsidRDefault="000C5AAB">
      <w:pPr>
        <w:pStyle w:val="a4"/>
        <w:rPr>
          <w:sz w:val="36"/>
        </w:rPr>
      </w:pPr>
      <w:r>
        <w:rPr>
          <w:sz w:val="36"/>
        </w:rPr>
        <w:t xml:space="preserve">Заклецьеого Олександра </w:t>
      </w:r>
    </w:p>
    <w:p w:rsidR="00731A02" w:rsidRDefault="00731A02">
      <w:pPr>
        <w:jc w:val="center"/>
        <w:rPr>
          <w:sz w:val="28"/>
        </w:rPr>
      </w:pPr>
    </w:p>
    <w:p w:rsidR="00731A02" w:rsidRDefault="000C5AAB">
      <w:pPr>
        <w:jc w:val="center"/>
        <w:rPr>
          <w:sz w:val="32"/>
        </w:rPr>
      </w:pPr>
      <w:r>
        <w:rPr>
          <w:sz w:val="32"/>
        </w:rPr>
        <w:t>На тему :</w:t>
      </w:r>
    </w:p>
    <w:p w:rsidR="00731A02" w:rsidRDefault="00731A02">
      <w:pPr>
        <w:jc w:val="center"/>
        <w:rPr>
          <w:sz w:val="48"/>
        </w:rPr>
      </w:pPr>
    </w:p>
    <w:p w:rsidR="00731A02" w:rsidRDefault="000C5AAB">
      <w:pPr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“Кортизон та </w:t>
      </w:r>
      <w:r>
        <w:rPr>
          <w:b/>
          <w:i/>
          <w:sz w:val="48"/>
          <w:lang w:val="en-US"/>
        </w:rPr>
        <w:t xml:space="preserve">Q10  </w:t>
      </w:r>
      <w:r>
        <w:rPr>
          <w:b/>
          <w:i/>
          <w:sz w:val="48"/>
        </w:rPr>
        <w:t xml:space="preserve">спільний вплив </w:t>
      </w:r>
    </w:p>
    <w:p w:rsidR="00731A02" w:rsidRDefault="000C5AAB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на на регуляцію організму .”</w:t>
      </w: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jc w:val="center"/>
        <w:rPr>
          <w:b/>
          <w:i/>
          <w:sz w:val="28"/>
        </w:rPr>
      </w:pPr>
    </w:p>
    <w:p w:rsidR="00731A02" w:rsidRDefault="00731A02">
      <w:pPr>
        <w:rPr>
          <w:b/>
          <w:i/>
          <w:sz w:val="28"/>
        </w:rPr>
      </w:pPr>
    </w:p>
    <w:p w:rsidR="00731A02" w:rsidRDefault="000C5AAB">
      <w:pPr>
        <w:jc w:val="center"/>
        <w:rPr>
          <w:b/>
          <w:sz w:val="28"/>
        </w:rPr>
      </w:pPr>
      <w:r>
        <w:rPr>
          <w:b/>
          <w:sz w:val="28"/>
        </w:rPr>
        <w:t xml:space="preserve"> м . Київ</w:t>
      </w:r>
    </w:p>
    <w:p w:rsidR="00731A02" w:rsidRDefault="000C5AAB">
      <w:pPr>
        <w:jc w:val="center"/>
        <w:rPr>
          <w:b/>
          <w:sz w:val="28"/>
        </w:rPr>
      </w:pPr>
      <w:r>
        <w:rPr>
          <w:b/>
          <w:sz w:val="28"/>
        </w:rPr>
        <w:t>1998 р</w:t>
      </w:r>
    </w:p>
    <w:p w:rsidR="00731A02" w:rsidRDefault="00731A02">
      <w:pPr>
        <w:jc w:val="center"/>
        <w:rPr>
          <w:b/>
          <w:sz w:val="28"/>
          <w:lang w:val="en-US"/>
        </w:rPr>
      </w:pPr>
    </w:p>
    <w:p w:rsidR="00731A02" w:rsidRDefault="00731A02">
      <w:pPr>
        <w:jc w:val="center"/>
        <w:rPr>
          <w:b/>
          <w:sz w:val="28"/>
          <w:lang w:val="en-US"/>
        </w:rPr>
      </w:pPr>
    </w:p>
    <w:p w:rsidR="00731A02" w:rsidRDefault="00731A02">
      <w:pPr>
        <w:jc w:val="center"/>
        <w:rPr>
          <w:b/>
          <w:sz w:val="28"/>
          <w:lang w:val="en-US"/>
        </w:rPr>
      </w:pPr>
    </w:p>
    <w:p w:rsidR="00731A02" w:rsidRDefault="00731A02">
      <w:pPr>
        <w:jc w:val="center"/>
        <w:rPr>
          <w:b/>
          <w:sz w:val="28"/>
          <w:lang w:val="en-US"/>
        </w:rPr>
      </w:pPr>
    </w:p>
    <w:p w:rsidR="00731A02" w:rsidRDefault="000C5AAB">
      <w:pPr>
        <w:pStyle w:val="a5"/>
      </w:pPr>
      <w:r>
        <w:t>Кортизон є гормоном , що синтезується корою надниркових заліз ;  він є стероїдним гормоном ( точнійше кортикостероїд ) .</w:t>
      </w:r>
    </w:p>
    <w:p w:rsidR="00731A02" w:rsidRDefault="000C5AAB">
      <w:pPr>
        <w:pStyle w:val="a5"/>
        <w:rPr>
          <w:sz w:val="16"/>
          <w:lang w:val="en-US"/>
        </w:rPr>
      </w:pPr>
      <w:r>
        <w:t>Однією з функцій кортизону є індукція піруваткарбоксілази, який бере участь у анаплетричних реакціях циклу трикарбоноавих кислот :</w:t>
      </w:r>
      <w:r>
        <w:rPr>
          <w:lang w:val="en-US"/>
        </w:rPr>
        <w:t xml:space="preserve">          </w:t>
      </w:r>
      <w:r>
        <w:rPr>
          <w:sz w:val="16"/>
          <w:lang w:val="en-US"/>
        </w:rPr>
        <w:t xml:space="preserve">   </w:t>
      </w:r>
      <w:r>
        <w:rPr>
          <w:lang w:val="en-US"/>
        </w:rPr>
        <w:t xml:space="preserve">   </w:t>
      </w:r>
    </w:p>
    <w:p w:rsidR="00731A02" w:rsidRDefault="000C5AAB">
      <w:pPr>
        <w:pStyle w:val="a5"/>
        <w:rPr>
          <w:lang w:val="en-US"/>
        </w:rPr>
      </w:pPr>
      <w:r>
        <w:t xml:space="preserve">                                           </w:t>
      </w:r>
      <w:r>
        <w:rPr>
          <w:lang w:val="en-US"/>
        </w:rPr>
        <w:t>Mg 2+</w:t>
      </w:r>
    </w:p>
    <w:p w:rsidR="00731A02" w:rsidRDefault="000C5AAB">
      <w:pPr>
        <w:pStyle w:val="a5"/>
      </w:pPr>
      <w:r>
        <w:t>Піруват + АТФ + СО</w:t>
      </w:r>
      <w:r>
        <w:rPr>
          <w:sz w:val="16"/>
        </w:rPr>
        <w:t>2</w:t>
      </w:r>
      <w:r>
        <w:t xml:space="preserve"> </w:t>
      </w:r>
      <w:r>
        <w:rPr>
          <w:rFonts w:ascii="Symbol" w:hAnsi="Symbol"/>
          <w:snapToGrid w:val="0"/>
          <w:lang w:val="ru-RU"/>
        </w:rPr>
        <w:t></w:t>
      </w:r>
      <w:r>
        <w:rPr>
          <w:rFonts w:ascii="Symbol" w:hAnsi="Symbol"/>
          <w:snapToGrid w:val="0"/>
          <w:lang w:val="ru-RU"/>
        </w:rPr>
        <w:t></w:t>
      </w:r>
      <w:r>
        <w:rPr>
          <w:rFonts w:ascii="Symbol" w:hAnsi="Symbol"/>
          <w:snapToGrid w:val="0"/>
          <w:lang w:val="ru-RU"/>
        </w:rPr>
        <w:t></w:t>
      </w:r>
      <w:r>
        <w:rPr>
          <w:rFonts w:ascii="Symbol" w:hAnsi="Symbol"/>
          <w:snapToGrid w:val="0"/>
          <w:lang w:val="ru-RU"/>
        </w:rPr>
        <w:t></w:t>
      </w:r>
      <w:r>
        <w:rPr>
          <w:rFonts w:ascii="Symbol" w:hAnsi="Symbol"/>
          <w:snapToGrid w:val="0"/>
          <w:lang w:val="ru-RU"/>
        </w:rPr>
        <w:t></w:t>
      </w:r>
      <w:r>
        <w:rPr>
          <w:rFonts w:ascii="Symbol" w:hAnsi="Symbol"/>
          <w:snapToGrid w:val="0"/>
          <w:lang w:val="ru-RU"/>
        </w:rPr>
        <w:t></w:t>
      </w:r>
      <w:r>
        <w:t xml:space="preserve"> Оксалоацетат + АДФ + Ф</w:t>
      </w:r>
      <w:r>
        <w:rPr>
          <w:b w:val="0"/>
        </w:rPr>
        <w:t xml:space="preserve">н </w:t>
      </w:r>
    </w:p>
    <w:p w:rsidR="00731A02" w:rsidRDefault="000C5AAB">
      <w:pPr>
        <w:pStyle w:val="a5"/>
      </w:pPr>
      <w:r>
        <w:t>Якщо цикл трикарбонових кислот працює в умовах нестачі оксалацетату чи інших проміжних продуктів кортизон індукує піруваткарбоксілазу та кількість оксалоацетату зростає . Потім оксал ацетат йде далі по циклу Кребса . Як відомо в циклі Кребса від сполук від’єднується атоми водню , які потім йдуть у електронний пул , а з нього у електронтранспортний ланцюг .</w:t>
      </w:r>
    </w:p>
    <w:p w:rsidR="00731A02" w:rsidRDefault="000C5AAB">
      <w:pPr>
        <w:pStyle w:val="a5"/>
      </w:pPr>
      <w:r>
        <w:t xml:space="preserve">У електронтранспортному ланцюгу одним з акцепторів водню є </w:t>
      </w:r>
      <w:r>
        <w:rPr>
          <w:lang w:val="en-US"/>
        </w:rPr>
        <w:t>Q</w:t>
      </w:r>
      <w:r>
        <w:rPr>
          <w:sz w:val="16"/>
          <w:lang w:val="en-US"/>
        </w:rPr>
        <w:t>10</w:t>
      </w:r>
      <w:r>
        <w:rPr>
          <w:lang w:val="en-US"/>
        </w:rPr>
        <w:t xml:space="preserve"> . </w:t>
      </w:r>
      <w:r>
        <w:t>Цього коферменту часто не вистачає людям за 40 років .</w:t>
      </w:r>
    </w:p>
    <w:p w:rsidR="00731A02" w:rsidRDefault="000C5AAB">
      <w:pPr>
        <w:pStyle w:val="a5"/>
      </w:pPr>
      <w:r>
        <w:t xml:space="preserve">Тепер давайте уявимо картину : у організм прийшла велика кількість цукрів і є негайна потреба утилізувати ці цукри щоб отримати енергію . Був синтезований кортизон ти інші кортикостнроїди щоб збільшити швидкість реакції . Кортизон проіндукував піруваткарбоксилазу та швидкість реакцій збільшилася , але що буде , якщо у организмі не вистачає </w:t>
      </w:r>
      <w:r>
        <w:rPr>
          <w:lang w:val="en-US"/>
        </w:rPr>
        <w:t>Q</w:t>
      </w:r>
      <w:r>
        <w:rPr>
          <w:sz w:val="16"/>
          <w:lang w:val="en-US"/>
        </w:rPr>
        <w:t>10</w:t>
      </w:r>
      <w:r>
        <w:t xml:space="preserve"> ?</w:t>
      </w:r>
    </w:p>
    <w:p w:rsidR="00731A02" w:rsidRDefault="000C5AAB">
      <w:pPr>
        <w:pStyle w:val="a5"/>
      </w:pPr>
      <w:r>
        <w:t xml:space="preserve">Кофермент </w:t>
      </w:r>
      <w:r>
        <w:rPr>
          <w:lang w:val="en-US"/>
        </w:rPr>
        <w:t>Q</w:t>
      </w:r>
      <w:r>
        <w:rPr>
          <w:sz w:val="16"/>
          <w:lang w:val="en-US"/>
        </w:rPr>
        <w:t xml:space="preserve">10 </w:t>
      </w:r>
      <w:r>
        <w:rPr>
          <w:lang w:val="en-US"/>
        </w:rPr>
        <w:t xml:space="preserve"> </w:t>
      </w:r>
      <w:r>
        <w:t xml:space="preserve">є третім акцептором водню в електронтранспортному ланцюгу , до нього при передачі водню від НАДФ до флавопротеїну ( ФП ) відбувається синтез однієї молекули АТФ . </w:t>
      </w:r>
    </w:p>
    <w:p w:rsidR="00731A02" w:rsidRDefault="000C5AAB">
      <w:pPr>
        <w:pStyle w:val="a5"/>
      </w:pPr>
      <w:r>
        <w:t>Як всім відомо швидкість системи залежить від швидкості самого повільного елементу системи . Таким чином якщо убіхнону не вистачає ця ланка електронтранспортного ланцюгу буде самою повільною . Ми будемо спостерігати наступне явище: при передачі водню від НАД до ФП буде синтезуватися одна молекула АТФ , але потім ФП не зможе віддати свій атом водню Ко</w:t>
      </w:r>
      <w:r>
        <w:rPr>
          <w:lang w:val="en-US"/>
        </w:rPr>
        <w:t xml:space="preserve">Q </w:t>
      </w:r>
      <w:r>
        <w:t>, почнеться накопичуватися відновлений ФП , коли весь ФП відновиться почнеться накопичуватися НАД-Н</w:t>
      </w:r>
      <w:r>
        <w:rPr>
          <w:sz w:val="16"/>
        </w:rPr>
        <w:t xml:space="preserve">2 </w:t>
      </w:r>
      <w:r>
        <w:t xml:space="preserve"> , в решті-решт у нас залишиться зовсім мало НАД , який потрібен деяки ферментам циклу Кребса як кофермент , таким чином почне накопичуватися оксалоацетат , який буде перетворюватися в піруват . Так одна ланка загальмувала весь цикл і він став вимуушений працювати зі швидкістю “пропускної можливості” цієї ланки . </w:t>
      </w:r>
    </w:p>
    <w:p w:rsidR="00731A02" w:rsidRDefault="000C5AAB">
      <w:pPr>
        <w:pStyle w:val="a5"/>
      </w:pPr>
      <w:r>
        <w:t>Так цукри не змогли  утилізуватися з потрібною швидкістю і  врешті—решт знову відкладаються у вигляді глікогену , який потім може перейти у жир .</w:t>
      </w:r>
    </w:p>
    <w:p w:rsidR="00731A02" w:rsidRDefault="000C5AAB">
      <w:pPr>
        <w:pStyle w:val="a5"/>
        <w:rPr>
          <w:lang w:val="en-US"/>
        </w:rPr>
      </w:pPr>
      <w:r>
        <w:t xml:space="preserve">З вищенаведеного можно усвідчитися , що навіть при стимулюванні процесу переробки цукрів , якщо </w:t>
      </w:r>
      <w:r>
        <w:rPr>
          <w:lang w:val="en-US"/>
        </w:rPr>
        <w:t>Q</w:t>
      </w:r>
      <w:r>
        <w:rPr>
          <w:sz w:val="16"/>
          <w:lang w:val="en-US"/>
        </w:rPr>
        <w:t>10</w:t>
      </w:r>
      <w:r>
        <w:rPr>
          <w:lang w:val="en-US"/>
        </w:rPr>
        <w:t xml:space="preserve"> не буде висточати у организмі в достатній кількості не можливо буде мобілізувати багато енергії одразу .</w:t>
      </w:r>
    </w:p>
    <w:p w:rsidR="00731A02" w:rsidRDefault="000C5AAB">
      <w:pPr>
        <w:pStyle w:val="a5"/>
      </w:pPr>
      <w:r>
        <w:rPr>
          <w:lang w:val="en-US"/>
        </w:rPr>
        <w:t>Які з цього можно зробити висновки ? Як я казав вище нестача КоQ</w:t>
      </w:r>
      <w:r>
        <w:rPr>
          <w:sz w:val="16"/>
          <w:lang w:val="en-US"/>
        </w:rPr>
        <w:t>10</w:t>
      </w:r>
      <w:r>
        <w:rPr>
          <w:lang w:val="en-US"/>
        </w:rPr>
        <w:t xml:space="preserve"> </w:t>
      </w:r>
      <w:r>
        <w:t>у организмі починає спостерігатися у людей у 35-40 років і більше , тому у цей час , навіть маючи нормально функціонуючі наднирники може спостерігатись невисока швидкість утилізації цукрів , та як наслідок цього ожиріння , діабет , захворювання  сердця та упадок енергії , що йде через нестачу Ко</w:t>
      </w:r>
      <w:r>
        <w:rPr>
          <w:lang w:val="en-US"/>
        </w:rPr>
        <w:t xml:space="preserve">Q </w:t>
      </w:r>
      <w:r>
        <w:t>.</w:t>
      </w:r>
    </w:p>
    <w:p w:rsidR="00731A02" w:rsidRDefault="000C5AAB">
      <w:pPr>
        <w:pStyle w:val="a5"/>
      </w:pPr>
      <w:r>
        <w:t>Окрім того цей примір може засвідчити часту неефективність гормональних засобів стимуляції организму , якщо невідомо чого саме не вистачає у организмі .</w:t>
      </w:r>
    </w:p>
    <w:p w:rsidR="00731A02" w:rsidRDefault="00731A02">
      <w:pPr>
        <w:spacing w:line="360" w:lineRule="auto"/>
        <w:ind w:firstLine="567"/>
        <w:rPr>
          <w:sz w:val="28"/>
          <w:lang w:val="uk-UA"/>
        </w:rPr>
      </w:pPr>
      <w:bookmarkStart w:id="0" w:name="_GoBack"/>
      <w:bookmarkEnd w:id="0"/>
    </w:p>
    <w:sectPr w:rsidR="00731A02">
      <w:pgSz w:w="11906" w:h="16838"/>
      <w:pgMar w:top="284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AAB"/>
    <w:rsid w:val="000C5AAB"/>
    <w:rsid w:val="002D127D"/>
    <w:rsid w:val="007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66467-FB77-416A-9522-EA3ACA61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lang w:val="uk-UA"/>
    </w:rPr>
  </w:style>
  <w:style w:type="paragraph" w:styleId="a4">
    <w:name w:val="Subtitle"/>
    <w:basedOn w:val="a"/>
    <w:qFormat/>
    <w:pPr>
      <w:jc w:val="center"/>
    </w:pPr>
    <w:rPr>
      <w:b/>
      <w:i/>
      <w:sz w:val="28"/>
      <w:lang w:val="uk-UA"/>
    </w:rPr>
  </w:style>
  <w:style w:type="paragraph" w:styleId="a5">
    <w:name w:val="Body Text Indent"/>
    <w:basedOn w:val="a"/>
    <w:semiHidden/>
    <w:pPr>
      <w:ind w:firstLine="567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Кортизон та Q10  спільний вплив </vt:lpstr>
    </vt:vector>
  </TitlesOfParts>
  <Manager>Природничі науки</Manager>
  <Company>Природничі науки</Company>
  <LinksUpToDate>false</LinksUpToDate>
  <CharactersWithSpaces>3197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Кортизон та Q10  спільний вплив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2014-04-26T04:54:00Z</dcterms:created>
  <dcterms:modified xsi:type="dcterms:W3CDTF">2014-04-26T04:54:00Z</dcterms:modified>
  <cp:category>Природничі науки</cp:category>
</cp:coreProperties>
</file>