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49" w:rsidRDefault="00D05449" w:rsidP="007A4809">
      <w:pPr>
        <w:widowControl w:val="0"/>
        <w:autoSpaceDE w:val="0"/>
        <w:autoSpaceDN w:val="0"/>
        <w:adjustRightInd w:val="0"/>
        <w:spacing w:after="120" w:line="380" w:lineRule="atLeast"/>
        <w:rPr>
          <w:rFonts w:ascii="Times New Roman" w:hAnsi="Times New Roman"/>
          <w:b/>
          <w:bCs/>
        </w:rPr>
      </w:pPr>
    </w:p>
    <w:p w:rsidR="00C036CA" w:rsidRPr="007A4809" w:rsidRDefault="00C036CA" w:rsidP="007A4809">
      <w:pPr>
        <w:widowControl w:val="0"/>
        <w:autoSpaceDE w:val="0"/>
        <w:autoSpaceDN w:val="0"/>
        <w:adjustRightInd w:val="0"/>
        <w:spacing w:after="120" w:line="380" w:lineRule="atLeast"/>
        <w:rPr>
          <w:rFonts w:ascii="Times New Roman" w:hAnsi="Times New Roman"/>
        </w:rPr>
      </w:pPr>
      <w:r w:rsidRPr="007A4809">
        <w:rPr>
          <w:rFonts w:ascii="Times New Roman" w:hAnsi="Times New Roman"/>
          <w:b/>
          <w:bCs/>
        </w:rPr>
        <w:t>Таможенный режим</w:t>
      </w:r>
      <w:r w:rsidRPr="007A4809">
        <w:rPr>
          <w:rFonts w:ascii="Times New Roman" w:hAnsi="Times New Roman"/>
        </w:rPr>
        <w:t xml:space="preserve"> — </w:t>
      </w:r>
      <w:hyperlink r:id="rId5" w:history="1">
        <w:r w:rsidRPr="007A4809">
          <w:rPr>
            <w:rFonts w:ascii="Times New Roman" w:hAnsi="Times New Roman"/>
            <w:color w:val="0C2BA4"/>
          </w:rPr>
          <w:t>таможенная процедура</w:t>
        </w:r>
      </w:hyperlink>
      <w:r w:rsidRPr="007A4809">
        <w:rPr>
          <w:rFonts w:ascii="Times New Roman" w:hAnsi="Times New Roman"/>
        </w:rPr>
        <w:t xml:space="preserve">, определяющая совокупность требований и условий, включающих порядок применения в отношении товаров и транспортных средств </w:t>
      </w:r>
      <w:hyperlink r:id="rId6" w:history="1">
        <w:r w:rsidRPr="007A4809">
          <w:rPr>
            <w:rFonts w:ascii="Times New Roman" w:hAnsi="Times New Roman"/>
            <w:color w:val="0C2BA4"/>
          </w:rPr>
          <w:t>таможенных пошлин</w:t>
        </w:r>
      </w:hyperlink>
      <w:r w:rsidRPr="007A4809">
        <w:rPr>
          <w:rFonts w:ascii="Times New Roman" w:hAnsi="Times New Roman"/>
        </w:rPr>
        <w:t xml:space="preserve">, </w:t>
      </w:r>
      <w:hyperlink r:id="rId7" w:history="1">
        <w:r w:rsidRPr="007A4809">
          <w:rPr>
            <w:rFonts w:ascii="Times New Roman" w:hAnsi="Times New Roman"/>
            <w:color w:val="0C2BA4"/>
          </w:rPr>
          <w:t>налогов</w:t>
        </w:r>
      </w:hyperlink>
      <w:r w:rsidRPr="007A4809">
        <w:rPr>
          <w:rFonts w:ascii="Times New Roman" w:hAnsi="Times New Roman"/>
        </w:rPr>
        <w:t xml:space="preserve"> и запретов и ограничений, установленных в соответствии с законодательством </w:t>
      </w:r>
      <w:hyperlink r:id="rId8" w:history="1">
        <w:r w:rsidRPr="007A4809">
          <w:rPr>
            <w:rFonts w:ascii="Times New Roman" w:hAnsi="Times New Roman"/>
            <w:color w:val="0C2BA4"/>
          </w:rPr>
          <w:t>Российской Федерации</w:t>
        </w:r>
      </w:hyperlink>
      <w:r w:rsidRPr="007A4809">
        <w:rPr>
          <w:rFonts w:ascii="Times New Roman" w:hAnsi="Times New Roman"/>
        </w:rPr>
        <w:t xml:space="preserve"> о государственном регулировании внешнеторговой деятельности, а также статус товаров и транспортных средств для таможенных целей в зависимости от целей их перемещения через </w:t>
      </w:r>
      <w:hyperlink r:id="rId9" w:history="1">
        <w:r w:rsidRPr="007A4809">
          <w:rPr>
            <w:rFonts w:ascii="Times New Roman" w:hAnsi="Times New Roman"/>
            <w:color w:val="0C2BA4"/>
          </w:rPr>
          <w:t>таможенную границу</w:t>
        </w:r>
      </w:hyperlink>
      <w:r w:rsidRPr="007A4809">
        <w:rPr>
          <w:rFonts w:ascii="Times New Roman" w:hAnsi="Times New Roman"/>
        </w:rPr>
        <w:t xml:space="preserve"> и использования на </w:t>
      </w:r>
      <w:hyperlink r:id="rId10" w:history="1">
        <w:r w:rsidRPr="007A4809">
          <w:rPr>
            <w:rFonts w:ascii="Times New Roman" w:hAnsi="Times New Roman"/>
            <w:color w:val="0C2BA4"/>
          </w:rPr>
          <w:t>таможенной территории</w:t>
        </w:r>
      </w:hyperlink>
      <w:r w:rsidRPr="007A4809">
        <w:rPr>
          <w:rFonts w:ascii="Times New Roman" w:hAnsi="Times New Roman"/>
        </w:rPr>
        <w:t xml:space="preserve"> Российской Федерации либо за ее пределами. Участник внешнеэкономической деятельности вправе в любое время выбрать любой </w:t>
      </w:r>
      <w:r w:rsidRPr="007A4809">
        <w:rPr>
          <w:rFonts w:ascii="Times New Roman" w:hAnsi="Times New Roman"/>
          <w:b/>
          <w:bCs/>
        </w:rPr>
        <w:t>таможенный режим</w:t>
      </w:r>
      <w:r w:rsidRPr="007A4809">
        <w:rPr>
          <w:rFonts w:ascii="Times New Roman" w:hAnsi="Times New Roman"/>
        </w:rPr>
        <w:t xml:space="preserve"> либо изменить его на другой, независимо от характера, количества, страны назначения или страны происхождения товара.</w:t>
      </w:r>
    </w:p>
    <w:p w:rsidR="00C036CA" w:rsidRPr="007A4809" w:rsidRDefault="0015171C" w:rsidP="007A4809">
      <w:pPr>
        <w:widowControl w:val="0"/>
        <w:autoSpaceDE w:val="0"/>
        <w:autoSpaceDN w:val="0"/>
        <w:adjustRightInd w:val="0"/>
        <w:spacing w:after="120" w:line="380" w:lineRule="atLeast"/>
        <w:rPr>
          <w:rFonts w:ascii="Times New Roman" w:hAnsi="Times New Roman"/>
        </w:rPr>
      </w:pPr>
      <w:hyperlink r:id="rId11" w:history="1">
        <w:r w:rsidR="00C036CA" w:rsidRPr="007A4809">
          <w:rPr>
            <w:rFonts w:ascii="Times New Roman" w:hAnsi="Times New Roman"/>
            <w:color w:val="0C2BA4"/>
          </w:rPr>
          <w:t>Таможенный кодекс</w:t>
        </w:r>
      </w:hyperlink>
      <w:r w:rsidR="00C036CA" w:rsidRPr="007A4809">
        <w:rPr>
          <w:rFonts w:ascii="Times New Roman" w:hAnsi="Times New Roman"/>
        </w:rPr>
        <w:t xml:space="preserve"> РФ (гл. 17-21) предусматривает следующие виды таможенных режимов:</w:t>
      </w:r>
    </w:p>
    <w:p w:rsidR="00C036CA" w:rsidRPr="007A4809" w:rsidRDefault="00C036CA" w:rsidP="007A480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 w:line="380" w:lineRule="atLeast"/>
        <w:ind w:hanging="720"/>
        <w:rPr>
          <w:rFonts w:ascii="Times New Roman" w:hAnsi="Times New Roman"/>
        </w:rPr>
      </w:pPr>
      <w:r w:rsidRPr="007A4809">
        <w:rPr>
          <w:rFonts w:ascii="Times New Roman" w:hAnsi="Times New Roman"/>
          <w:b/>
          <w:bCs/>
          <w:i/>
          <w:iCs/>
        </w:rPr>
        <w:t>Основные</w:t>
      </w:r>
    </w:p>
    <w:p w:rsidR="00C036CA" w:rsidRPr="007A4809" w:rsidRDefault="00C036CA" w:rsidP="007A4809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Выпуск для внутреннего потребления</w:t>
      </w:r>
      <w:r w:rsidRPr="007A4809">
        <w:rPr>
          <w:rFonts w:ascii="Times New Roman" w:hAnsi="Times New Roman"/>
        </w:rPr>
        <w:t xml:space="preserve"> или </w:t>
      </w:r>
      <w:hyperlink r:id="rId12" w:history="1">
        <w:r w:rsidRPr="007A4809">
          <w:rPr>
            <w:rFonts w:ascii="Times New Roman" w:hAnsi="Times New Roman"/>
            <w:i/>
            <w:iCs/>
            <w:color w:val="0C2BA4"/>
          </w:rPr>
          <w:t>импорт</w:t>
        </w:r>
      </w:hyperlink>
      <w:r w:rsidRPr="007A4809">
        <w:rPr>
          <w:rFonts w:ascii="Times New Roman" w:hAnsi="Times New Roman"/>
        </w:rPr>
        <w:t> — таможенный режим, при котором ввезенные на таможенную территорию Российской Федерации товары остаются на этой территории без обязательства об их вывозе с этой территории. Товары получают статус находящихся в свободном обращении при соблюдении следующих условий: уплата таможенных пошлин и налогов; соблюдение ограничений, установленных законодательством о государственном регулировании ВЭД. при несоблюдении указанных условий товары подлежат условному выпуску.</w:t>
      </w:r>
    </w:p>
    <w:p w:rsidR="00C036CA" w:rsidRPr="007A4809" w:rsidRDefault="0015171C" w:rsidP="007A4809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hyperlink r:id="rId13" w:history="1">
        <w:r w:rsidR="00C036CA" w:rsidRPr="007A4809">
          <w:rPr>
            <w:rFonts w:ascii="Times New Roman" w:hAnsi="Times New Roman"/>
            <w:i/>
            <w:iCs/>
            <w:color w:val="0C2BA4"/>
          </w:rPr>
          <w:t>Экспорт</w:t>
        </w:r>
      </w:hyperlink>
      <w:r w:rsidR="00C036CA" w:rsidRPr="007A4809">
        <w:rPr>
          <w:rFonts w:ascii="Times New Roman" w:hAnsi="Times New Roman"/>
        </w:rPr>
        <w:t> — таможенный режим, при котором товары, находящиеся в свободном обращении на таможенной территории Российской Федерации, вывозятся с этой территории без обязательства об обратном ввозе. Вывозить можно только товары, находящиеся вне таможенной территории РФ в свободном обращении, то есть речь идет только о российских товарах.</w:t>
      </w:r>
    </w:p>
    <w:p w:rsidR="00C036CA" w:rsidRPr="007A4809" w:rsidRDefault="00C036CA" w:rsidP="007A4809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Международный таможенный транзит</w:t>
      </w:r>
      <w:r w:rsidRPr="007A4809">
        <w:rPr>
          <w:rFonts w:ascii="Times New Roman" w:hAnsi="Times New Roman"/>
        </w:rPr>
        <w:t xml:space="preserve"> — таможенный режим, при котором иностранные товары перемещаются по таможенной территории Российской Федерации под </w:t>
      </w:r>
      <w:hyperlink r:id="rId14" w:history="1">
        <w:r w:rsidRPr="007A4809">
          <w:rPr>
            <w:rFonts w:ascii="Times New Roman" w:hAnsi="Times New Roman"/>
            <w:color w:val="0C2BA4"/>
          </w:rPr>
          <w:t>таможенным контролем</w:t>
        </w:r>
      </w:hyperlink>
      <w:r w:rsidRPr="007A4809">
        <w:rPr>
          <w:rFonts w:ascii="Times New Roman" w:hAnsi="Times New Roman"/>
        </w:rPr>
        <w:t xml:space="preserve"> между местом их прибытия на таможенную территорию Российской Федерации и местом их убытия с этой территории (если это является частью их пути, который начинается и заканчивается за пределами таможенной территории Российской Федерации).Под режим международного таможенного транзита можно поместить любые иностранные товары, за исключением товаров, транзит которых запрещен в соответствии с федеральными законами, иными правовыми актами и международными договорами РФ.Режим МТТ завершается фактическим их вывозом за пределы РФ или помещением под другой таможенный режим. Товары не потребляются на территории РФ, пересекают ее территорию для доставки в другое государство. Для регулирования МТТ применяется не только ТК РФ, но и международные соглашения.</w:t>
      </w:r>
    </w:p>
    <w:p w:rsidR="00C036CA" w:rsidRPr="007A4809" w:rsidRDefault="00C036CA" w:rsidP="007A480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 w:line="380" w:lineRule="atLeast"/>
        <w:ind w:hanging="720"/>
        <w:rPr>
          <w:rFonts w:ascii="Times New Roman" w:hAnsi="Times New Roman"/>
        </w:rPr>
      </w:pPr>
      <w:r w:rsidRPr="007A4809">
        <w:rPr>
          <w:rFonts w:ascii="Times New Roman" w:hAnsi="Times New Roman"/>
          <w:b/>
          <w:bCs/>
          <w:i/>
          <w:iCs/>
        </w:rPr>
        <w:t>Экономические</w:t>
      </w:r>
    </w:p>
    <w:p w:rsidR="00C036CA" w:rsidRPr="007A4809" w:rsidRDefault="00C036CA" w:rsidP="007A4809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Переработка на таможенной территории</w:t>
      </w:r>
      <w:r w:rsidRPr="007A4809">
        <w:rPr>
          <w:rFonts w:ascii="Times New Roman" w:hAnsi="Times New Roman"/>
        </w:rPr>
        <w:t> — таможенный режим, при котором иностранные товары используются на таможенной территории Российской Федерации в течение установленного срока (срока переработки товаров) для целей проведения операций по переработке товаров с полным условным освобождением от уплаты таможенных пошлин, налогов при условии: соблюдения в отношении иностранных товаров для переработки всех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деятельности; вывоза продуктов переработки с таможенной территории Российской Федерации в определенный срок. предусмотрены 4 вида операций по переработке товаров, которые могут применяться, в том числе и в совокупности: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spacing w:after="120" w:line="380" w:lineRule="atLeast"/>
        <w:rPr>
          <w:rFonts w:ascii="Times New Roman" w:hAnsi="Times New Roman"/>
        </w:rPr>
      </w:pPr>
      <w:r w:rsidRPr="007A4809">
        <w:rPr>
          <w:rFonts w:ascii="Times New Roman" w:hAnsi="Times New Roman"/>
        </w:rPr>
        <w:t>-переработка или обработка товаров -изготовление новых товаров, в том числе монтаж, сборка или разборка товаров -ремонт товаров, в том числе их восстановление, замена составных частей, восстановление их потребительских свойств -переработка товаров, которые содействуют производству товарной продукции или облегчают его, даже если эти товары полностью или частично потребляются в процессе переработки. предельный срок переработки товаров составляет 2 года. Режим завершается: -выпуском продуктов переработки с таможенной территории РФ -выпуском отходов переработки на таможенной территории РФ для свободного обращения, вывозом за пределы таможенной территории РФ либо с уничтожением -вывозом остатков с таможенной территории РФ, помещением под режим переработки на таможенной территории выпуском для свободного обращения на таможенной территории РФ -вывозом ввезенных товаров иностранных товаров в неизменном состоянии -выпуском для свободного обращения на таможенной территории РФ продуктов переработки ввезенных иностранных товаров. так же допускается эквивалентная компенсация.</w:t>
      </w:r>
    </w:p>
    <w:p w:rsidR="00C036CA" w:rsidRPr="007A4809" w:rsidRDefault="00C036CA" w:rsidP="007A4809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Переработка для внутреннего потребления</w:t>
      </w:r>
      <w:r w:rsidRPr="007A4809">
        <w:rPr>
          <w:rFonts w:ascii="Times New Roman" w:hAnsi="Times New Roman"/>
        </w:rPr>
        <w:t> — таможенный режим, при котором иностранные товары используются на таможенной территории Российской Федерации в течение установленного срока (с полным условным освобождением от уплаты таможенных пошлин) для целей проведения операций по переработке и последующего выпуска продуктов переработки для свободного обращения, при условии: соблюдения, в отношении иностранных товаров для переработки, всех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деятельности; уплаты в отношении продуктов переработки, таможенных пошлин по ставкам, применяемым к продуктам переработки.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spacing w:after="120" w:line="380" w:lineRule="atLeast"/>
        <w:rPr>
          <w:rFonts w:ascii="Times New Roman" w:hAnsi="Times New Roman"/>
        </w:rPr>
      </w:pPr>
      <w:r w:rsidRPr="007A4809">
        <w:rPr>
          <w:rFonts w:ascii="Times New Roman" w:hAnsi="Times New Roman"/>
        </w:rPr>
        <w:t>Операции по переработке товаров включают: -собственно переработку или обработку товаров -изготовление новых товаров, в том числе монтаж, сборку или разборку товаров. Срок переработки товаров определяется заявителем по соглашению с таможенным органом и не может превышать одного года. Режим завершается выпуском продуктов переработки для свободного обращения с уплатой ввозных пошлин по ставкам, применимым к продуктам переработки.</w:t>
      </w:r>
    </w:p>
    <w:p w:rsidR="00C036CA" w:rsidRPr="007A4809" w:rsidRDefault="00C036CA" w:rsidP="007A480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Переработка вне таможенной территории</w:t>
      </w:r>
      <w:r w:rsidRPr="007A4809">
        <w:rPr>
          <w:rFonts w:ascii="Times New Roman" w:hAnsi="Times New Roman"/>
        </w:rPr>
        <w:t xml:space="preserve"> — таможенный режим, при котором товары вывозятся с таможенной территории Российской Федерации (с полным условным освобождением от уплаты вывозных таможенных пошлин и неприменением к ним мер </w:t>
      </w:r>
      <w:hyperlink r:id="rId15" w:history="1">
        <w:r w:rsidRPr="007A4809">
          <w:rPr>
            <w:rFonts w:ascii="Times New Roman" w:hAnsi="Times New Roman"/>
            <w:color w:val="0C2BA4"/>
          </w:rPr>
          <w:t>нетарифного регулирования</w:t>
        </w:r>
      </w:hyperlink>
      <w:r w:rsidRPr="007A4809">
        <w:rPr>
          <w:rFonts w:ascii="Times New Roman" w:hAnsi="Times New Roman"/>
        </w:rPr>
        <w:t>) для целей проведения операций по переработке (в течение установленного срока) и последующего ввоза продуктов переработки с полным или частичным освобождением от уплаты ввозных таможенных пошлин, налогов. К вывозимым товарам не применяются запреты и ограничения экономического характера, установленные в соответствии с законодательством РФ о государственном регулировании ВЭД. Предельный срок применения таможенного режима совпадает со сроком действия разрешения на применение режима и составляет 2 года. Завершается ввозом продуктов переработки на территорию РФ.</w:t>
      </w:r>
    </w:p>
    <w:p w:rsidR="00C036CA" w:rsidRPr="007A4809" w:rsidRDefault="00C036CA" w:rsidP="007A480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Временный ввоз</w:t>
      </w:r>
      <w:r w:rsidRPr="007A4809">
        <w:rPr>
          <w:rFonts w:ascii="Times New Roman" w:hAnsi="Times New Roman"/>
        </w:rPr>
        <w:t> — таможенный режим, при котором иностранные товары используются в течение определенного срока (срока временного ввоза) на таможенной территории Российской Федерации с полным или частичным условным освобождением от уплаты таможенных пошлин, налогов и без применения к товарам мер нетарифного регулирования. Срок временного ввоза товаров составляет 2 года. Режим может быть завершен выпуском товаров для свободного обращения. При этом стоимость и количество товаров определяется на день помещения товаров под таможенный режим, а ставки таможенных пошлин, налогов — на день выпуска товаров для свободного обращения.</w:t>
      </w:r>
    </w:p>
    <w:p w:rsidR="00C036CA" w:rsidRPr="007A4809" w:rsidRDefault="00C036CA" w:rsidP="007A480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Таможенный склад</w:t>
      </w:r>
      <w:r w:rsidRPr="007A4809">
        <w:rPr>
          <w:rFonts w:ascii="Times New Roman" w:hAnsi="Times New Roman"/>
        </w:rPr>
        <w:t> — таможенный режим, при котором ввезенные на таможенную территорию Российской Федерации товары хранятся под таможенным контролем без уплаты таможенных пошлин, налогов и без применения мер нетарифного регулирования, а товары, предназначенные для вывоза, хранятся под таможенным контролем на условиях, предусмотренных параграфом 5 главы 19 ТК РФ Таможенный склад — это специально выделенные и обустроенные для этих целей помещения и (или) таможенные площадки, соответствующие определенным требованиям, которые устанавливает ФТС. Таможенный склад является зоной таможенного контроля.товары могут хранить на складе в течение 3 лет.</w:t>
      </w:r>
    </w:p>
    <w:p w:rsidR="00C036CA" w:rsidRPr="007A4809" w:rsidRDefault="00C036CA" w:rsidP="007A480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Свободная таможенная зона (свободный склад)</w:t>
      </w:r>
      <w:r w:rsidRPr="007A4809">
        <w:rPr>
          <w:rFonts w:ascii="Times New Roman" w:hAnsi="Times New Roman"/>
        </w:rPr>
        <w:t xml:space="preserve"> — для участников </w:t>
      </w:r>
      <w:hyperlink r:id="rId16" w:history="1">
        <w:r w:rsidRPr="007A4809">
          <w:rPr>
            <w:rFonts w:ascii="Times New Roman" w:hAnsi="Times New Roman"/>
            <w:color w:val="0C2BA4"/>
          </w:rPr>
          <w:t>Особых экономических зон</w:t>
        </w:r>
      </w:hyperlink>
    </w:p>
    <w:p w:rsidR="00C036CA" w:rsidRPr="007A4809" w:rsidRDefault="00C036CA" w:rsidP="007A480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 w:line="380" w:lineRule="atLeast"/>
        <w:ind w:hanging="720"/>
        <w:rPr>
          <w:rFonts w:ascii="Times New Roman" w:hAnsi="Times New Roman"/>
        </w:rPr>
      </w:pPr>
      <w:r w:rsidRPr="007A4809">
        <w:rPr>
          <w:rFonts w:ascii="Times New Roman" w:hAnsi="Times New Roman"/>
          <w:b/>
          <w:bCs/>
          <w:i/>
          <w:iCs/>
        </w:rPr>
        <w:t>Завершающие</w:t>
      </w:r>
    </w:p>
    <w:p w:rsidR="00C036CA" w:rsidRPr="007A4809" w:rsidRDefault="0015171C" w:rsidP="007A480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hyperlink r:id="rId17" w:history="1">
        <w:r w:rsidR="00C036CA" w:rsidRPr="007A4809">
          <w:rPr>
            <w:rFonts w:ascii="Times New Roman" w:hAnsi="Times New Roman"/>
            <w:i/>
            <w:iCs/>
            <w:color w:val="0C2BA4"/>
          </w:rPr>
          <w:t>Реимпорт</w:t>
        </w:r>
      </w:hyperlink>
      <w:r w:rsidR="00C036CA" w:rsidRPr="007A4809">
        <w:rPr>
          <w:rFonts w:ascii="Times New Roman" w:hAnsi="Times New Roman"/>
        </w:rPr>
        <w:t> — таможенный режим, при котором товары, ранее вывезенные с таможенной территории Российской Федерации, ввозятся на таможенную территорию Российской Федерации в установленные сроки без уплаты таможенных пошлин, налогов и без применения к товарам мер нетарифного регулирования.</w:t>
      </w:r>
    </w:p>
    <w:p w:rsidR="00C036CA" w:rsidRPr="007A4809" w:rsidRDefault="0015171C" w:rsidP="007A480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hyperlink r:id="rId18" w:history="1">
        <w:r w:rsidR="00C036CA" w:rsidRPr="007A4809">
          <w:rPr>
            <w:rFonts w:ascii="Times New Roman" w:hAnsi="Times New Roman"/>
            <w:i/>
            <w:iCs/>
            <w:color w:val="0C2BA4"/>
          </w:rPr>
          <w:t>Реэкспорт</w:t>
        </w:r>
      </w:hyperlink>
      <w:r w:rsidR="00C036CA" w:rsidRPr="007A4809">
        <w:rPr>
          <w:rFonts w:ascii="Times New Roman" w:hAnsi="Times New Roman"/>
        </w:rPr>
        <w:t> — таможенный режим, при котором товары, ранее ввезенные на таможенную территорию Российской Федерации, вывозятся с этой территории без уплаты или с возвратом уплаченных сумм ввозных таможенных пошлин, налогов и без применения к товарам мер нетарифного регулирования.</w:t>
      </w:r>
    </w:p>
    <w:p w:rsidR="00C036CA" w:rsidRPr="007A4809" w:rsidRDefault="00C036CA" w:rsidP="007A480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Уничтожение</w:t>
      </w:r>
      <w:r w:rsidRPr="007A4809">
        <w:rPr>
          <w:rFonts w:ascii="Times New Roman" w:hAnsi="Times New Roman"/>
        </w:rPr>
        <w:t> — таможенный режим, при котором иностранные товары уничтожаются под таможенным контролем без уплаты таможенных пошлин, налогов и без применения к товарам мер нетарифного регулирования.</w:t>
      </w:r>
    </w:p>
    <w:p w:rsidR="00C036CA" w:rsidRPr="007A4809" w:rsidRDefault="00C036CA" w:rsidP="007A480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Отказ в пользу государства</w:t>
      </w:r>
      <w:r w:rsidRPr="007A4809">
        <w:rPr>
          <w:rFonts w:ascii="Times New Roman" w:hAnsi="Times New Roman"/>
        </w:rPr>
        <w:t> — таможенный режим, при котором товары безвозмездно передаются в федеральную собственность без уплаты таможенных пошлин, налогов и без применения к товарам мер нетарифного регулирования.</w:t>
      </w:r>
    </w:p>
    <w:p w:rsidR="00C036CA" w:rsidRPr="007A4809" w:rsidRDefault="00C036CA" w:rsidP="007A480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" w:line="380" w:lineRule="atLeast"/>
        <w:ind w:hanging="720"/>
        <w:rPr>
          <w:rFonts w:ascii="Times New Roman" w:hAnsi="Times New Roman"/>
        </w:rPr>
      </w:pPr>
      <w:r w:rsidRPr="007A4809">
        <w:rPr>
          <w:rFonts w:ascii="Times New Roman" w:hAnsi="Times New Roman"/>
          <w:b/>
          <w:bCs/>
          <w:i/>
          <w:iCs/>
        </w:rPr>
        <w:t>Специальные</w:t>
      </w:r>
    </w:p>
    <w:p w:rsidR="00C036CA" w:rsidRPr="007A4809" w:rsidRDefault="00C036CA" w:rsidP="007A480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Временный вывоз</w:t>
      </w:r>
      <w:r w:rsidRPr="007A4809">
        <w:rPr>
          <w:rFonts w:ascii="Times New Roman" w:hAnsi="Times New Roman"/>
        </w:rPr>
        <w:t> — таможенный режим, при котором товары, находящиеся в свободном обращении на таможенной территории Российской Федерации, могут временно использоваться за пределами таможенной территории Российской Федерации с полным условным освобождением от уплаты вывозных таможенных пошлин и без применения к товарам мер нетарифного регулирования.</w:t>
      </w:r>
    </w:p>
    <w:p w:rsidR="00C036CA" w:rsidRPr="007A4809" w:rsidRDefault="00C036CA" w:rsidP="007A480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Беспошлинная торговля</w:t>
      </w:r>
      <w:r w:rsidRPr="007A4809">
        <w:rPr>
          <w:rFonts w:ascii="Times New Roman" w:hAnsi="Times New Roman"/>
        </w:rPr>
        <w:t xml:space="preserve"> — таможенный режим, при котором иностранные товары, ввезенные на таможенную территорию Российской Федерации, или российские товары продаются в розницу физическим лицам, выезжающим за пределы таможенной территории Российской Федерации, непосредственно в </w:t>
      </w:r>
      <w:hyperlink r:id="rId19" w:history="1">
        <w:r w:rsidRPr="007A4809">
          <w:rPr>
            <w:rFonts w:ascii="Times New Roman" w:hAnsi="Times New Roman"/>
            <w:color w:val="0C2BA4"/>
          </w:rPr>
          <w:t>магазинах беспошлинной торговли</w:t>
        </w:r>
      </w:hyperlink>
      <w:r w:rsidRPr="007A4809">
        <w:rPr>
          <w:rFonts w:ascii="Times New Roman" w:hAnsi="Times New Roman"/>
        </w:rPr>
        <w:t xml:space="preserve"> без уплаты таможенных пошлин, налогов и без применения к товарам мер нетарифного регулирования.</w:t>
      </w:r>
    </w:p>
    <w:p w:rsidR="00C036CA" w:rsidRPr="007A4809" w:rsidRDefault="00C036CA" w:rsidP="007A4809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" w:line="380" w:lineRule="atLeast"/>
        <w:ind w:hanging="1440"/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Перемещение припасов</w:t>
      </w:r>
      <w:r w:rsidRPr="007A4809">
        <w:rPr>
          <w:rFonts w:ascii="Times New Roman" w:hAnsi="Times New Roman"/>
        </w:rPr>
        <w:t> — таможенный режим, при котором товары, предназначенные для использования на морских (речных) судах, воздушных судах и в поездах, используемых для платной международной перевозки пассажиров либо для платной или бесплатной международной промышленной либо коммерческой перевозки товаров, а также товары, предназначенные для продажи членам экипажей и пассажирам таких морских (речных) судов, воздушных судов, перемещаются через таможенную границу без уплаты таможенных пошлин, налогов и без применения к товарам мер нетарифного регулирования.</w:t>
      </w:r>
    </w:p>
    <w:p w:rsidR="00C036CA" w:rsidRPr="007A4809" w:rsidRDefault="00C036CA" w:rsidP="007A4809">
      <w:pPr>
        <w:rPr>
          <w:rFonts w:ascii="Times New Roman" w:hAnsi="Times New Roman"/>
        </w:rPr>
      </w:pPr>
      <w:r w:rsidRPr="007A4809">
        <w:rPr>
          <w:rFonts w:ascii="Times New Roman" w:hAnsi="Times New Roman"/>
          <w:i/>
          <w:iCs/>
        </w:rPr>
        <w:t>Иные специальные таможенные режимы</w:t>
      </w:r>
      <w:r w:rsidRPr="007A4809">
        <w:rPr>
          <w:rFonts w:ascii="Times New Roman" w:hAnsi="Times New Roman"/>
        </w:rPr>
        <w:t>, касающиеся перемещения товаров в основном в интересах государственных органов РФ либо в целях проведения</w:t>
      </w:r>
    </w:p>
    <w:p w:rsidR="00C036CA" w:rsidRPr="007A4809" w:rsidRDefault="00C036CA" w:rsidP="007A4809">
      <w:pPr>
        <w:rPr>
          <w:rFonts w:ascii="Times New Roman" w:hAnsi="Times New Roman"/>
        </w:rPr>
      </w:pPr>
    </w:p>
    <w:tbl>
      <w:tblPr>
        <w:tblW w:w="18160" w:type="dxa"/>
        <w:tblLayout w:type="fixed"/>
        <w:tblLook w:val="0000" w:firstRow="0" w:lastRow="0" w:firstColumn="0" w:lastColumn="0" w:noHBand="0" w:noVBand="0"/>
      </w:tblPr>
      <w:tblGrid>
        <w:gridCol w:w="17710"/>
        <w:gridCol w:w="450"/>
      </w:tblGrid>
      <w:tr w:rsidR="00C036CA" w:rsidRPr="00CC7FE5">
        <w:tc>
          <w:tcPr>
            <w:tcW w:w="17320" w:type="dxa"/>
            <w:vAlign w:val="center"/>
          </w:tcPr>
          <w:p w:rsidR="00C036CA" w:rsidRPr="00CC7FE5" w:rsidRDefault="00C036CA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</w:rPr>
            </w:pPr>
            <w:r w:rsidRPr="00CC7FE5">
              <w:rPr>
                <w:rFonts w:ascii="Times New Roman" w:hAnsi="Times New Roman"/>
              </w:rPr>
              <w:t>Таможенные режимы и процедуры</w:t>
            </w:r>
          </w:p>
        </w:tc>
        <w:tc>
          <w:tcPr>
            <w:tcW w:w="440" w:type="dxa"/>
            <w:vAlign w:val="center"/>
          </w:tcPr>
          <w:p w:rsidR="00C036CA" w:rsidRPr="00CC7FE5" w:rsidRDefault="00C036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</w:tr>
    </w:tbl>
    <w:p w:rsidR="00C036CA" w:rsidRPr="007A4809" w:rsidRDefault="00C036CA" w:rsidP="007A480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/>
        </w:rPr>
      </w:pP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  <w:b/>
          <w:bCs/>
        </w:rPr>
        <w:t>Таможенный режим</w:t>
      </w:r>
      <w:r w:rsidRPr="007A4809">
        <w:rPr>
          <w:rFonts w:ascii="Times New Roman" w:hAnsi="Times New Roman"/>
        </w:rPr>
        <w:t xml:space="preserve"> - таможенная процедура, определяющая совокупность требований и условий, включающих порядок применения в отношении товаров и транспортных средств таможенных пошлин, налогов и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деятельности,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  <w:b/>
          <w:bCs/>
        </w:rPr>
        <w:t>Специальные таможенные процедуры</w:t>
      </w:r>
      <w:r w:rsidRPr="007A4809">
        <w:rPr>
          <w:rFonts w:ascii="Times New Roman" w:hAnsi="Times New Roman"/>
        </w:rPr>
        <w:t xml:space="preserve"> - отдельные совокупности особенностей перемещения через таможенную границу РФ транспортных средств, товаров физическими лицами (не для предпринимательских целей) и отдельными категориями иностранных лиц (дипломатическими представительствами, консульскими учреждениями), товаров в международных почтовых отправлениях, товаров трубопроводным транспортом и по линиям электропередачи.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Каждый из предусмотренных </w:t>
      </w:r>
      <w:hyperlink r:id="rId20" w:history="1">
        <w:r w:rsidRPr="007A4809">
          <w:rPr>
            <w:rFonts w:ascii="Times New Roman" w:hAnsi="Times New Roman"/>
            <w:color w:val="2A508C"/>
            <w:u w:val="single" w:color="2A508C"/>
          </w:rPr>
          <w:t>ТК РФ</w:t>
        </w:r>
      </w:hyperlink>
      <w:r w:rsidRPr="007A4809">
        <w:rPr>
          <w:rFonts w:ascii="Times New Roman" w:hAnsi="Times New Roman"/>
        </w:rPr>
        <w:t xml:space="preserve"> таможенных режимов перемещения товаров, а также отдельно взятая специальная таможенная процедура представляют собой совокупность требований, обусловленных: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- порядком таможенного оформления товаров;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- производством таможенного контроля товаров;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- особенностями уплаты таможенных пошлин, налогов.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Большинство таможенных режимов предусматривают особенности: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- ограничения прав пользования и распоряжения товарами, условно выпущенными на таможенной территории РФ;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- таможенного оформления завершения действия таможенного режима.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Не зависимо от вида отдельного таможенного режима, в </w:t>
      </w:r>
      <w:hyperlink r:id="rId21" w:history="1">
        <w:r w:rsidRPr="007A4809">
          <w:rPr>
            <w:rFonts w:ascii="Times New Roman" w:hAnsi="Times New Roman"/>
            <w:color w:val="2A508C"/>
            <w:u w:val="single" w:color="2A508C"/>
          </w:rPr>
          <w:t>ТК РФ</w:t>
        </w:r>
      </w:hyperlink>
      <w:r w:rsidRPr="007A4809">
        <w:rPr>
          <w:rFonts w:ascii="Times New Roman" w:hAnsi="Times New Roman"/>
        </w:rPr>
        <w:t xml:space="preserve"> содержатся условия применения таможенных режимов, которые должны соблюдаться во всех случаях выбора любого из существующих режимов.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К таким условиям отнесены: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1. </w:t>
      </w:r>
      <w:r w:rsidRPr="007A4809">
        <w:rPr>
          <w:rFonts w:ascii="Times New Roman" w:hAnsi="Times New Roman"/>
          <w:i/>
          <w:iCs/>
        </w:rPr>
        <w:t>Обязательность заявления таможенного режима</w:t>
      </w:r>
      <w:r w:rsidRPr="007A4809">
        <w:rPr>
          <w:rFonts w:ascii="Times New Roman" w:hAnsi="Times New Roman"/>
        </w:rPr>
        <w:t xml:space="preserve"> (пункт 1 </w:t>
      </w:r>
      <w:hyperlink r:id="rId22" w:history="1">
        <w:r w:rsidRPr="007A4809">
          <w:rPr>
            <w:rFonts w:ascii="Times New Roman" w:hAnsi="Times New Roman"/>
            <w:color w:val="2A508C"/>
            <w:u w:val="single" w:color="2A508C"/>
          </w:rPr>
          <w:t>ст. 156 ТК РФ</w:t>
        </w:r>
      </w:hyperlink>
      <w:r w:rsidRPr="007A4809">
        <w:rPr>
          <w:rFonts w:ascii="Times New Roman" w:hAnsi="Times New Roman"/>
        </w:rPr>
        <w:t xml:space="preserve">).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Любое перемещение товаров через таможенную границу возможно только в соответствии с одним из предусмотренных </w:t>
      </w:r>
      <w:hyperlink r:id="rId23" w:history="1">
        <w:r w:rsidRPr="007A4809">
          <w:rPr>
            <w:rFonts w:ascii="Times New Roman" w:hAnsi="Times New Roman"/>
            <w:color w:val="2A508C"/>
            <w:u w:val="single" w:color="2A508C"/>
          </w:rPr>
          <w:t>ТК РФ</w:t>
        </w:r>
      </w:hyperlink>
      <w:r w:rsidRPr="007A4809">
        <w:rPr>
          <w:rFonts w:ascii="Times New Roman" w:hAnsi="Times New Roman"/>
        </w:rPr>
        <w:t xml:space="preserve"> таможенным режимом).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2. </w:t>
      </w:r>
      <w:r w:rsidRPr="007A4809">
        <w:rPr>
          <w:rFonts w:ascii="Times New Roman" w:hAnsi="Times New Roman"/>
          <w:i/>
          <w:iCs/>
        </w:rPr>
        <w:t>Право выбора любого таможенного режима в соответствии с ТК РФ</w:t>
      </w:r>
      <w:r w:rsidRPr="007A4809">
        <w:rPr>
          <w:rFonts w:ascii="Times New Roman" w:hAnsi="Times New Roman"/>
        </w:rPr>
        <w:t xml:space="preserve"> (пункт 2 </w:t>
      </w:r>
      <w:hyperlink r:id="rId24" w:history="1">
        <w:r w:rsidRPr="007A4809">
          <w:rPr>
            <w:rFonts w:ascii="Times New Roman" w:hAnsi="Times New Roman"/>
            <w:color w:val="2A508C"/>
            <w:u w:val="single" w:color="2A508C"/>
          </w:rPr>
          <w:t>ст. 156 ТК РФ</w:t>
        </w:r>
      </w:hyperlink>
      <w:r w:rsidRPr="007A4809">
        <w:rPr>
          <w:rFonts w:ascii="Times New Roman" w:hAnsi="Times New Roman"/>
        </w:rPr>
        <w:t xml:space="preserve">).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Каждый участник ВЭД самостоятельно выбирает таможенный режим, при условии соблюдения всех его требований.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3. </w:t>
      </w:r>
      <w:r w:rsidRPr="007A4809">
        <w:rPr>
          <w:rFonts w:ascii="Times New Roman" w:hAnsi="Times New Roman"/>
          <w:i/>
          <w:iCs/>
        </w:rPr>
        <w:t xml:space="preserve">Обязательность соблюдения запретов и ограничений при помещении товаров под таможенные режимы </w:t>
      </w:r>
      <w:r w:rsidRPr="007A4809">
        <w:rPr>
          <w:rFonts w:ascii="Times New Roman" w:hAnsi="Times New Roman"/>
        </w:rPr>
        <w:t>(</w:t>
      </w:r>
      <w:hyperlink r:id="rId25" w:history="1">
        <w:r w:rsidRPr="007A4809">
          <w:rPr>
            <w:rFonts w:ascii="Times New Roman" w:hAnsi="Times New Roman"/>
            <w:color w:val="2A508C"/>
            <w:u w:val="single" w:color="2A508C"/>
          </w:rPr>
          <w:t>ст. 158 ТК РФ</w:t>
        </w:r>
      </w:hyperlink>
      <w:r w:rsidRPr="007A4809">
        <w:rPr>
          <w:rFonts w:ascii="Times New Roman" w:hAnsi="Times New Roman"/>
        </w:rPr>
        <w:t xml:space="preserve">). </w:t>
      </w:r>
    </w:p>
    <w:p w:rsidR="00C036CA" w:rsidRPr="007A4809" w:rsidRDefault="0015171C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hyperlink r:id="rId26" w:history="1">
        <w:r w:rsidR="00C036CA" w:rsidRPr="007A4809">
          <w:rPr>
            <w:rFonts w:ascii="Times New Roman" w:hAnsi="Times New Roman"/>
            <w:color w:val="2A508C"/>
            <w:u w:val="single" w:color="2A508C"/>
          </w:rPr>
          <w:t>Запреты и ограничения</w:t>
        </w:r>
      </w:hyperlink>
      <w:r w:rsidR="00C036CA" w:rsidRPr="007A4809">
        <w:rPr>
          <w:rFonts w:ascii="Times New Roman" w:hAnsi="Times New Roman"/>
        </w:rPr>
        <w:t xml:space="preserve">, не носящие экономического характера, а также требования, установленные в целях валютного контроля, обязаны соблюдаться лицами вне зависимости от заявленного таможенного режима).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4. </w:t>
      </w:r>
      <w:r w:rsidRPr="007A4809">
        <w:rPr>
          <w:rFonts w:ascii="Times New Roman" w:hAnsi="Times New Roman"/>
          <w:i/>
          <w:iCs/>
        </w:rPr>
        <w:t>Обязательность соблюдения разрешительного порядка выпуска товаров, в соответствии с заявленным таможенным режимом</w:t>
      </w:r>
      <w:r w:rsidRPr="007A4809">
        <w:rPr>
          <w:rFonts w:ascii="Times New Roman" w:hAnsi="Times New Roman"/>
        </w:rPr>
        <w:t xml:space="preserve"> (</w:t>
      </w:r>
      <w:hyperlink r:id="rId27" w:history="1">
        <w:r w:rsidRPr="007A4809">
          <w:rPr>
            <w:rFonts w:ascii="Times New Roman" w:hAnsi="Times New Roman"/>
            <w:color w:val="2A508C"/>
            <w:u w:val="single" w:color="2A508C"/>
          </w:rPr>
          <w:t>ст. 157 ТК РФ</w:t>
        </w:r>
      </w:hyperlink>
      <w:r w:rsidRPr="007A4809">
        <w:rPr>
          <w:rFonts w:ascii="Times New Roman" w:hAnsi="Times New Roman"/>
        </w:rPr>
        <w:t xml:space="preserve">).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Помещение товаров под таможенный режим осуществляется с разрешения таможенного органа.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Днем помещения товаров под таможенный режим считается день выпуска товаров таможенным органом.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Выпуск товаров, в соответствии с заявленным таможенным режимом возможен только после того, как таможенный орган проверит соблюдение декларантом всех условий, предусмотренных </w:t>
      </w:r>
      <w:hyperlink r:id="rId28" w:history="1">
        <w:r w:rsidRPr="007A4809">
          <w:rPr>
            <w:rFonts w:ascii="Times New Roman" w:hAnsi="Times New Roman"/>
            <w:color w:val="2A508C"/>
            <w:u w:val="single" w:color="2A508C"/>
          </w:rPr>
          <w:t>ТК РФ</w:t>
        </w:r>
      </w:hyperlink>
      <w:r w:rsidRPr="007A4809">
        <w:rPr>
          <w:rFonts w:ascii="Times New Roman" w:hAnsi="Times New Roman"/>
        </w:rPr>
        <w:t xml:space="preserve"> для помещения товара под избранный таможенный режим (</w:t>
      </w:r>
      <w:hyperlink r:id="rId29" w:history="1">
        <w:r w:rsidRPr="007A4809">
          <w:rPr>
            <w:rFonts w:ascii="Times New Roman" w:hAnsi="Times New Roman"/>
            <w:color w:val="2A508C"/>
            <w:u w:val="single" w:color="2A508C"/>
          </w:rPr>
          <w:t>ст. 159</w:t>
        </w:r>
      </w:hyperlink>
      <w:r w:rsidRPr="007A4809">
        <w:rPr>
          <w:rFonts w:ascii="Times New Roman" w:hAnsi="Times New Roman"/>
        </w:rPr>
        <w:t xml:space="preserve">, </w:t>
      </w:r>
      <w:hyperlink r:id="rId30" w:history="1">
        <w:r w:rsidRPr="007A4809">
          <w:rPr>
            <w:rFonts w:ascii="Times New Roman" w:hAnsi="Times New Roman"/>
            <w:color w:val="2A508C"/>
            <w:u w:val="single" w:color="2A508C"/>
          </w:rPr>
          <w:t>161 ТК РФ</w:t>
        </w:r>
      </w:hyperlink>
      <w:r w:rsidRPr="007A4809">
        <w:rPr>
          <w:rFonts w:ascii="Times New Roman" w:hAnsi="Times New Roman"/>
        </w:rPr>
        <w:t>), а в отдельных случаях и требований таможенного органа о принятии мер по обеспечению уплаты таможенных платежей (</w:t>
      </w:r>
      <w:hyperlink r:id="rId31" w:history="1">
        <w:r w:rsidRPr="007A4809">
          <w:rPr>
            <w:rFonts w:ascii="Times New Roman" w:hAnsi="Times New Roman"/>
            <w:color w:val="2A508C"/>
            <w:u w:val="single" w:color="2A508C"/>
          </w:rPr>
          <w:t>ст. 160 ТК РФ</w:t>
        </w:r>
      </w:hyperlink>
      <w:r w:rsidRPr="007A4809">
        <w:rPr>
          <w:rFonts w:ascii="Times New Roman" w:hAnsi="Times New Roman"/>
        </w:rPr>
        <w:t xml:space="preserve">).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5. </w:t>
      </w:r>
      <w:r w:rsidRPr="007A4809">
        <w:rPr>
          <w:rFonts w:ascii="Times New Roman" w:hAnsi="Times New Roman"/>
          <w:i/>
          <w:iCs/>
        </w:rPr>
        <w:t>Обязательность соблюдения условий и требований избранного таможенного режима, в соответствии с которым товар был выпущен</w:t>
      </w:r>
      <w:r w:rsidRPr="007A4809">
        <w:rPr>
          <w:rFonts w:ascii="Times New Roman" w:hAnsi="Times New Roman"/>
        </w:rPr>
        <w:t xml:space="preserve"> (пункт 1 </w:t>
      </w:r>
      <w:hyperlink r:id="rId32" w:history="1">
        <w:r w:rsidRPr="007A4809">
          <w:rPr>
            <w:rFonts w:ascii="Times New Roman" w:hAnsi="Times New Roman"/>
            <w:color w:val="2A508C"/>
            <w:u w:val="single" w:color="2A508C"/>
          </w:rPr>
          <w:t>ст. 156 ТК РФ</w:t>
        </w:r>
      </w:hyperlink>
      <w:r w:rsidRPr="007A4809">
        <w:rPr>
          <w:rFonts w:ascii="Times New Roman" w:hAnsi="Times New Roman"/>
        </w:rPr>
        <w:t xml:space="preserve">).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В случае несоблюдения данного положения возможно привлечение к административной ответственности, например, в соответствии со </w:t>
      </w:r>
      <w:hyperlink r:id="rId33" w:history="1">
        <w:r w:rsidRPr="007A4809">
          <w:rPr>
            <w:rFonts w:ascii="Times New Roman" w:hAnsi="Times New Roman"/>
            <w:color w:val="2A508C"/>
            <w:u w:val="single" w:color="2A508C"/>
          </w:rPr>
          <w:t>ст. 16. 17 КоАП РФ</w:t>
        </w:r>
      </w:hyperlink>
      <w:r w:rsidRPr="007A4809">
        <w:rPr>
          <w:rFonts w:ascii="Times New Roman" w:hAnsi="Times New Roman"/>
        </w:rPr>
        <w:t xml:space="preserve"> "Неисполнение требований таможенного режима экспорта", </w:t>
      </w:r>
      <w:hyperlink r:id="rId34" w:history="1">
        <w:r w:rsidRPr="007A4809">
          <w:rPr>
            <w:rFonts w:ascii="Times New Roman" w:hAnsi="Times New Roman"/>
            <w:color w:val="2A508C"/>
            <w:u w:val="single" w:color="2A508C"/>
          </w:rPr>
          <w:t>ст. 16.19 КоАП РФ</w:t>
        </w:r>
      </w:hyperlink>
      <w:r w:rsidRPr="007A4809">
        <w:rPr>
          <w:rFonts w:ascii="Times New Roman" w:hAnsi="Times New Roman"/>
        </w:rPr>
        <w:t xml:space="preserve"> "Неправомерные действия с помещенными под определенный таможенный режим товарами и (или) транспортными средствами".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6. </w:t>
      </w:r>
      <w:r w:rsidRPr="007A4809">
        <w:rPr>
          <w:rFonts w:ascii="Times New Roman" w:hAnsi="Times New Roman"/>
          <w:i/>
          <w:iCs/>
        </w:rPr>
        <w:t xml:space="preserve">Право изменения выбранного таможенного режима на иной в соответствии с </w:t>
      </w:r>
      <w:hyperlink r:id="rId35" w:history="1">
        <w:r w:rsidRPr="007A4809">
          <w:rPr>
            <w:rFonts w:ascii="Times New Roman" w:hAnsi="Times New Roman"/>
            <w:i/>
            <w:iCs/>
            <w:color w:val="2A508C"/>
            <w:u w:val="single" w:color="2A508C"/>
          </w:rPr>
          <w:t>ТК РФ</w:t>
        </w:r>
      </w:hyperlink>
      <w:r w:rsidRPr="007A4809">
        <w:rPr>
          <w:rFonts w:ascii="Times New Roman" w:hAnsi="Times New Roman"/>
        </w:rPr>
        <w:t xml:space="preserve"> (пункт 2 </w:t>
      </w:r>
      <w:hyperlink r:id="rId36" w:history="1">
        <w:r w:rsidRPr="007A4809">
          <w:rPr>
            <w:rFonts w:ascii="Times New Roman" w:hAnsi="Times New Roman"/>
            <w:color w:val="2A508C"/>
            <w:u w:val="single" w:color="2A508C"/>
          </w:rPr>
          <w:t>ст. 156 ТК РФ</w:t>
        </w:r>
      </w:hyperlink>
      <w:r w:rsidRPr="007A4809">
        <w:rPr>
          <w:rFonts w:ascii="Times New Roman" w:hAnsi="Times New Roman"/>
        </w:rPr>
        <w:t xml:space="preserve">).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Каждый участник ВЭД вправе в любое время изменить избранный таможенный режим на иной, при условии соблюдения требований изменяемого и избираемого таможенных режимов.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7. </w:t>
      </w:r>
      <w:r w:rsidRPr="007A4809">
        <w:rPr>
          <w:rFonts w:ascii="Times New Roman" w:hAnsi="Times New Roman"/>
          <w:i/>
          <w:iCs/>
        </w:rPr>
        <w:t>Обязательность приостановления действия таможенного режима при изменении статуса товара</w:t>
      </w:r>
      <w:r w:rsidRPr="007A4809">
        <w:rPr>
          <w:rFonts w:ascii="Times New Roman" w:hAnsi="Times New Roman"/>
        </w:rPr>
        <w:t xml:space="preserve"> (</w:t>
      </w:r>
      <w:hyperlink r:id="rId37" w:history="1">
        <w:r w:rsidRPr="007A4809">
          <w:rPr>
            <w:rFonts w:ascii="Times New Roman" w:hAnsi="Times New Roman"/>
            <w:color w:val="2A508C"/>
            <w:u w:val="single" w:color="2A508C"/>
          </w:rPr>
          <w:t>ст. 162</w:t>
        </w:r>
      </w:hyperlink>
      <w:r w:rsidRPr="007A4809">
        <w:rPr>
          <w:rFonts w:ascii="Times New Roman" w:hAnsi="Times New Roman"/>
        </w:rPr>
        <w:t xml:space="preserve">, пункт 3 </w:t>
      </w:r>
      <w:hyperlink r:id="rId38" w:history="1">
        <w:r w:rsidRPr="007A4809">
          <w:rPr>
            <w:rFonts w:ascii="Times New Roman" w:hAnsi="Times New Roman"/>
            <w:color w:val="2A508C"/>
            <w:u w:val="single" w:color="2A508C"/>
          </w:rPr>
          <w:t>ст. 217 ТК РФ</w:t>
        </w:r>
      </w:hyperlink>
      <w:r w:rsidRPr="007A4809">
        <w:rPr>
          <w:rFonts w:ascii="Times New Roman" w:hAnsi="Times New Roman"/>
        </w:rPr>
        <w:t xml:space="preserve">).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В случае изъятия товара по делу о нарушении таможенных правил, например, в качестве вещественного доказательства, действие таможенного режима в отношении этого товара приостанавливается. </w:t>
      </w:r>
    </w:p>
    <w:p w:rsidR="00C036CA" w:rsidRPr="007A4809" w:rsidRDefault="00C036CA" w:rsidP="007A480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C036CA" w:rsidRPr="007A4809" w:rsidRDefault="00C036CA" w:rsidP="007A4809">
      <w:pPr>
        <w:rPr>
          <w:rFonts w:ascii="Times New Roman" w:hAnsi="Times New Roman"/>
        </w:rPr>
      </w:pPr>
      <w:r w:rsidRPr="007A4809">
        <w:rPr>
          <w:rFonts w:ascii="Times New Roman" w:hAnsi="Times New Roman"/>
        </w:rPr>
        <w:t xml:space="preserve">Действие таможенного режима также приостанавливается при помещении иностранного товара под таможенный режим таможенного склада, например режим временного ввоза приостанавливается при помещении временно ввезенных товаров на таможенный склад (пункт 3 </w:t>
      </w:r>
      <w:hyperlink r:id="rId39" w:history="1">
        <w:r w:rsidRPr="007A4809">
          <w:rPr>
            <w:rFonts w:ascii="Times New Roman" w:hAnsi="Times New Roman"/>
            <w:color w:val="2A508C"/>
            <w:u w:val="single" w:color="2A508C"/>
          </w:rPr>
          <w:t>ст. 214 ТК РФ</w:t>
        </w:r>
      </w:hyperlink>
      <w:r w:rsidRPr="007A4809">
        <w:rPr>
          <w:rFonts w:ascii="Times New Roman" w:hAnsi="Times New Roman"/>
        </w:rPr>
        <w:t>).</w:t>
      </w:r>
      <w:bookmarkStart w:id="0" w:name="_GoBack"/>
      <w:bookmarkEnd w:id="0"/>
    </w:p>
    <w:sectPr w:rsidR="00C036CA" w:rsidRPr="007A4809" w:rsidSect="00687C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6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CA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809"/>
    <w:rsid w:val="0015171C"/>
    <w:rsid w:val="004A7A5E"/>
    <w:rsid w:val="00687C38"/>
    <w:rsid w:val="007A4809"/>
    <w:rsid w:val="00C036CA"/>
    <w:rsid w:val="00CC7FE5"/>
    <w:rsid w:val="00CE7FAA"/>
    <w:rsid w:val="00D05449"/>
    <w:rsid w:val="00F2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E67D5-C8CA-455D-A1C9-18CC642A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39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0%BE%D1%81%D1%81%D0%B8%D1%8F" TargetMode="External"/><Relationship Id="rId13" Type="http://schemas.openxmlformats.org/officeDocument/2006/relationships/hyperlink" Target="http://ru.wikipedia.org/wiki/%D0%AD%D0%BA%D1%81%D0%BF%D0%BE%D1%80%D1%82" TargetMode="External"/><Relationship Id="rId18" Type="http://schemas.openxmlformats.org/officeDocument/2006/relationships/hyperlink" Target="http://ru.wikipedia.org/wiki/%D0%A0%D0%B5%D1%8D%D0%BA%D1%81%D0%BF%D0%BE%D1%80%D1%82" TargetMode="External"/><Relationship Id="rId26" Type="http://schemas.openxmlformats.org/officeDocument/2006/relationships/hyperlink" Target="http://www.tamognia.ru/mode/" TargetMode="External"/><Relationship Id="rId39" Type="http://schemas.openxmlformats.org/officeDocument/2006/relationships/hyperlink" Target="http://www.tamognia.ru/legislation/12790/?VIEW=DETAI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amognia.ru/legislation/12537/" TargetMode="External"/><Relationship Id="rId34" Type="http://schemas.openxmlformats.org/officeDocument/2006/relationships/hyperlink" Target="http://www.tamognia.ru/legislation/14114/?VIEW=DETAIL" TargetMode="External"/><Relationship Id="rId7" Type="http://schemas.openxmlformats.org/officeDocument/2006/relationships/hyperlink" Target="http://ru.wikipedia.org/wiki/%D0%9D%D0%B0%D0%BB%D0%BE%D0%B3" TargetMode="External"/><Relationship Id="rId12" Type="http://schemas.openxmlformats.org/officeDocument/2006/relationships/hyperlink" Target="http://ru.wikipedia.org/wiki/%D0%98%D0%BC%D0%BF%D0%BE%D1%80%D1%82" TargetMode="External"/><Relationship Id="rId17" Type="http://schemas.openxmlformats.org/officeDocument/2006/relationships/hyperlink" Target="http://ru.wikipedia.org/wiki/%D0%A0%D0%B5%D0%B8%D0%BC%D0%BF%D0%BE%D1%80%D1%82" TargetMode="External"/><Relationship Id="rId25" Type="http://schemas.openxmlformats.org/officeDocument/2006/relationships/hyperlink" Target="http://www.tamognia.ru/legislation/12725/?VIEW=DETAIL" TargetMode="External"/><Relationship Id="rId33" Type="http://schemas.openxmlformats.org/officeDocument/2006/relationships/hyperlink" Target="http://www.tamognia.ru/legislation/14110/?VIEW=DETAIL" TargetMode="External"/><Relationship Id="rId38" Type="http://schemas.openxmlformats.org/officeDocument/2006/relationships/hyperlink" Target="http://www.tamognia.ru/legislation/12794/?VIEW=DETAIL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E%D1%81%D0%BE%D0%B1%D0%B0%D1%8F_%D1%8D%D0%BA%D0%BE%D0%BD%D0%BE%D0%BC%D0%B8%D1%87%D0%B5%D1%81%D0%BA%D0%B0%D1%8F_%D0%B7%D0%BE%D0%BD%D0%B0" TargetMode="External"/><Relationship Id="rId20" Type="http://schemas.openxmlformats.org/officeDocument/2006/relationships/hyperlink" Target="http://www.tamognia.ru/legislation/12537/" TargetMode="External"/><Relationship Id="rId29" Type="http://schemas.openxmlformats.org/officeDocument/2006/relationships/hyperlink" Target="http://www.tamognia.ru/legislation/12726/?VIEW=DETAI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2%D0%B0%D0%BC%D0%BE%D0%B6%D0%B5%D0%BD%D0%BD%D1%8B%D0%B5_%D0%BF%D0%BE%D1%88%D0%BB%D0%B8%D0%BD%D1%8B" TargetMode="External"/><Relationship Id="rId11" Type="http://schemas.openxmlformats.org/officeDocument/2006/relationships/hyperlink" Target="http://ru.wikipedia.org/wiki/%D0%A2%D0%B0%D0%BC%D0%BE%D0%B6%D0%B5%D0%BD%D0%BD%D1%8B%D0%B9_%D0%BA%D0%BE%D0%B4%D0%B5%D0%BA%D1%81" TargetMode="External"/><Relationship Id="rId24" Type="http://schemas.openxmlformats.org/officeDocument/2006/relationships/hyperlink" Target="http://www.tamognia.ru/legislation/12723/?VIEW=DETAIL" TargetMode="External"/><Relationship Id="rId32" Type="http://schemas.openxmlformats.org/officeDocument/2006/relationships/hyperlink" Target="http://www.tamognia.ru/legislation/12723/?VIEW=DETAIL" TargetMode="External"/><Relationship Id="rId37" Type="http://schemas.openxmlformats.org/officeDocument/2006/relationships/hyperlink" Target="http://www.tamognia.ru/legislation/12729/?VIEW=DETAI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ru.wikipedia.org/wiki/%D0%A2%D0%B0%D0%BC%D0%BE%D0%B6%D0%B5%D0%BD%D0%BD%D0%B0%D1%8F_%D0%BF%D1%80%D0%BE%D1%86%D0%B5%D0%B4%D1%83%D1%80%D0%B0" TargetMode="External"/><Relationship Id="rId15" Type="http://schemas.openxmlformats.org/officeDocument/2006/relationships/hyperlink" Target="http://ru.wikipedia.org/wiki/%D0%9D%D0%B5%D1%82%D0%B0%D1%80%D0%B8%D1%84%D0%BD%D0%BE%D0%B5_%D1%80%D0%B5%D0%B3%D1%83%D0%BB%D0%B8%D1%80%D0%BE%D0%B2%D0%B0%D0%BD%D0%B8%D0%B5" TargetMode="External"/><Relationship Id="rId23" Type="http://schemas.openxmlformats.org/officeDocument/2006/relationships/hyperlink" Target="http://www.tamognia.ru/legislation/12537/" TargetMode="External"/><Relationship Id="rId28" Type="http://schemas.openxmlformats.org/officeDocument/2006/relationships/hyperlink" Target="http://www.tamognia.ru/legislation/12537/" TargetMode="External"/><Relationship Id="rId36" Type="http://schemas.openxmlformats.org/officeDocument/2006/relationships/hyperlink" Target="http://www.tamognia.ru/legislation/12723/?VIEW=DETAIL" TargetMode="External"/><Relationship Id="rId10" Type="http://schemas.openxmlformats.org/officeDocument/2006/relationships/hyperlink" Target="http://ru.wikipedia.org/wiki/%D0%A2%D0%B0%D0%BC%D0%BE%D0%B6%D0%B5%D0%BD%D0%BD%D0%B0%D1%8F_%D1%82%D0%B5%D1%80%D1%80%D0%B8%D1%82%D0%BE%D1%80%D0%B8%D1%8F" TargetMode="External"/><Relationship Id="rId19" Type="http://schemas.openxmlformats.org/officeDocument/2006/relationships/hyperlink" Target="http://ru.wikipedia.org/wiki/%D0%9C%D0%B0%D0%B3%D0%B0%D0%B7%D0%B8%D0%BD_%D0%B1%D0%B5%D1%81%D0%BF%D0%BE%D1%88%D0%BB%D0%B8%D0%BD%D0%BD%D0%BE%D0%B9_%D1%82%D0%BE%D1%80%D0%B3%D0%BE%D0%B2%D0%BB%D0%B8" TargetMode="External"/><Relationship Id="rId31" Type="http://schemas.openxmlformats.org/officeDocument/2006/relationships/hyperlink" Target="http://www.tamognia.ru/legislation/12727/?VIEW=DET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0%D0%BC%D0%BE%D0%B6%D0%B5%D0%BD%D0%BD%D0%B0%D1%8F_%D0%B3%D1%80%D0%B0%D0%BD%D0%B8%D1%86%D0%B0" TargetMode="External"/><Relationship Id="rId14" Type="http://schemas.openxmlformats.org/officeDocument/2006/relationships/hyperlink" Target="http://ru.wikipedia.org/wiki/%D0%A2%D0%B0%D0%BC%D0%BE%D0%B6%D0%B5%D0%BD%D0%BD%D1%8B%D0%B9_%D0%BA%D0%BE%D0%BD%D1%82%D1%80%D0%BE%D0%BB%D1%8C" TargetMode="External"/><Relationship Id="rId22" Type="http://schemas.openxmlformats.org/officeDocument/2006/relationships/hyperlink" Target="http://www.tamognia.ru/legislation/12723/?VIEW=DETAIL" TargetMode="External"/><Relationship Id="rId27" Type="http://schemas.openxmlformats.org/officeDocument/2006/relationships/hyperlink" Target="http://www.tamognia.ru/legislation/12724/?VIEW=DETAIL" TargetMode="External"/><Relationship Id="rId30" Type="http://schemas.openxmlformats.org/officeDocument/2006/relationships/hyperlink" Target="http://www.tamognia.ru/legislation/12728/?VIEW=DETAIL" TargetMode="External"/><Relationship Id="rId35" Type="http://schemas.openxmlformats.org/officeDocument/2006/relationships/hyperlink" Target="http://www.tamognia.ru/legislation/125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Таможенный режим — таможенная процедура, определяющая совокупность требований и условий, включающих порядок применения в отношении товаров и транспортных средств таможенных пошлин, налогов и запретов и ограничений, установленных в соответствии с законода</vt:lpstr>
    </vt:vector>
  </TitlesOfParts>
  <Company/>
  <LinksUpToDate>false</LinksUpToDate>
  <CharactersWithSpaces>18120</CharactersWithSpaces>
  <SharedDoc>false</SharedDoc>
  <HLinks>
    <vt:vector size="210" baseType="variant">
      <vt:variant>
        <vt:i4>1507414</vt:i4>
      </vt:variant>
      <vt:variant>
        <vt:i4>102</vt:i4>
      </vt:variant>
      <vt:variant>
        <vt:i4>0</vt:i4>
      </vt:variant>
      <vt:variant>
        <vt:i4>5</vt:i4>
      </vt:variant>
      <vt:variant>
        <vt:lpwstr>http://www.tamognia.ru/legislation/12790/?VIEW=DETAIL</vt:lpwstr>
      </vt:variant>
      <vt:variant>
        <vt:lpwstr/>
      </vt:variant>
      <vt:variant>
        <vt:i4>1245270</vt:i4>
      </vt:variant>
      <vt:variant>
        <vt:i4>99</vt:i4>
      </vt:variant>
      <vt:variant>
        <vt:i4>0</vt:i4>
      </vt:variant>
      <vt:variant>
        <vt:i4>5</vt:i4>
      </vt:variant>
      <vt:variant>
        <vt:lpwstr>http://www.tamognia.ru/legislation/12794/?VIEW=DETAIL</vt:lpwstr>
      </vt:variant>
      <vt:variant>
        <vt:lpwstr/>
      </vt:variant>
      <vt:variant>
        <vt:i4>1966173</vt:i4>
      </vt:variant>
      <vt:variant>
        <vt:i4>96</vt:i4>
      </vt:variant>
      <vt:variant>
        <vt:i4>0</vt:i4>
      </vt:variant>
      <vt:variant>
        <vt:i4>5</vt:i4>
      </vt:variant>
      <vt:variant>
        <vt:lpwstr>http://www.tamognia.ru/legislation/12729/?VIEW=DETAIL</vt:lpwstr>
      </vt:variant>
      <vt:variant>
        <vt:lpwstr/>
      </vt:variant>
      <vt:variant>
        <vt:i4>1310813</vt:i4>
      </vt:variant>
      <vt:variant>
        <vt:i4>93</vt:i4>
      </vt:variant>
      <vt:variant>
        <vt:i4>0</vt:i4>
      </vt:variant>
      <vt:variant>
        <vt:i4>5</vt:i4>
      </vt:variant>
      <vt:variant>
        <vt:lpwstr>http://www.tamognia.ru/legislation/12723/?VIEW=DETAIL</vt:lpwstr>
      </vt:variant>
      <vt:variant>
        <vt:lpwstr/>
      </vt:variant>
      <vt:variant>
        <vt:i4>4849753</vt:i4>
      </vt:variant>
      <vt:variant>
        <vt:i4>90</vt:i4>
      </vt:variant>
      <vt:variant>
        <vt:i4>0</vt:i4>
      </vt:variant>
      <vt:variant>
        <vt:i4>5</vt:i4>
      </vt:variant>
      <vt:variant>
        <vt:lpwstr>http://www.tamognia.ru/legislation/12537/</vt:lpwstr>
      </vt:variant>
      <vt:variant>
        <vt:lpwstr/>
      </vt:variant>
      <vt:variant>
        <vt:i4>1376344</vt:i4>
      </vt:variant>
      <vt:variant>
        <vt:i4>87</vt:i4>
      </vt:variant>
      <vt:variant>
        <vt:i4>0</vt:i4>
      </vt:variant>
      <vt:variant>
        <vt:i4>5</vt:i4>
      </vt:variant>
      <vt:variant>
        <vt:lpwstr>http://www.tamognia.ru/legislation/14114/?VIEW=DETAIL</vt:lpwstr>
      </vt:variant>
      <vt:variant>
        <vt:lpwstr/>
      </vt:variant>
      <vt:variant>
        <vt:i4>1114200</vt:i4>
      </vt:variant>
      <vt:variant>
        <vt:i4>84</vt:i4>
      </vt:variant>
      <vt:variant>
        <vt:i4>0</vt:i4>
      </vt:variant>
      <vt:variant>
        <vt:i4>5</vt:i4>
      </vt:variant>
      <vt:variant>
        <vt:lpwstr>http://www.tamognia.ru/legislation/14110/?VIEW=DETAIL</vt:lpwstr>
      </vt:variant>
      <vt:variant>
        <vt:lpwstr/>
      </vt:variant>
      <vt:variant>
        <vt:i4>1310813</vt:i4>
      </vt:variant>
      <vt:variant>
        <vt:i4>81</vt:i4>
      </vt:variant>
      <vt:variant>
        <vt:i4>0</vt:i4>
      </vt:variant>
      <vt:variant>
        <vt:i4>5</vt:i4>
      </vt:variant>
      <vt:variant>
        <vt:lpwstr>http://www.tamognia.ru/legislation/12723/?VIEW=DETAIL</vt:lpwstr>
      </vt:variant>
      <vt:variant>
        <vt:lpwstr/>
      </vt:variant>
      <vt:variant>
        <vt:i4>1048669</vt:i4>
      </vt:variant>
      <vt:variant>
        <vt:i4>78</vt:i4>
      </vt:variant>
      <vt:variant>
        <vt:i4>0</vt:i4>
      </vt:variant>
      <vt:variant>
        <vt:i4>5</vt:i4>
      </vt:variant>
      <vt:variant>
        <vt:lpwstr>http://www.tamognia.ru/legislation/12727/?VIEW=DETAIL</vt:lpwstr>
      </vt:variant>
      <vt:variant>
        <vt:lpwstr/>
      </vt:variant>
      <vt:variant>
        <vt:i4>2031709</vt:i4>
      </vt:variant>
      <vt:variant>
        <vt:i4>75</vt:i4>
      </vt:variant>
      <vt:variant>
        <vt:i4>0</vt:i4>
      </vt:variant>
      <vt:variant>
        <vt:i4>5</vt:i4>
      </vt:variant>
      <vt:variant>
        <vt:lpwstr>http://www.tamognia.ru/legislation/12728/?VIEW=DETAIL</vt:lpwstr>
      </vt:variant>
      <vt:variant>
        <vt:lpwstr/>
      </vt:variant>
      <vt:variant>
        <vt:i4>1114205</vt:i4>
      </vt:variant>
      <vt:variant>
        <vt:i4>72</vt:i4>
      </vt:variant>
      <vt:variant>
        <vt:i4>0</vt:i4>
      </vt:variant>
      <vt:variant>
        <vt:i4>5</vt:i4>
      </vt:variant>
      <vt:variant>
        <vt:lpwstr>http://www.tamognia.ru/legislation/12726/?VIEW=DETAIL</vt:lpwstr>
      </vt:variant>
      <vt:variant>
        <vt:lpwstr/>
      </vt:variant>
      <vt:variant>
        <vt:i4>4849753</vt:i4>
      </vt:variant>
      <vt:variant>
        <vt:i4>69</vt:i4>
      </vt:variant>
      <vt:variant>
        <vt:i4>0</vt:i4>
      </vt:variant>
      <vt:variant>
        <vt:i4>5</vt:i4>
      </vt:variant>
      <vt:variant>
        <vt:lpwstr>http://www.tamognia.ru/legislation/12537/</vt:lpwstr>
      </vt:variant>
      <vt:variant>
        <vt:lpwstr/>
      </vt:variant>
      <vt:variant>
        <vt:i4>1245277</vt:i4>
      </vt:variant>
      <vt:variant>
        <vt:i4>66</vt:i4>
      </vt:variant>
      <vt:variant>
        <vt:i4>0</vt:i4>
      </vt:variant>
      <vt:variant>
        <vt:i4>5</vt:i4>
      </vt:variant>
      <vt:variant>
        <vt:lpwstr>http://www.tamognia.ru/legislation/12724/?VIEW=DETAIL</vt:lpwstr>
      </vt:variant>
      <vt:variant>
        <vt:lpwstr/>
      </vt:variant>
      <vt:variant>
        <vt:i4>4259846</vt:i4>
      </vt:variant>
      <vt:variant>
        <vt:i4>63</vt:i4>
      </vt:variant>
      <vt:variant>
        <vt:i4>0</vt:i4>
      </vt:variant>
      <vt:variant>
        <vt:i4>5</vt:i4>
      </vt:variant>
      <vt:variant>
        <vt:lpwstr>http://www.tamognia.ru/mode/</vt:lpwstr>
      </vt:variant>
      <vt:variant>
        <vt:lpwstr/>
      </vt:variant>
      <vt:variant>
        <vt:i4>1179741</vt:i4>
      </vt:variant>
      <vt:variant>
        <vt:i4>60</vt:i4>
      </vt:variant>
      <vt:variant>
        <vt:i4>0</vt:i4>
      </vt:variant>
      <vt:variant>
        <vt:i4>5</vt:i4>
      </vt:variant>
      <vt:variant>
        <vt:lpwstr>http://www.tamognia.ru/legislation/12725/?VIEW=DETAIL</vt:lpwstr>
      </vt:variant>
      <vt:variant>
        <vt:lpwstr/>
      </vt:variant>
      <vt:variant>
        <vt:i4>1310813</vt:i4>
      </vt:variant>
      <vt:variant>
        <vt:i4>57</vt:i4>
      </vt:variant>
      <vt:variant>
        <vt:i4>0</vt:i4>
      </vt:variant>
      <vt:variant>
        <vt:i4>5</vt:i4>
      </vt:variant>
      <vt:variant>
        <vt:lpwstr>http://www.tamognia.ru/legislation/12723/?VIEW=DETAIL</vt:lpwstr>
      </vt:variant>
      <vt:variant>
        <vt:lpwstr/>
      </vt:variant>
      <vt:variant>
        <vt:i4>4849753</vt:i4>
      </vt:variant>
      <vt:variant>
        <vt:i4>54</vt:i4>
      </vt:variant>
      <vt:variant>
        <vt:i4>0</vt:i4>
      </vt:variant>
      <vt:variant>
        <vt:i4>5</vt:i4>
      </vt:variant>
      <vt:variant>
        <vt:lpwstr>http://www.tamognia.ru/legislation/12537/</vt:lpwstr>
      </vt:variant>
      <vt:variant>
        <vt:lpwstr/>
      </vt:variant>
      <vt:variant>
        <vt:i4>1310813</vt:i4>
      </vt:variant>
      <vt:variant>
        <vt:i4>51</vt:i4>
      </vt:variant>
      <vt:variant>
        <vt:i4>0</vt:i4>
      </vt:variant>
      <vt:variant>
        <vt:i4>5</vt:i4>
      </vt:variant>
      <vt:variant>
        <vt:lpwstr>http://www.tamognia.ru/legislation/12723/?VIEW=DETAIL</vt:lpwstr>
      </vt:variant>
      <vt:variant>
        <vt:lpwstr/>
      </vt:variant>
      <vt:variant>
        <vt:i4>4849753</vt:i4>
      </vt:variant>
      <vt:variant>
        <vt:i4>48</vt:i4>
      </vt:variant>
      <vt:variant>
        <vt:i4>0</vt:i4>
      </vt:variant>
      <vt:variant>
        <vt:i4>5</vt:i4>
      </vt:variant>
      <vt:variant>
        <vt:lpwstr>http://www.tamognia.ru/legislation/12537/</vt:lpwstr>
      </vt:variant>
      <vt:variant>
        <vt:lpwstr/>
      </vt:variant>
      <vt:variant>
        <vt:i4>4849753</vt:i4>
      </vt:variant>
      <vt:variant>
        <vt:i4>45</vt:i4>
      </vt:variant>
      <vt:variant>
        <vt:i4>0</vt:i4>
      </vt:variant>
      <vt:variant>
        <vt:i4>5</vt:i4>
      </vt:variant>
      <vt:variant>
        <vt:lpwstr>http://www.tamognia.ru/legislation/12537/</vt:lpwstr>
      </vt:variant>
      <vt:variant>
        <vt:lpwstr/>
      </vt:variant>
      <vt:variant>
        <vt:i4>7536746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http://ru.wikipedia.org/wiki/%D0%9C%D0%B0%D0%B3%D0%B0%D0%B7%D0%B8%D0%BD_%D0%B1%D0%B5%D1%81%D0%BF%D0%BE%D1%88%D0%BB%D0%B8%D0%BD%D0%BD%D0%BE%D0%B9_%D1%82%D0%BE%D1%80%D0%B3%D0%BE%D0%B2%D0%BB%D0%B8</vt:lpwstr>
      </vt:variant>
      <vt:variant>
        <vt:lpwstr/>
      </vt:variant>
      <vt:variant>
        <vt:i4>8126573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http://ru.wikipedia.org/wiki/%D0%A0%D0%B5%D1%8D%D0%BA%D1%81%D0%BF%D0%BE%D1%80%D1%82</vt:lpwstr>
      </vt:variant>
      <vt:variant>
        <vt:lpwstr/>
      </vt:variant>
      <vt:variant>
        <vt:i4>720963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http://ru.wikipedia.org/wiki/%D0%A0%D0%B5%D0%B8%D0%BC%D0%BF%D0%BE%D1%80%D1%82</vt:lpwstr>
      </vt:variant>
      <vt:variant>
        <vt:lpwstr/>
      </vt:variant>
      <vt:variant>
        <vt:i4>7536742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http://ru.wikipedia.org/wiki/%D0%9E%D1%81%D0%BE%D0%B1%D0%B0%D1%8F_%D1%8D%D0%BA%D0%BE%D0%BD%D0%BE%D0%BC%D0%B8%D1%87%D0%B5%D1%81%D0%BA%D0%B0%D1%8F_%D0%B7%D0%BE%D0%BD%D0%B0</vt:lpwstr>
      </vt:variant>
      <vt:variant>
        <vt:lpwstr/>
      </vt:variant>
      <vt:variant>
        <vt:i4>7798873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http://ru.wikipedia.org/wiki/%D0%9D%D0%B5%D1%82%D0%B0%D1%80%D0%B8%D1%84%D0%BD%D0%BE%D0%B5_%D1%80%D0%B5%D0%B3%D1%83%D0%BB%D0%B8%D1%80%D0%BE%D0%B2%D0%B0%D0%BD%D0%B8%D0%B5</vt:lpwstr>
      </vt:variant>
      <vt:variant>
        <vt:lpwstr/>
      </vt:variant>
      <vt:variant>
        <vt:i4>589865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http://ru.wikipedia.org/wiki/%D0%A2%D0%B0%D0%BC%D0%BE%D0%B6%D0%B5%D0%BD%D0%BD%D1%8B%D0%B9_%D0%BA%D0%BE%D0%BD%D1%82%D1%80%D0%BE%D0%BB%D1%8C</vt:lpwstr>
      </vt:variant>
      <vt:variant>
        <vt:lpwstr/>
      </vt:variant>
      <vt:variant>
        <vt:i4>2556008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http://ru.wikipedia.org/wiki/%D0%AD%D0%BA%D1%81%D0%BF%D0%BE%D1%80%D1%82</vt:lpwstr>
      </vt:variant>
      <vt:variant>
        <vt:lpwstr/>
      </vt:variant>
      <vt:variant>
        <vt:i4>5439558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http://ru.wikipedia.org/wiki/%D0%98%D0%BC%D0%BF%D0%BE%D1%80%D1%82</vt:lpwstr>
      </vt:variant>
      <vt:variant>
        <vt:lpwstr/>
      </vt:variant>
      <vt:variant>
        <vt:i4>5898281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http://ru.wikipedia.org/wiki/%D0%A2%D0%B0%D0%BC%D0%BE%D0%B6%D0%B5%D0%BD%D0%BD%D1%8B%D0%B9_%D0%BA%D0%BE%D0%B4%D0%B5%D0%BA%D1%81</vt:lpwstr>
      </vt:variant>
      <vt:variant>
        <vt:lpwstr/>
      </vt:variant>
      <vt:variant>
        <vt:i4>589951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http://ru.wikipedia.org/wiki/%D0%A2%D0%B0%D0%BC%D0%BE%D0%B6%D0%B5%D0%BD%D0%BD%D0%B0%D1%8F_%D1%82%D0%B5%D1%80%D1%80%D0%B8%D1%82%D0%BE%D1%80%D0%B8%D1%8F</vt:lpwstr>
      </vt:variant>
      <vt:variant>
        <vt:lpwstr/>
      </vt:variant>
      <vt:variant>
        <vt:i4>2555912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http://ru.wikipedia.org/wiki/%D0%A2%D0%B0%D0%BC%D0%BE%D0%B6%D0%B5%D0%BD%D0%BD%D0%B0%D1%8F_%D0%B3%D1%80%D0%B0%D0%BD%D0%B8%D1%86%D0%B0</vt:lpwstr>
      </vt:variant>
      <vt:variant>
        <vt:lpwstr/>
      </vt:variant>
      <vt:variant>
        <vt:i4>5242947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2359356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http://ru.wikipedia.org/wiki/%D0%9D%D0%B0%D0%BB%D0%BE%D0%B3</vt:lpwstr>
      </vt:variant>
      <vt:variant>
        <vt:lpwstr/>
      </vt:variant>
      <vt:variant>
        <vt:i4>2686985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http://ru.wikipedia.org/wiki/%D0%A2%D0%B0%D0%BC%D0%BE%D0%B6%D0%B5%D0%BD%D0%BD%D1%8B%D0%B5_%D0%BF%D0%BE%D1%88%D0%BB%D0%B8%D0%BD%D1%8B</vt:lpwstr>
      </vt:variant>
      <vt:variant>
        <vt:lpwstr/>
      </vt:variant>
      <vt:variant>
        <vt:i4>7929864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http://ru.wikipedia.org/wiki/%D0%A2%D0%B0%D0%BC%D0%BE%D0%B6%D0%B5%D0%BD%D0%BD%D0%B0%D1%8F_%D0%BF%D1%80%D0%BE%D1%86%D0%B5%D0%B4%D1%83%D1%80%D0%B0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Таможенный режим — таможенная процедура, определяющая совокупность требований и условий, включающих порядок применения в отношении товаров и транспортных средств таможенных пошлин, налогов и запретов и ограничений, установленных в соответствии с законода</dc:title>
  <dc:subject/>
  <dc:creator>AC</dc:creator>
  <cp:keywords/>
  <dc:description/>
  <cp:lastModifiedBy>admin</cp:lastModifiedBy>
  <cp:revision>2</cp:revision>
  <dcterms:created xsi:type="dcterms:W3CDTF">2014-04-11T21:18:00Z</dcterms:created>
  <dcterms:modified xsi:type="dcterms:W3CDTF">2014-04-11T21:18:00Z</dcterms:modified>
</cp:coreProperties>
</file>