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23" w:rsidRDefault="009E4323" w:rsidP="009E4323">
      <w:pPr>
        <w:pStyle w:val="af8"/>
      </w:pPr>
      <w:r>
        <w:t>Содержание</w:t>
      </w:r>
    </w:p>
    <w:p w:rsidR="0012467F" w:rsidRDefault="0012467F" w:rsidP="009E4323">
      <w:pPr>
        <w:pStyle w:val="af8"/>
      </w:pPr>
    </w:p>
    <w:p w:rsidR="0085480B" w:rsidRDefault="0085480B">
      <w:pPr>
        <w:pStyle w:val="22"/>
        <w:rPr>
          <w:smallCaps w:val="0"/>
          <w:noProof/>
          <w:sz w:val="24"/>
          <w:szCs w:val="24"/>
        </w:rPr>
      </w:pPr>
      <w:r w:rsidRPr="0019665C">
        <w:rPr>
          <w:rStyle w:val="ac"/>
          <w:noProof/>
        </w:rPr>
        <w:t>Введение</w:t>
      </w:r>
    </w:p>
    <w:p w:rsidR="0085480B" w:rsidRDefault="0085480B">
      <w:pPr>
        <w:pStyle w:val="22"/>
        <w:rPr>
          <w:smallCaps w:val="0"/>
          <w:noProof/>
          <w:sz w:val="24"/>
          <w:szCs w:val="24"/>
        </w:rPr>
      </w:pPr>
      <w:r w:rsidRPr="0019665C">
        <w:rPr>
          <w:rStyle w:val="ac"/>
          <w:noProof/>
        </w:rPr>
        <w:t>1. Компетенция органов государственной власти и органов местного самоуправления в сфере жилищных правоотношений</w:t>
      </w:r>
    </w:p>
    <w:p w:rsidR="0085480B" w:rsidRDefault="0085480B">
      <w:pPr>
        <w:pStyle w:val="22"/>
        <w:rPr>
          <w:smallCaps w:val="0"/>
          <w:noProof/>
          <w:sz w:val="24"/>
          <w:szCs w:val="24"/>
        </w:rPr>
      </w:pPr>
      <w:r w:rsidRPr="0019665C">
        <w:rPr>
          <w:rStyle w:val="ac"/>
          <w:noProof/>
          <w:snapToGrid w:val="0"/>
        </w:rPr>
        <w:t xml:space="preserve">2. Основы компетенции ОГВ субъектов РФ </w:t>
      </w:r>
      <w:r w:rsidRPr="0019665C">
        <w:rPr>
          <w:rStyle w:val="ac"/>
          <w:noProof/>
        </w:rPr>
        <w:t>в сфере жилищных правоотношений</w:t>
      </w:r>
    </w:p>
    <w:p w:rsidR="0085480B" w:rsidRDefault="0085480B">
      <w:pPr>
        <w:pStyle w:val="22"/>
        <w:rPr>
          <w:smallCaps w:val="0"/>
          <w:noProof/>
          <w:sz w:val="24"/>
          <w:szCs w:val="24"/>
        </w:rPr>
      </w:pPr>
      <w:r w:rsidRPr="0019665C">
        <w:rPr>
          <w:rStyle w:val="ac"/>
          <w:noProof/>
        </w:rPr>
        <w:t>3. Государственный надзор и контроль</w:t>
      </w:r>
    </w:p>
    <w:p w:rsidR="0085480B" w:rsidRDefault="0085480B">
      <w:pPr>
        <w:pStyle w:val="22"/>
        <w:rPr>
          <w:smallCaps w:val="0"/>
          <w:noProof/>
          <w:sz w:val="24"/>
          <w:szCs w:val="24"/>
        </w:rPr>
      </w:pPr>
      <w:r w:rsidRPr="0019665C">
        <w:rPr>
          <w:rStyle w:val="ac"/>
          <w:noProof/>
        </w:rPr>
        <w:t>Вывод</w:t>
      </w:r>
    </w:p>
    <w:p w:rsidR="0085480B" w:rsidRDefault="0085480B">
      <w:pPr>
        <w:pStyle w:val="22"/>
        <w:rPr>
          <w:smallCaps w:val="0"/>
          <w:noProof/>
          <w:sz w:val="24"/>
          <w:szCs w:val="24"/>
        </w:rPr>
      </w:pPr>
      <w:r w:rsidRPr="0019665C">
        <w:rPr>
          <w:rStyle w:val="ac"/>
          <w:noProof/>
        </w:rPr>
        <w:t>Список литературы</w:t>
      </w:r>
    </w:p>
    <w:p w:rsidR="009E4323" w:rsidRPr="009E4323" w:rsidRDefault="009E4323" w:rsidP="009E4323"/>
    <w:p w:rsidR="00FA1182" w:rsidRPr="00082BBA" w:rsidRDefault="009E4323" w:rsidP="00082BBA">
      <w:pPr>
        <w:pStyle w:val="2"/>
      </w:pPr>
      <w:r>
        <w:br w:type="page"/>
      </w:r>
      <w:bookmarkStart w:id="0" w:name="_Toc241973498"/>
      <w:r w:rsidR="00FA1182" w:rsidRPr="00082BBA">
        <w:t>Введение</w:t>
      </w:r>
      <w:bookmarkEnd w:id="0"/>
    </w:p>
    <w:p w:rsidR="00082BBA" w:rsidRDefault="00082BBA" w:rsidP="00082BBA"/>
    <w:p w:rsidR="00082BBA" w:rsidRDefault="00FA1182" w:rsidP="00082BBA">
      <w:r w:rsidRPr="00082BBA">
        <w:t>В Жилищном кодексе РФ содержится значительное количество норм, которые определяют компетенцию органов государственной власти и органов местного самоуправления в сфере жилищных правоотношений</w:t>
      </w:r>
      <w:r w:rsidR="00082BBA" w:rsidRPr="00082BBA">
        <w:t>.</w:t>
      </w:r>
    </w:p>
    <w:p w:rsidR="00082BBA" w:rsidRDefault="00FA1182" w:rsidP="00082BBA">
      <w:pPr>
        <w:rPr>
          <w:snapToGrid w:val="0"/>
        </w:rPr>
      </w:pPr>
      <w:r w:rsidRPr="00082BBA">
        <w:t xml:space="preserve">Основными из них на эти </w:t>
      </w:r>
      <w:r w:rsidRPr="00082BBA">
        <w:rPr>
          <w:snapToGrid w:val="0"/>
        </w:rPr>
        <w:t>органы</w:t>
      </w:r>
      <w:r w:rsidRPr="00082BBA">
        <w:t xml:space="preserve"> возлагаются</w:t>
      </w:r>
      <w:r w:rsidR="00082BBA" w:rsidRPr="00082BBA">
        <w:rPr>
          <w:snapToGrid w:val="0"/>
        </w:rPr>
        <w:t xml:space="preserve">: </w:t>
      </w:r>
      <w:r w:rsidRPr="00082BBA">
        <w:rPr>
          <w:snapToGrid w:val="0"/>
        </w:rPr>
        <w:t>необходимость обеспечения условий для осуществления гражданами права на жилище, его безопасности, неприкосновенности и недопустимости произвольного лишения жилища, беспрепятственного осуществления вытекающих из отношений, регулируемых жилищным законодательством, прав, а также признания равенства участников регулируемых жилищным законодательством отношений</w:t>
      </w:r>
      <w:r w:rsidR="00082BBA" w:rsidRPr="00082BBA">
        <w:rPr>
          <w:snapToGrid w:val="0"/>
        </w:rPr>
        <w:t xml:space="preserve"> </w:t>
      </w:r>
      <w:r w:rsidRPr="00082BBA">
        <w:rPr>
          <w:snapToGrid w:val="0"/>
        </w:rPr>
        <w:t>по владению, пользованию и распоряжению жилыми помещениями, а также восстановления нарушенных жилищных прав, их судебной защиты, обеспечения сохранности жилищного фонда и использования жилых помещений по назначению</w:t>
      </w:r>
      <w:r w:rsidR="00082BBA" w:rsidRPr="00082BBA">
        <w:rPr>
          <w:snapToGrid w:val="0"/>
        </w:rPr>
        <w:t>.</w:t>
      </w:r>
    </w:p>
    <w:p w:rsidR="00082BBA" w:rsidRDefault="00893B6F" w:rsidP="00082BBA">
      <w:pPr>
        <w:rPr>
          <w:snapToGrid w:val="0"/>
        </w:rPr>
      </w:pPr>
      <w:r w:rsidRPr="00082BBA">
        <w:rPr>
          <w:snapToGrid w:val="0"/>
        </w:rPr>
        <w:t>Для осуществления гражданами права на жилище органы государственной власти и местного самоуправления в пределах своей компетенции</w:t>
      </w:r>
      <w:r w:rsidR="00082BBA" w:rsidRPr="00082BBA">
        <w:rPr>
          <w:snapToGrid w:val="0"/>
        </w:rPr>
        <w:t xml:space="preserve">: </w:t>
      </w:r>
      <w:r w:rsidRPr="00082BBA">
        <w:rPr>
          <w:snapToGrid w:val="0"/>
        </w:rPr>
        <w:t>содействуют развитию рынка недвижимости в жилищной сфере в целях создания необходимых условий для удовлетворения потребностей граждан в жилище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используют бюджетные средства и иные не запрещенные законом источники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стимулируют жилищное строительство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обеспечивают защиту прав и законных интересов граждан, приобретающих жилые помещения и пользующихся ими на законных основаниях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обеспечивают контроль за исполнением жилищного законодательства, использованием и сохранностью жилищного фонда, соответствием жилых помещений установленным санитарным и техническим правилам и нормам, иным требованиям законодательства, а также за соблюдением установленных законодательством требований при осуществлении жилищного строительства</w:t>
      </w:r>
      <w:r w:rsidR="00082BBA">
        <w:rPr>
          <w:snapToGrid w:val="0"/>
        </w:rPr>
        <w:t xml:space="preserve"> (</w:t>
      </w:r>
      <w:r w:rsidRPr="00082BBA">
        <w:rPr>
          <w:snapToGrid w:val="0"/>
        </w:rPr>
        <w:t>ст</w:t>
      </w:r>
      <w:r w:rsidR="00082BBA">
        <w:rPr>
          <w:snapToGrid w:val="0"/>
        </w:rPr>
        <w:t>.2</w:t>
      </w:r>
      <w:r w:rsidRPr="00082BBA">
        <w:rPr>
          <w:snapToGrid w:val="0"/>
        </w:rPr>
        <w:t xml:space="preserve"> ЖК РФ</w:t>
      </w:r>
      <w:r w:rsidR="00082BBA" w:rsidRPr="00082BBA">
        <w:rPr>
          <w:snapToGrid w:val="0"/>
        </w:rPr>
        <w:t>).</w:t>
      </w:r>
    </w:p>
    <w:p w:rsidR="00FA1182" w:rsidRPr="00082BBA" w:rsidRDefault="00993219" w:rsidP="00993219">
      <w:pPr>
        <w:pStyle w:val="2"/>
      </w:pPr>
      <w:r>
        <w:br w:type="page"/>
      </w:r>
      <w:bookmarkStart w:id="1" w:name="_Toc241973499"/>
      <w:r>
        <w:t xml:space="preserve">1. </w:t>
      </w:r>
      <w:r w:rsidR="00FA1182" w:rsidRPr="00082BBA">
        <w:t>Компетенция органов государственной власти и органов местного самоуправления в сфере жилищных правоотношений</w:t>
      </w:r>
      <w:bookmarkEnd w:id="1"/>
    </w:p>
    <w:p w:rsidR="00993219" w:rsidRDefault="00993219" w:rsidP="00082BBA"/>
    <w:p w:rsidR="00082BBA" w:rsidRDefault="00FA1182" w:rsidP="00082BBA">
      <w:pPr>
        <w:rPr>
          <w:snapToGrid w:val="0"/>
        </w:rPr>
      </w:pPr>
      <w:r w:rsidRPr="00082BBA">
        <w:t>Согласно п</w:t>
      </w:r>
      <w:r w:rsidR="00082BBA" w:rsidRPr="00082BBA">
        <w:t>.</w:t>
      </w:r>
      <w:r w:rsidR="00082BBA">
        <w:t xml:space="preserve"> "</w:t>
      </w:r>
      <w:r w:rsidRPr="00082BBA">
        <w:t>к</w:t>
      </w:r>
      <w:r w:rsidR="00082BBA">
        <w:t xml:space="preserve">" </w:t>
      </w:r>
      <w:r w:rsidRPr="00082BBA">
        <w:t>ч</w:t>
      </w:r>
      <w:r w:rsidR="00082BBA">
        <w:t>.1</w:t>
      </w:r>
      <w:r w:rsidRPr="00082BBA">
        <w:t xml:space="preserve"> ст</w:t>
      </w:r>
      <w:r w:rsidR="00082BBA">
        <w:t>.7</w:t>
      </w:r>
      <w:r w:rsidRPr="00082BBA">
        <w:t>2 Конституции</w:t>
      </w:r>
      <w:r w:rsidRPr="00082BBA">
        <w:rPr>
          <w:snapToGrid w:val="0"/>
        </w:rPr>
        <w:t xml:space="preserve"> РФ жилищное законодательство находится в совместном ведении Российской Федерации и ее субъектов</w:t>
      </w:r>
      <w:r w:rsidR="00082BBA" w:rsidRPr="00082BBA">
        <w:rPr>
          <w:snapToGrid w:val="0"/>
        </w:rPr>
        <w:t xml:space="preserve">. </w:t>
      </w:r>
      <w:r w:rsidRPr="00082BBA">
        <w:rPr>
          <w:snapToGrid w:val="0"/>
        </w:rPr>
        <w:t>Оно состоит из Жилищного кодекса РФ, принятых в развитие норм Кодекса других федеральных законов, а также изданных в соответствии с ними указов Президента РФ, постановлений Правительства РФ, нормативных правовых актов федеральных органов исполнительной власти, принятых законов и иных нормативных правовых актов субъектов РФ, нормативных правовых актов органов местного самоуправления</w:t>
      </w:r>
      <w:r w:rsidR="00082BBA">
        <w:rPr>
          <w:snapToGrid w:val="0"/>
        </w:rPr>
        <w:t xml:space="preserve"> (</w:t>
      </w:r>
      <w:r w:rsidRPr="00082BBA">
        <w:rPr>
          <w:snapToGrid w:val="0"/>
        </w:rPr>
        <w:t>ст</w:t>
      </w:r>
      <w:r w:rsidR="00082BBA">
        <w:rPr>
          <w:snapToGrid w:val="0"/>
        </w:rPr>
        <w:t>.5</w:t>
      </w:r>
      <w:r w:rsidRPr="00082BBA">
        <w:rPr>
          <w:snapToGrid w:val="0"/>
        </w:rPr>
        <w:t xml:space="preserve"> ЖК РФ</w:t>
      </w:r>
      <w:r w:rsidR="00082BBA" w:rsidRPr="00082BBA">
        <w:rPr>
          <w:snapToGrid w:val="0"/>
        </w:rPr>
        <w:t>).</w:t>
      </w:r>
    </w:p>
    <w:p w:rsidR="00082BBA" w:rsidRDefault="00FA1182" w:rsidP="00082BBA">
      <w:pPr>
        <w:rPr>
          <w:snapToGrid w:val="0"/>
        </w:rPr>
      </w:pPr>
      <w:r w:rsidRPr="00082BBA">
        <w:rPr>
          <w:snapToGrid w:val="0"/>
        </w:rPr>
        <w:t>В ст</w:t>
      </w:r>
      <w:r w:rsidR="00082BBA">
        <w:rPr>
          <w:snapToGrid w:val="0"/>
        </w:rPr>
        <w:t>.1</w:t>
      </w:r>
      <w:r w:rsidRPr="00082BBA">
        <w:rPr>
          <w:snapToGrid w:val="0"/>
        </w:rPr>
        <w:t xml:space="preserve">2 </w:t>
      </w:r>
      <w:r w:rsidR="00082BBA">
        <w:rPr>
          <w:snapToGrid w:val="0"/>
        </w:rPr>
        <w:t>-</w:t>
      </w:r>
      <w:r w:rsidRPr="00082BBA">
        <w:rPr>
          <w:snapToGrid w:val="0"/>
        </w:rPr>
        <w:t xml:space="preserve"> 14 Кодекса закреплена компетенция органов государственной власти Российской Федерации и органов государственной власти субъекта РФ и местного самоуправления в области жилищных отношений</w:t>
      </w:r>
      <w:r w:rsidR="00082BBA" w:rsidRPr="00082BBA">
        <w:rPr>
          <w:snapToGrid w:val="0"/>
        </w:rPr>
        <w:t xml:space="preserve">. </w:t>
      </w:r>
      <w:r w:rsidRPr="00082BBA">
        <w:rPr>
          <w:snapToGrid w:val="0"/>
        </w:rPr>
        <w:t>Понятие</w:t>
      </w:r>
      <w:r w:rsidR="00082BBA">
        <w:rPr>
          <w:snapToGrid w:val="0"/>
        </w:rPr>
        <w:t xml:space="preserve"> "</w:t>
      </w:r>
      <w:r w:rsidRPr="00082BBA">
        <w:rPr>
          <w:snapToGrid w:val="0"/>
        </w:rPr>
        <w:t>орган государственной власти</w:t>
      </w:r>
      <w:r w:rsidR="00082BBA">
        <w:rPr>
          <w:snapToGrid w:val="0"/>
        </w:rPr>
        <w:t xml:space="preserve">" </w:t>
      </w:r>
      <w:r w:rsidRPr="00082BBA">
        <w:rPr>
          <w:snapToGrid w:val="0"/>
        </w:rPr>
        <w:t>применительно к соответствующим органам как федерального, так и регионального уровня в равной мере обозначает органы законодательной и исполнительной власти</w:t>
      </w:r>
      <w:r w:rsidR="00082BBA" w:rsidRPr="00082BBA">
        <w:rPr>
          <w:snapToGrid w:val="0"/>
        </w:rPr>
        <w:t xml:space="preserve">. </w:t>
      </w:r>
      <w:r w:rsidRPr="00082BBA">
        <w:rPr>
          <w:snapToGrid w:val="0"/>
        </w:rPr>
        <w:t>В соответствии с Федеральным законом</w:t>
      </w:r>
      <w:r w:rsidR="00082BBA">
        <w:rPr>
          <w:snapToGrid w:val="0"/>
        </w:rPr>
        <w:t xml:space="preserve"> "</w:t>
      </w:r>
      <w:r w:rsidRPr="00082BBA">
        <w:rPr>
          <w:snapToGrid w:val="0"/>
        </w:rPr>
        <w:t>Об общих принципах организации местного самоуправления в Российской Федерации</w:t>
      </w:r>
      <w:r w:rsidR="00082BBA">
        <w:rPr>
          <w:snapToGrid w:val="0"/>
        </w:rPr>
        <w:t xml:space="preserve">" </w:t>
      </w:r>
      <w:r w:rsidRPr="00082BBA">
        <w:rPr>
          <w:snapToGrid w:val="0"/>
        </w:rPr>
        <w:t>от 6 октября 2003 г</w:t>
      </w:r>
      <w:r w:rsidR="00082BBA" w:rsidRPr="00082BBA">
        <w:rPr>
          <w:snapToGrid w:val="0"/>
        </w:rPr>
        <w:t xml:space="preserve">. </w:t>
      </w:r>
      <w:r w:rsidRPr="00082BBA">
        <w:rPr>
          <w:snapToGrid w:val="0"/>
        </w:rPr>
        <w:t>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</w:t>
      </w:r>
      <w:r w:rsidR="00082BBA">
        <w:rPr>
          <w:snapToGrid w:val="0"/>
        </w:rPr>
        <w:t xml:space="preserve"> (</w:t>
      </w:r>
      <w:r w:rsidRPr="00082BBA">
        <w:rPr>
          <w:snapToGrid w:val="0"/>
        </w:rPr>
        <w:t>исполнительно-распорядительный орган</w:t>
      </w:r>
      <w:r w:rsidR="00082BBA" w:rsidRPr="00082BBA">
        <w:rPr>
          <w:snapToGrid w:val="0"/>
        </w:rPr>
        <w:t>),</w:t>
      </w:r>
      <w:r w:rsidRPr="00082BBA">
        <w:rPr>
          <w:snapToGrid w:val="0"/>
        </w:rPr>
        <w:t xml:space="preserve"> контролирующий орган муниципального образования, иные органы, предусмотренные уставом муниципального образования и обладающие собственными полномочиями по решению вопросов местного значения</w:t>
      </w:r>
      <w:r w:rsidR="00082BBA" w:rsidRPr="00082BBA">
        <w:rPr>
          <w:snapToGrid w:val="0"/>
        </w:rPr>
        <w:t>.</w:t>
      </w:r>
    </w:p>
    <w:p w:rsidR="00082BBA" w:rsidRDefault="00FA1182" w:rsidP="00082BBA">
      <w:pPr>
        <w:rPr>
          <w:snapToGrid w:val="0"/>
        </w:rPr>
      </w:pPr>
      <w:r w:rsidRPr="00082BBA">
        <w:rPr>
          <w:snapToGrid w:val="0"/>
        </w:rPr>
        <w:t>Согласно ст</w:t>
      </w:r>
      <w:r w:rsidR="00082BBA">
        <w:rPr>
          <w:snapToGrid w:val="0"/>
        </w:rPr>
        <w:t>.1</w:t>
      </w:r>
      <w:r w:rsidRPr="00082BBA">
        <w:rPr>
          <w:snapToGrid w:val="0"/>
        </w:rPr>
        <w:t>2 ЖК РФ к компетенции органов государственной власти Российской Федерации</w:t>
      </w:r>
      <w:r w:rsidR="00082BBA" w:rsidRPr="00082BBA">
        <w:rPr>
          <w:snapToGrid w:val="0"/>
        </w:rPr>
        <w:t xml:space="preserve"> </w:t>
      </w:r>
      <w:r w:rsidRPr="00082BBA">
        <w:rPr>
          <w:snapToGrid w:val="0"/>
        </w:rPr>
        <w:t>в</w:t>
      </w:r>
      <w:r w:rsidR="00082BBA" w:rsidRPr="00082BBA">
        <w:rPr>
          <w:snapToGrid w:val="0"/>
        </w:rPr>
        <w:t xml:space="preserve"> </w:t>
      </w:r>
      <w:r w:rsidRPr="00082BBA">
        <w:rPr>
          <w:snapToGrid w:val="0"/>
        </w:rPr>
        <w:t>области жилищных отношений относятся</w:t>
      </w:r>
      <w:r w:rsidR="00082BBA">
        <w:rPr>
          <w:snapToGrid w:val="0"/>
        </w:rPr>
        <w:t>:</w:t>
      </w:r>
    </w:p>
    <w:p w:rsidR="00082BBA" w:rsidRDefault="00082BBA" w:rsidP="00082BBA">
      <w:pPr>
        <w:rPr>
          <w:snapToGrid w:val="0"/>
        </w:rPr>
      </w:pPr>
      <w:r>
        <w:rPr>
          <w:snapToGrid w:val="0"/>
        </w:rPr>
        <w:t>1)</w:t>
      </w:r>
      <w:r w:rsidRPr="00082BBA">
        <w:rPr>
          <w:snapToGrid w:val="0"/>
        </w:rPr>
        <w:t xml:space="preserve"> </w:t>
      </w:r>
      <w:r w:rsidR="00FA1182" w:rsidRPr="00082BBA">
        <w:rPr>
          <w:snapToGrid w:val="0"/>
        </w:rPr>
        <w:t>определение</w:t>
      </w:r>
      <w:r w:rsidRPr="00082BBA">
        <w:rPr>
          <w:snapToGrid w:val="0"/>
        </w:rPr>
        <w:t xml:space="preserve"> </w:t>
      </w:r>
      <w:r w:rsidR="00FA1182" w:rsidRPr="00082BBA">
        <w:rPr>
          <w:snapToGrid w:val="0"/>
        </w:rPr>
        <w:t>порядка государственного учета жилищных фондов</w:t>
      </w:r>
      <w:r>
        <w:rPr>
          <w:snapToGrid w:val="0"/>
        </w:rPr>
        <w:t>;</w:t>
      </w:r>
    </w:p>
    <w:p w:rsidR="00082BBA" w:rsidRDefault="00082BBA" w:rsidP="00082BBA">
      <w:pPr>
        <w:rPr>
          <w:snapToGrid w:val="0"/>
        </w:rPr>
      </w:pPr>
      <w:r>
        <w:rPr>
          <w:snapToGrid w:val="0"/>
        </w:rPr>
        <w:t>2)</w:t>
      </w:r>
      <w:r w:rsidRPr="00082BBA">
        <w:rPr>
          <w:snapToGrid w:val="0"/>
        </w:rPr>
        <w:t xml:space="preserve"> </w:t>
      </w:r>
      <w:r w:rsidR="00FA1182" w:rsidRPr="00082BBA">
        <w:rPr>
          <w:snapToGrid w:val="0"/>
        </w:rPr>
        <w:t>определение порядка предоставления малоимущим гражданам по договорам социального найма жилых помещений муниципального жилищного фонда</w:t>
      </w:r>
      <w:r>
        <w:rPr>
          <w:snapToGrid w:val="0"/>
        </w:rPr>
        <w:t>;</w:t>
      </w:r>
    </w:p>
    <w:p w:rsidR="00082BBA" w:rsidRDefault="00082BBA" w:rsidP="00082BBA">
      <w:pPr>
        <w:rPr>
          <w:snapToGrid w:val="0"/>
        </w:rPr>
      </w:pPr>
      <w:r>
        <w:rPr>
          <w:snapToGrid w:val="0"/>
        </w:rPr>
        <w:t>3)</w:t>
      </w:r>
      <w:r w:rsidRPr="00082BBA">
        <w:rPr>
          <w:snapToGrid w:val="0"/>
        </w:rPr>
        <w:t xml:space="preserve"> </w:t>
      </w:r>
      <w:r w:rsidR="00FA1182" w:rsidRPr="00082BBA">
        <w:rPr>
          <w:snapToGrid w:val="0"/>
        </w:rPr>
        <w:t>определение порядка предоставления жилых помещений</w:t>
      </w:r>
      <w:r w:rsidRPr="00082BBA">
        <w:rPr>
          <w:snapToGrid w:val="0"/>
        </w:rPr>
        <w:t xml:space="preserve">: </w:t>
      </w:r>
      <w:r w:rsidR="00FA1182" w:rsidRPr="00082BBA">
        <w:rPr>
          <w:snapToGrid w:val="0"/>
        </w:rPr>
        <w:t>а</w:t>
      </w:r>
      <w:r w:rsidRPr="00082BBA">
        <w:rPr>
          <w:snapToGrid w:val="0"/>
        </w:rPr>
        <w:t xml:space="preserve">) </w:t>
      </w:r>
      <w:r w:rsidR="00FA1182" w:rsidRPr="00082BBA">
        <w:rPr>
          <w:snapToGrid w:val="0"/>
        </w:rPr>
        <w:t>жилищного фонда Российской Федерации гражданам, которые нуждаются в жилых помещениях и категории которых установлены федеральным законом</w:t>
      </w:r>
      <w:r w:rsidRPr="00082BBA">
        <w:rPr>
          <w:snapToGrid w:val="0"/>
        </w:rPr>
        <w:t xml:space="preserve">; </w:t>
      </w:r>
      <w:r w:rsidR="00FA1182" w:rsidRPr="00082BBA">
        <w:rPr>
          <w:snapToGrid w:val="0"/>
        </w:rPr>
        <w:t>б</w:t>
      </w:r>
      <w:r w:rsidRPr="00082BBA">
        <w:rPr>
          <w:snapToGrid w:val="0"/>
        </w:rPr>
        <w:t xml:space="preserve">) </w:t>
      </w:r>
      <w:r w:rsidR="00FA1182" w:rsidRPr="00082BBA">
        <w:rPr>
          <w:snapToGrid w:val="0"/>
        </w:rPr>
        <w:t>по договорам найма специализированных жилых помещений государственного и муниципального жилищных фондов</w:t>
      </w:r>
      <w:r>
        <w:rPr>
          <w:snapToGrid w:val="0"/>
        </w:rPr>
        <w:t>;</w:t>
      </w:r>
    </w:p>
    <w:p w:rsidR="00082BBA" w:rsidRDefault="00082BBA" w:rsidP="00082BBA">
      <w:pPr>
        <w:rPr>
          <w:snapToGrid w:val="0"/>
        </w:rPr>
      </w:pPr>
      <w:r>
        <w:rPr>
          <w:snapToGrid w:val="0"/>
        </w:rPr>
        <w:t>4)</w:t>
      </w:r>
      <w:r w:rsidRPr="00082BBA">
        <w:rPr>
          <w:snapToGrid w:val="0"/>
        </w:rPr>
        <w:t xml:space="preserve"> </w:t>
      </w:r>
      <w:r w:rsidR="00FA1182" w:rsidRPr="00082BBA">
        <w:rPr>
          <w:snapToGrid w:val="0"/>
        </w:rPr>
        <w:t>определение оснований признания малоимущих граждан нуждающимися в жилых помещениях, предоставляемых по договорам социального найма, а также иных категорий граждан в целях предоставления им жилых помещений жилищного фонда РФ</w:t>
      </w:r>
      <w:r>
        <w:rPr>
          <w:snapToGrid w:val="0"/>
        </w:rPr>
        <w:t>;</w:t>
      </w:r>
    </w:p>
    <w:p w:rsidR="00082BBA" w:rsidRDefault="00082BBA" w:rsidP="00082BBA">
      <w:pPr>
        <w:rPr>
          <w:snapToGrid w:val="0"/>
        </w:rPr>
      </w:pPr>
      <w:r>
        <w:rPr>
          <w:snapToGrid w:val="0"/>
        </w:rPr>
        <w:t>5)</w:t>
      </w:r>
      <w:r w:rsidRPr="00082BBA">
        <w:rPr>
          <w:snapToGrid w:val="0"/>
        </w:rPr>
        <w:t xml:space="preserve"> </w:t>
      </w:r>
      <w:r w:rsidR="00FA1182" w:rsidRPr="00082BBA">
        <w:rPr>
          <w:snapToGrid w:val="0"/>
        </w:rPr>
        <w:t>установление требований к жилым помещениям, к их содержанию и содержанию общего имущества собственников помещений в многоквартирных домах, правил пользования жилыми помещениями</w:t>
      </w:r>
      <w:r>
        <w:rPr>
          <w:snapToGrid w:val="0"/>
        </w:rPr>
        <w:t>;</w:t>
      </w:r>
    </w:p>
    <w:p w:rsidR="00082BBA" w:rsidRDefault="00082BBA" w:rsidP="00082BBA">
      <w:pPr>
        <w:rPr>
          <w:snapToGrid w:val="0"/>
        </w:rPr>
      </w:pPr>
      <w:r>
        <w:rPr>
          <w:snapToGrid w:val="0"/>
        </w:rPr>
        <w:t>6)</w:t>
      </w:r>
      <w:r w:rsidRPr="00082BBA">
        <w:rPr>
          <w:snapToGrid w:val="0"/>
        </w:rPr>
        <w:t xml:space="preserve"> </w:t>
      </w:r>
      <w:r w:rsidR="00FA1182" w:rsidRPr="00082BBA">
        <w:rPr>
          <w:snapToGrid w:val="0"/>
        </w:rPr>
        <w:t>определение порядка организации и деятельности</w:t>
      </w:r>
      <w:r w:rsidRPr="00082BBA">
        <w:rPr>
          <w:snapToGrid w:val="0"/>
        </w:rPr>
        <w:t xml:space="preserve">: </w:t>
      </w:r>
      <w:r w:rsidR="00FA1182" w:rsidRPr="00082BBA">
        <w:rPr>
          <w:snapToGrid w:val="0"/>
        </w:rPr>
        <w:t>а</w:t>
      </w:r>
      <w:r w:rsidRPr="00082BBA">
        <w:rPr>
          <w:snapToGrid w:val="0"/>
        </w:rPr>
        <w:t xml:space="preserve">) </w:t>
      </w:r>
      <w:r w:rsidR="00FA1182" w:rsidRPr="00082BBA">
        <w:rPr>
          <w:snapToGrid w:val="0"/>
        </w:rPr>
        <w:t>жилищных и жилищно-строительных кооперативов, определение правового положения членов таких кооперативов, в том числе порядка предоставления им жилых помещений в домах жилищных и жилищно-строительных кооперативов</w:t>
      </w:r>
      <w:r w:rsidRPr="00082BBA">
        <w:rPr>
          <w:snapToGrid w:val="0"/>
        </w:rPr>
        <w:t xml:space="preserve">; </w:t>
      </w:r>
      <w:r w:rsidR="00FA1182" w:rsidRPr="00082BBA">
        <w:rPr>
          <w:snapToGrid w:val="0"/>
        </w:rPr>
        <w:t>б</w:t>
      </w:r>
      <w:r w:rsidRPr="00082BBA">
        <w:rPr>
          <w:snapToGrid w:val="0"/>
        </w:rPr>
        <w:t xml:space="preserve">) </w:t>
      </w:r>
      <w:r w:rsidR="00FA1182" w:rsidRPr="00082BBA">
        <w:rPr>
          <w:snapToGrid w:val="0"/>
        </w:rPr>
        <w:t>товариществ собственников жилья, определение правового положения членов товариществ собственников жилья</w:t>
      </w:r>
      <w:r>
        <w:rPr>
          <w:snapToGrid w:val="0"/>
        </w:rPr>
        <w:t>;</w:t>
      </w:r>
    </w:p>
    <w:p w:rsidR="00082BBA" w:rsidRDefault="00082BBA" w:rsidP="00082BBA">
      <w:pPr>
        <w:rPr>
          <w:snapToGrid w:val="0"/>
        </w:rPr>
      </w:pPr>
      <w:r>
        <w:rPr>
          <w:snapToGrid w:val="0"/>
        </w:rPr>
        <w:t>7)</w:t>
      </w:r>
      <w:r w:rsidRPr="00082BBA">
        <w:rPr>
          <w:snapToGrid w:val="0"/>
        </w:rPr>
        <w:t xml:space="preserve"> </w:t>
      </w:r>
      <w:r w:rsidR="00FA1182" w:rsidRPr="00082BBA">
        <w:rPr>
          <w:snapToGrid w:val="0"/>
        </w:rPr>
        <w:t>определение условий и порядка переустройства и перепланировки жилых помещений</w:t>
      </w:r>
      <w:r>
        <w:rPr>
          <w:snapToGrid w:val="0"/>
        </w:rPr>
        <w:t>;</w:t>
      </w:r>
    </w:p>
    <w:p w:rsidR="00082BBA" w:rsidRDefault="00082BBA" w:rsidP="00082BBA">
      <w:pPr>
        <w:rPr>
          <w:snapToGrid w:val="0"/>
        </w:rPr>
      </w:pPr>
      <w:r>
        <w:rPr>
          <w:snapToGrid w:val="0"/>
        </w:rPr>
        <w:t>8)</w:t>
      </w:r>
      <w:r w:rsidRPr="00082BBA">
        <w:rPr>
          <w:snapToGrid w:val="0"/>
        </w:rPr>
        <w:t xml:space="preserve"> </w:t>
      </w:r>
      <w:r w:rsidR="00FA1182" w:rsidRPr="00082BBA">
        <w:rPr>
          <w:snapToGrid w:val="0"/>
        </w:rPr>
        <w:t>определение оснований и порядка признания жилых помещений непригодными для проживания</w:t>
      </w:r>
      <w:r w:rsidRPr="00082BBA">
        <w:rPr>
          <w:snapToGrid w:val="0"/>
        </w:rPr>
        <w:t xml:space="preserve">; </w:t>
      </w:r>
      <w:r w:rsidR="00FA1182" w:rsidRPr="00082BBA">
        <w:rPr>
          <w:snapToGrid w:val="0"/>
        </w:rPr>
        <w:t>а также фактическое признание их таковыми</w:t>
      </w:r>
      <w:r>
        <w:rPr>
          <w:snapToGrid w:val="0"/>
        </w:rPr>
        <w:t>;</w:t>
      </w:r>
    </w:p>
    <w:p w:rsidR="00082BBA" w:rsidRDefault="00082BBA" w:rsidP="00082BBA">
      <w:pPr>
        <w:rPr>
          <w:snapToGrid w:val="0"/>
        </w:rPr>
      </w:pPr>
      <w:r>
        <w:rPr>
          <w:snapToGrid w:val="0"/>
        </w:rPr>
        <w:t>9)</w:t>
      </w:r>
      <w:r w:rsidRPr="00082BBA">
        <w:rPr>
          <w:snapToGrid w:val="0"/>
        </w:rPr>
        <w:t xml:space="preserve"> </w:t>
      </w:r>
      <w:r w:rsidR="00FA1182" w:rsidRPr="00082BBA">
        <w:rPr>
          <w:snapToGrid w:val="0"/>
        </w:rPr>
        <w:t>определение оснований, порядка и условий выселения граждан из жилых помещений</w:t>
      </w:r>
      <w:r>
        <w:rPr>
          <w:snapToGrid w:val="0"/>
        </w:rPr>
        <w:t>;</w:t>
      </w:r>
    </w:p>
    <w:p w:rsidR="00082BBA" w:rsidRDefault="00082BBA" w:rsidP="00082BBA">
      <w:pPr>
        <w:rPr>
          <w:snapToGrid w:val="0"/>
        </w:rPr>
      </w:pPr>
      <w:r>
        <w:rPr>
          <w:snapToGrid w:val="0"/>
        </w:rPr>
        <w:t>10)</w:t>
      </w:r>
      <w:r w:rsidRPr="00082BBA">
        <w:rPr>
          <w:snapToGrid w:val="0"/>
        </w:rPr>
        <w:t xml:space="preserve"> </w:t>
      </w:r>
      <w:r w:rsidR="00FA1182" w:rsidRPr="00082BBA">
        <w:rPr>
          <w:snapToGrid w:val="0"/>
        </w:rPr>
        <w:t>правовое регулирование отдельных видов сделок с жилыми помещениями</w:t>
      </w:r>
      <w:r>
        <w:rPr>
          <w:snapToGrid w:val="0"/>
        </w:rPr>
        <w:t>;</w:t>
      </w:r>
    </w:p>
    <w:p w:rsidR="00082BBA" w:rsidRDefault="00082BBA" w:rsidP="00082BBA">
      <w:pPr>
        <w:rPr>
          <w:snapToGrid w:val="0"/>
        </w:rPr>
      </w:pPr>
      <w:r>
        <w:rPr>
          <w:snapToGrid w:val="0"/>
        </w:rPr>
        <w:t>11)</w:t>
      </w:r>
      <w:r w:rsidRPr="00082BBA">
        <w:rPr>
          <w:snapToGrid w:val="0"/>
        </w:rPr>
        <w:t xml:space="preserve"> </w:t>
      </w:r>
      <w:r w:rsidR="00FA1182" w:rsidRPr="00082BBA">
        <w:rPr>
          <w:snapToGrid w:val="0"/>
        </w:rPr>
        <w:t>установление структуры платы за жилое помещение и коммунальные услуги, порядка расчета и внесения такой платы</w:t>
      </w:r>
      <w:r>
        <w:rPr>
          <w:snapToGrid w:val="0"/>
        </w:rPr>
        <w:t>;</w:t>
      </w:r>
    </w:p>
    <w:p w:rsidR="00082BBA" w:rsidRDefault="00082BBA" w:rsidP="00082BBA">
      <w:pPr>
        <w:rPr>
          <w:snapToGrid w:val="0"/>
        </w:rPr>
      </w:pPr>
      <w:r>
        <w:rPr>
          <w:snapToGrid w:val="0"/>
        </w:rPr>
        <w:t>12)</w:t>
      </w:r>
      <w:r w:rsidRPr="00082BBA">
        <w:rPr>
          <w:snapToGrid w:val="0"/>
        </w:rPr>
        <w:t xml:space="preserve"> </w:t>
      </w:r>
      <w:r w:rsidR="00FA1182" w:rsidRPr="00082BBA">
        <w:rPr>
          <w:snapToGrid w:val="0"/>
        </w:rPr>
        <w:t>осуществление контроля за использованием и сохранностью жилищного фонда РФ, соответствием жилых помещений данного фонда установленным санитарным и техническим правилам и нормам, иным требованиям законодательства, и другие вопросы, отнесенные законодательством к компетенции органов государственной власти Российской Федерации в сфере жилищных отношений</w:t>
      </w:r>
      <w:r w:rsidRPr="00082BBA">
        <w:rPr>
          <w:snapToGrid w:val="0"/>
        </w:rPr>
        <w:t>.</w:t>
      </w:r>
    </w:p>
    <w:p w:rsidR="00082BBA" w:rsidRDefault="00FA1182" w:rsidP="00082BBA">
      <w:r w:rsidRPr="00082BBA">
        <w:t>К компетенции органов государственной власти РФ могут быть отнесены и иные вопросы, в частности</w:t>
      </w:r>
      <w:r w:rsidR="00082BBA" w:rsidRPr="00082BBA">
        <w:t xml:space="preserve">: </w:t>
      </w:r>
      <w:r w:rsidRPr="00082BBA">
        <w:t>утверждение порядка подготовки и принятия органом государственной власти или местного самоуправления решения об изъятии жилого помещения в связи с изъятием соответствующего земельного участка для государственных или муниципальных нужд</w:t>
      </w:r>
      <w:r w:rsidR="00082BBA">
        <w:t xml:space="preserve"> (</w:t>
      </w:r>
      <w:r w:rsidRPr="00082BBA">
        <w:t>ст</w:t>
      </w:r>
      <w:r w:rsidR="00082BBA">
        <w:t>.3</w:t>
      </w:r>
      <w:r w:rsidRPr="00082BBA">
        <w:t>2 ЖК</w:t>
      </w:r>
      <w:r w:rsidR="00082BBA" w:rsidRPr="00082BBA">
        <w:t xml:space="preserve">); </w:t>
      </w:r>
      <w:r w:rsidRPr="00082BBA">
        <w:t>утверждение перечня тяжелых хронических заболеваний, при которых совместное проживание с гражданами, страдающими ими, невозможно</w:t>
      </w:r>
      <w:r w:rsidR="00082BBA">
        <w:t xml:space="preserve"> (</w:t>
      </w:r>
      <w:r w:rsidRPr="00082BBA">
        <w:t>ст</w:t>
      </w:r>
      <w:r w:rsidR="00082BBA">
        <w:t>.5</w:t>
      </w:r>
      <w:r w:rsidRPr="00082BBA">
        <w:t>1</w:t>
      </w:r>
      <w:r w:rsidR="00082BBA" w:rsidRPr="00082BBA">
        <w:t xml:space="preserve">); </w:t>
      </w:r>
      <w:r w:rsidRPr="00082BBA">
        <w:t>утверждение типового договора социального найма жилого помещения, типового договора найма специализированного жилого помещения</w:t>
      </w:r>
      <w:r w:rsidR="00082BBA">
        <w:t xml:space="preserve"> (</w:t>
      </w:r>
      <w:r w:rsidRPr="00082BBA">
        <w:t>ст</w:t>
      </w:r>
      <w:r w:rsidR="00082BBA">
        <w:t>.6</w:t>
      </w:r>
      <w:r w:rsidRPr="00082BBA">
        <w:t>3, 100</w:t>
      </w:r>
      <w:r w:rsidR="00082BBA" w:rsidRPr="00082BBA">
        <w:t xml:space="preserve">); </w:t>
      </w:r>
      <w:r w:rsidRPr="00082BBA">
        <w:t>утверждение порядка отнесения жилых помещений к специализированному жилищному фонду и предъявляемых к ним требований</w:t>
      </w:r>
      <w:r w:rsidR="00082BBA">
        <w:t xml:space="preserve"> (</w:t>
      </w:r>
      <w:r w:rsidRPr="00082BBA">
        <w:t>ст</w:t>
      </w:r>
      <w:r w:rsidR="00082BBA">
        <w:t>.9</w:t>
      </w:r>
      <w:r w:rsidRPr="00082BBA">
        <w:t>2</w:t>
      </w:r>
      <w:r w:rsidR="00082BBA" w:rsidRPr="00082BBA">
        <w:t xml:space="preserve">); </w:t>
      </w:r>
      <w:r w:rsidRPr="00082BBA">
        <w:t>определение категорий граждан, которым предоставляются служебные жилые помещения в жилищном фонде РФ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04</w:t>
      </w:r>
      <w:r w:rsidR="00082BBA" w:rsidRPr="00082BBA">
        <w:t xml:space="preserve">); </w:t>
      </w:r>
      <w:r w:rsidRPr="00082BBA">
        <w:t>определение порядка предоставления жилых помещений специализированного жилищного фонда РФ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07, 109</w:t>
      </w:r>
      <w:r w:rsidR="00082BBA" w:rsidRPr="00082BBA">
        <w:t xml:space="preserve">); </w:t>
      </w:r>
      <w:r w:rsidRPr="00082BBA">
        <w:t>утверждение порядка перерасчета платежей за отдельные виды коммунальных услуг, рассчитываемых исходя из нормативов потребления, при временном отсутствии граждан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55</w:t>
      </w:r>
      <w:r w:rsidR="00082BBA" w:rsidRPr="00082BBA">
        <w:t xml:space="preserve">); </w:t>
      </w:r>
      <w:r w:rsidRPr="00082BBA">
        <w:t>утверждение порядка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</w:t>
      </w:r>
      <w:r w:rsidR="00082BBA">
        <w:t xml:space="preserve"> (</w:t>
      </w:r>
      <w:r w:rsidRPr="00082BBA">
        <w:t>или</w:t>
      </w:r>
      <w:r w:rsidR="00082BBA" w:rsidRPr="00082BBA">
        <w:t xml:space="preserve">) </w:t>
      </w:r>
      <w:r w:rsidRPr="00082BBA">
        <w:t>с перерывами, превышающими установленную продолжительность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56</w:t>
      </w:r>
      <w:r w:rsidR="00082BBA" w:rsidRPr="00082BBA">
        <w:t xml:space="preserve">); </w:t>
      </w:r>
      <w:r w:rsidRPr="00082BBA">
        <w:t>утверждение порядка определения размера платы за коммунальные услуги, рассчитываемой исходя из нормативов потребления коммунальных услуг, при отсутствии приборов учета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57</w:t>
      </w:r>
      <w:r w:rsidR="00082BBA" w:rsidRPr="00082BBA">
        <w:t xml:space="preserve">); </w:t>
      </w:r>
      <w:r w:rsidRPr="00082BBA">
        <w:t>утверждение Правил предоставления коммунальных услуг гражданам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57</w:t>
      </w:r>
      <w:r w:rsidR="00082BBA" w:rsidRPr="00082BBA">
        <w:t xml:space="preserve">); </w:t>
      </w:r>
      <w:r w:rsidRPr="00082BBA">
        <w:t>утверждение порядка изменения размера платы за коммунальные услуги в случае предоставления коммунальных услуг ненадлежащего качества и</w:t>
      </w:r>
      <w:r w:rsidR="00082BBA">
        <w:t xml:space="preserve"> (</w:t>
      </w:r>
      <w:r w:rsidRPr="00082BBA">
        <w:t>или</w:t>
      </w:r>
      <w:r w:rsidR="00082BBA" w:rsidRPr="00082BBA">
        <w:t xml:space="preserve">) </w:t>
      </w:r>
      <w:r w:rsidRPr="00082BBA">
        <w:t>с перерывами, превышающими установленную продолжительность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57</w:t>
      </w:r>
      <w:r w:rsidR="00082BBA" w:rsidRPr="00082BBA">
        <w:t xml:space="preserve">); </w:t>
      </w:r>
      <w:r w:rsidRPr="00082BBA">
        <w:t>утверждение порядка определения размера субсидий и порядка их предоставления, перечня прилагаемых к заявлению документов, условий приостановки и прекращения предоставления субсидий, порядка определения состава семьи получателя субсидии и исчисления совокупного дохода такой семьи, а также особенностей предоставления субсидий отдельным категориям граждан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59</w:t>
      </w:r>
      <w:r w:rsidR="00082BBA" w:rsidRPr="00082BBA">
        <w:t xml:space="preserve">); </w:t>
      </w:r>
      <w:r w:rsidRPr="00082BBA">
        <w:t>утверждение федеральных стандартов нормативной площади жилого помещения, используемой для расчета субсидий,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59</w:t>
      </w:r>
      <w:r w:rsidR="00082BBA" w:rsidRPr="00082BBA">
        <w:t xml:space="preserve">); </w:t>
      </w:r>
      <w:r w:rsidRPr="00082BBA">
        <w:t>утверждение порядка финансирования расходов на обеспечение предоставления субсидий, а также на предоставление субсидий гражданам, проходящим военную службу и проживающим в закрытых военных городках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59</w:t>
      </w:r>
      <w:r w:rsidR="00082BBA" w:rsidRPr="00082BBA">
        <w:t xml:space="preserve">); </w:t>
      </w:r>
      <w:r w:rsidRPr="00082BBA">
        <w:t>определение порядка и условий предоставления компенсаций расходов на оплату жилых помещений и коммунальных услуг установленным федеральным законом отдельным категориям граждан в связи с заменой предоставления гражданам льгот по оплате жилых помещений и коммунальных услуг на предоставление компенсаций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60</w:t>
      </w:r>
      <w:r w:rsidR="00082BBA" w:rsidRPr="00082BBA">
        <w:t xml:space="preserve">); </w:t>
      </w:r>
      <w:r w:rsidRPr="00082BBA">
        <w:t>утверждение порядка проведения открытого конкурса по отбору управляющей организации,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</w:t>
      </w:r>
      <w:r w:rsidR="00082BBA" w:rsidRPr="00082BBA">
        <w:t xml:space="preserve"> </w:t>
      </w:r>
      <w:r w:rsidRPr="00082BBA">
        <w:t>реализовано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61</w:t>
      </w:r>
      <w:r w:rsidR="00082BBA" w:rsidRPr="00082BBA">
        <w:t xml:space="preserve">); </w:t>
      </w:r>
      <w:r w:rsidRPr="00082BBA">
        <w:t>утверждение порядка управления многоквартирным домом, все помещения в котором находятся в собственности РФ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63</w:t>
      </w:r>
      <w:r w:rsidR="00082BBA" w:rsidRPr="00082BBA">
        <w:t xml:space="preserve">). </w:t>
      </w:r>
      <w:r w:rsidRPr="00082BBA">
        <w:t>Другие полномочия органов государственной власти Российской Федерации в области жилищных отношений могут быть установлены иными федеральными законами</w:t>
      </w:r>
      <w:r w:rsidR="00082BBA" w:rsidRPr="00082BBA">
        <w:t>.</w:t>
      </w:r>
    </w:p>
    <w:p w:rsidR="00993219" w:rsidRDefault="00993219" w:rsidP="00082BBA"/>
    <w:p w:rsidR="00FA1182" w:rsidRPr="00082BBA" w:rsidRDefault="0085480B" w:rsidP="009E4323">
      <w:pPr>
        <w:pStyle w:val="2"/>
        <w:rPr>
          <w:snapToGrid w:val="0"/>
        </w:rPr>
      </w:pPr>
      <w:bookmarkStart w:id="2" w:name="_Toc241973500"/>
      <w:r>
        <w:rPr>
          <w:snapToGrid w:val="0"/>
        </w:rPr>
        <w:t>2</w:t>
      </w:r>
      <w:r w:rsidR="009E4323">
        <w:rPr>
          <w:snapToGrid w:val="0"/>
        </w:rPr>
        <w:t xml:space="preserve">. </w:t>
      </w:r>
      <w:r w:rsidR="00FA1182" w:rsidRPr="00082BBA">
        <w:rPr>
          <w:snapToGrid w:val="0"/>
        </w:rPr>
        <w:t xml:space="preserve">Основы компетенции ОГВ субъектов РФ </w:t>
      </w:r>
      <w:r w:rsidR="00FA1182" w:rsidRPr="00082BBA">
        <w:t>в сфере жилищных правоотношений</w:t>
      </w:r>
      <w:bookmarkEnd w:id="2"/>
    </w:p>
    <w:p w:rsidR="009E4323" w:rsidRDefault="009E4323" w:rsidP="00082BBA">
      <w:pPr>
        <w:rPr>
          <w:snapToGrid w:val="0"/>
        </w:rPr>
      </w:pPr>
    </w:p>
    <w:p w:rsidR="00082BBA" w:rsidRDefault="00FA1182" w:rsidP="00082BBA">
      <w:pPr>
        <w:rPr>
          <w:snapToGrid w:val="0"/>
        </w:rPr>
      </w:pPr>
      <w:r w:rsidRPr="00082BBA">
        <w:rPr>
          <w:snapToGrid w:val="0"/>
        </w:rPr>
        <w:t>В компетенцию органов государственной власти субъекта Российской Федерации в области жилищных отношений в соответствии со ст</w:t>
      </w:r>
      <w:r w:rsidR="00082BBA">
        <w:rPr>
          <w:snapToGrid w:val="0"/>
        </w:rPr>
        <w:t>.1</w:t>
      </w:r>
      <w:r w:rsidRPr="00082BBA">
        <w:rPr>
          <w:snapToGrid w:val="0"/>
        </w:rPr>
        <w:t>3 ЖК РФ входят</w:t>
      </w:r>
      <w:r w:rsidR="00082BBA" w:rsidRPr="00082BBA">
        <w:rPr>
          <w:snapToGrid w:val="0"/>
        </w:rPr>
        <w:t xml:space="preserve">: </w:t>
      </w:r>
      <w:r w:rsidRPr="00082BBA">
        <w:rPr>
          <w:snapToGrid w:val="0"/>
        </w:rPr>
        <w:t>государственный учет жилищного фонда субъекта Российской Федерации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определение порядка предоставления жилых помещений специализированного жилищного фонда субъекта РФ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установление порядка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определение иных категорий граждан в целях предоставления им жилых помещений жилищного фонда субъекта РФ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определение порядка предоставления по договорам социального найма установленным соответствующим законом субъекта РФ категориям граждан жилых помещений жилищного фонда субъекта РФ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признание в установленном порядке жилых помещений жилищного фонда субъекта РФ непригодными для проживания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определение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осуществление контроля за использованием и сохранностью жилищного фонда субъекта РФ, соответствием жилых помещений данного фонда установленным санитарным и техническим правилам и нормам, иным требованиям законодательства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иные вопросы, отнесенные к компетенции органов государственной власти субъектов РФ в области жилищных отношений Конституцией РФ, ЖК РФ, другими федеральными законами и не отнесенные к компетенции органов государственной власти Российской Федерации, компетенции органов местного самоуправления</w:t>
      </w:r>
      <w:r w:rsidR="00082BBA" w:rsidRPr="00082BBA">
        <w:rPr>
          <w:snapToGrid w:val="0"/>
        </w:rPr>
        <w:t>.</w:t>
      </w:r>
    </w:p>
    <w:p w:rsidR="00082BBA" w:rsidRDefault="00FA1182" w:rsidP="00082BBA">
      <w:r w:rsidRPr="00082BBA">
        <w:t>К полномочиям органов государственной власти субъекта РФ могут быть отнесены и иные вопросы, в частности</w:t>
      </w:r>
      <w:r w:rsidR="00082BBA" w:rsidRPr="00082BBA">
        <w:t xml:space="preserve">: </w:t>
      </w:r>
      <w:r w:rsidRPr="00082BBA">
        <w:t>установление при предоставлении жилого помещения по договору социального найма размера его общей площади в случае, когда до такого предоставления лицо произвело действия по уменьшению размера занимаемых жилых помещений или по их отчуждению, а также срока, в течение которого такие действия подлежат учету</w:t>
      </w:r>
      <w:r w:rsidR="00082BBA">
        <w:t xml:space="preserve"> (</w:t>
      </w:r>
      <w:r w:rsidRPr="00082BBA">
        <w:t>ст</w:t>
      </w:r>
      <w:r w:rsidR="00082BBA">
        <w:t>.5</w:t>
      </w:r>
      <w:r w:rsidRPr="00082BBA">
        <w:t>7 ЖК</w:t>
      </w:r>
      <w:r w:rsidR="00082BBA" w:rsidRPr="00082BBA">
        <w:t xml:space="preserve">); </w:t>
      </w:r>
      <w:r w:rsidRPr="00082BBA">
        <w:t>вопросы замены жилого помещения, занимаемого по договору социального найма, на жилое помещение меньшего размера</w:t>
      </w:r>
      <w:r w:rsidR="00082BBA" w:rsidRPr="00082BBA">
        <w:t xml:space="preserve">; </w:t>
      </w:r>
      <w:r w:rsidRPr="00082BBA">
        <w:t>установление иных оснований замены жилых помещений</w:t>
      </w:r>
      <w:r w:rsidR="00082BBA">
        <w:t xml:space="preserve"> (</w:t>
      </w:r>
      <w:r w:rsidRPr="00082BBA">
        <w:t>ст</w:t>
      </w:r>
      <w:r w:rsidR="00082BBA">
        <w:t>.8</w:t>
      </w:r>
      <w:r w:rsidRPr="00082BBA">
        <w:t>1</w:t>
      </w:r>
      <w:r w:rsidR="00082BBA" w:rsidRPr="00082BBA">
        <w:t xml:space="preserve">); </w:t>
      </w:r>
      <w:r w:rsidRPr="00082BBA">
        <w:t>включение жилого помещения в специализированный жилищный фонд и исключение из него</w:t>
      </w:r>
      <w:r w:rsidR="00082BBA" w:rsidRPr="00082BBA">
        <w:t xml:space="preserve">. </w:t>
      </w:r>
      <w:r w:rsidRPr="00082BBA">
        <w:t>Требования для отнесения жилого помещения к числу специализированных и порядок такого отнесения устанавливаются Правительством РФ</w:t>
      </w:r>
      <w:r w:rsidR="00082BBA">
        <w:t xml:space="preserve"> (</w:t>
      </w:r>
      <w:r w:rsidRPr="00082BBA">
        <w:t>ст</w:t>
      </w:r>
      <w:r w:rsidR="00082BBA">
        <w:t>.9</w:t>
      </w:r>
      <w:r w:rsidRPr="00082BBA">
        <w:t>2</w:t>
      </w:r>
      <w:r w:rsidR="00082BBA" w:rsidRPr="00082BBA">
        <w:t xml:space="preserve">); </w:t>
      </w:r>
      <w:r w:rsidRPr="00082BBA">
        <w:t>установление категорий граждан, подлежащих обеспечению служебными жилыми помещениями из жилищного фонда, принадлежащего субъекту РФ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04</w:t>
      </w:r>
      <w:r w:rsidR="00082BBA" w:rsidRPr="00082BBA">
        <w:t xml:space="preserve">); </w:t>
      </w:r>
      <w:r w:rsidRPr="00082BBA">
        <w:t>установление порядка, условий предоставления жилья и пользования жилыми помещениями в домах системы социального обслуживания населения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07</w:t>
      </w:r>
      <w:r w:rsidR="00082BBA" w:rsidRPr="00082BBA">
        <w:t xml:space="preserve">). </w:t>
      </w:r>
      <w:r w:rsidRPr="00082BBA">
        <w:t>В области управления жилищным фондом на субъект РФ возлагается обязанность по установлению порядка управления жилыми домами, все помещения в которых находятся в собственности субъекта РФ</w:t>
      </w:r>
      <w:r w:rsidR="00082BBA" w:rsidRPr="00082BBA">
        <w:t xml:space="preserve">. </w:t>
      </w:r>
      <w:r w:rsidRPr="00082BBA">
        <w:t>Отдельные вопросы управления</w:t>
      </w:r>
      <w:r w:rsidR="00082BBA">
        <w:t xml:space="preserve"> (</w:t>
      </w:r>
      <w:r w:rsidRPr="00082BBA">
        <w:t>например, выбор управляющей компании</w:t>
      </w:r>
      <w:r w:rsidR="00082BBA" w:rsidRPr="00082BBA">
        <w:t xml:space="preserve">) </w:t>
      </w:r>
      <w:r w:rsidRPr="00082BBA">
        <w:t>могут решаться на уровне органов местного самоуправления</w:t>
      </w:r>
      <w:r w:rsidR="00082BBA" w:rsidRPr="00082BBA">
        <w:t>.</w:t>
      </w:r>
    </w:p>
    <w:p w:rsidR="00082BBA" w:rsidRDefault="00FA1182" w:rsidP="00082BBA">
      <w:r w:rsidRPr="00082BBA">
        <w:t>Важное положение содержится также в ч</w:t>
      </w:r>
      <w:r w:rsidR="00082BBA">
        <w:t>.2</w:t>
      </w:r>
      <w:r w:rsidRPr="00082BBA">
        <w:t xml:space="preserve"> ст</w:t>
      </w:r>
      <w:r w:rsidR="00082BBA">
        <w:t>.4</w:t>
      </w:r>
      <w:r w:rsidRPr="00082BBA">
        <w:t>9 ЖК РФ, согласно которой</w:t>
      </w:r>
      <w:r w:rsidR="00082BBA" w:rsidRPr="00082BBA">
        <w:t>:</w:t>
      </w:r>
      <w:r w:rsidR="00082BBA">
        <w:t xml:space="preserve"> "</w:t>
      </w:r>
      <w:r w:rsidRPr="00082BBA">
        <w:t>Малоимущим гражданам, признанным по установленным настоящим Кодексом основаниям нуждающимися в жилых помещениях, предоставляемых по договорам социального найма, жилые помещения муниципального жилищного фонда по договорам социального найма предоставляются в установленном настоящим Кодексом порядке</w:t>
      </w:r>
      <w:r w:rsidR="00082BBA" w:rsidRPr="00082BBA">
        <w:t xml:space="preserve">. </w:t>
      </w:r>
      <w:r w:rsidRPr="00082BBA">
        <w:t>Малоимущими гражданами в целях настоящего Кодекса являются граждане, если они признаны таковыми органом местного самоуправления в порядке, установленном законом соответствующего субъекта Российской Федерации, с учетом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r w:rsidR="00082BBA">
        <w:t>".</w:t>
      </w:r>
    </w:p>
    <w:p w:rsidR="00082BBA" w:rsidRDefault="00FA1182" w:rsidP="00082BBA">
      <w:r w:rsidRPr="00082BBA">
        <w:t>В Жилищном кодексе не установлено, кого конкретно считать малоимущим, вместе с тем называются два критерия, которыми нужно руководствоваться при решении этого вопроса</w:t>
      </w:r>
      <w:r w:rsidR="00082BBA" w:rsidRPr="00082BBA">
        <w:t>.</w:t>
      </w:r>
    </w:p>
    <w:p w:rsidR="00082BBA" w:rsidRDefault="00FA1182" w:rsidP="00082BBA">
      <w:r w:rsidRPr="00082BBA">
        <w:t>Во-первых, это граждане, имеющие невысокий доход в расчете на каждого члена семьи</w:t>
      </w:r>
      <w:r w:rsidR="00082BBA" w:rsidRPr="00082BBA">
        <w:t xml:space="preserve">. </w:t>
      </w:r>
      <w:r w:rsidRPr="00082BBA">
        <w:t>Предельный размер дохода, обеспеченность ниже которого дает возможность считать гражданина малоимущим, устанавливается органами местного самоуправления</w:t>
      </w:r>
      <w:r w:rsidR="00082BBA" w:rsidRPr="00082BBA">
        <w:t>.</w:t>
      </w:r>
    </w:p>
    <w:p w:rsidR="00082BBA" w:rsidRDefault="00FA1182" w:rsidP="00082BBA">
      <w:r w:rsidRPr="00082BBA">
        <w:t>Во-вторых, у граждан, имеющих невысокий доход, нет имущества, подлежащего налогообложению, выше определенной стоимости</w:t>
      </w:r>
      <w:r w:rsidR="00082BBA" w:rsidRPr="00082BBA">
        <w:t xml:space="preserve">. </w:t>
      </w:r>
      <w:r w:rsidRPr="00082BBA">
        <w:t>Если, например, в семье низкий доход на каждого члена семьи, но у кого-либо из них имеется дорогостоящий загородный дом, то такие граждане не будут считаться малоимущими</w:t>
      </w:r>
      <w:r w:rsidR="00082BBA" w:rsidRPr="00082BBA">
        <w:t>.</w:t>
      </w:r>
    </w:p>
    <w:p w:rsidR="00082BBA" w:rsidRDefault="00FA1182" w:rsidP="00082BBA">
      <w:r w:rsidRPr="00082BBA">
        <w:t>На основании приведенных положений ЖК законами субъектов РФ должен предусматриваться порядок признания граждан малоимущими</w:t>
      </w:r>
      <w:r w:rsidR="00082BBA" w:rsidRPr="00082BBA">
        <w:t xml:space="preserve">. </w:t>
      </w:r>
      <w:r w:rsidRPr="00082BBA">
        <w:t>Понятно, что в этих законах воспроизводятся два определенных ЖК РФ критерия</w:t>
      </w:r>
      <w:r w:rsidR="00082BBA" w:rsidRPr="00082BBA">
        <w:t xml:space="preserve">. </w:t>
      </w:r>
      <w:r w:rsidRPr="00082BBA">
        <w:t>Но главное, они устанавливают, каким образом граждане подтверждают, что они являются малоимущими</w:t>
      </w:r>
      <w:r w:rsidR="00082BBA" w:rsidRPr="00082BBA">
        <w:t xml:space="preserve">: </w:t>
      </w:r>
      <w:r w:rsidRPr="00082BBA">
        <w:t>какими документами подтверждается состав семьи, доход каждого члена семьи</w:t>
      </w:r>
      <w:r w:rsidR="00082BBA" w:rsidRPr="00082BBA">
        <w:t xml:space="preserve">; </w:t>
      </w:r>
      <w:r w:rsidRPr="00082BBA">
        <w:t>как производить расчет дохода, приходящегося на каждого члена семьи</w:t>
      </w:r>
      <w:r w:rsidR="00082BBA" w:rsidRPr="00082BBA">
        <w:t xml:space="preserve">; </w:t>
      </w:r>
      <w:r w:rsidRPr="00082BBA">
        <w:t>как учитывать, что кто-либо из членов семьи временно отсутствует, например в связи с призывом на военную службу, или имеет какие-нибудь льготы</w:t>
      </w:r>
      <w:r w:rsidR="00082BBA" w:rsidRPr="00082BBA">
        <w:t xml:space="preserve">; </w:t>
      </w:r>
      <w:r w:rsidRPr="00082BBA">
        <w:t xml:space="preserve">какие документы должны быть представлены об имуществе, подлежащем налогообложению, как определяется его стоимость и </w:t>
      </w:r>
      <w:r w:rsidR="00082BBA">
        <w:t>т.д.</w:t>
      </w:r>
    </w:p>
    <w:p w:rsidR="00082BBA" w:rsidRDefault="00FA1182" w:rsidP="00082BBA">
      <w:r w:rsidRPr="00082BBA">
        <w:t xml:space="preserve">Таким образом, Жилищным кодексом Российской Федерации предусмотрено только два основания для предоставления жилья малоимущим гражданам </w:t>
      </w:r>
      <w:r w:rsidR="00082BBA">
        <w:t>-</w:t>
      </w:r>
      <w:r w:rsidRPr="00082BBA">
        <w:t xml:space="preserve"> нуждаемость</w:t>
      </w:r>
      <w:r w:rsidR="00082BBA">
        <w:t xml:space="preserve"> (</w:t>
      </w:r>
      <w:r w:rsidRPr="00082BBA">
        <w:t>ст</w:t>
      </w:r>
      <w:r w:rsidR="00082BBA">
        <w:t>.5</w:t>
      </w:r>
      <w:r w:rsidRPr="00082BBA">
        <w:t>1</w:t>
      </w:r>
      <w:r w:rsidR="00082BBA" w:rsidRPr="00082BBA">
        <w:t xml:space="preserve">) </w:t>
      </w:r>
      <w:r w:rsidRPr="00082BBA">
        <w:t>и признание органом местного самоуправления гражданина малоимущим</w:t>
      </w:r>
      <w:r w:rsidR="00082BBA">
        <w:t xml:space="preserve"> (</w:t>
      </w:r>
      <w:r w:rsidRPr="00082BBA">
        <w:t>ч</w:t>
      </w:r>
      <w:r w:rsidR="00082BBA">
        <w:t>.2</w:t>
      </w:r>
      <w:r w:rsidRPr="00082BBA">
        <w:t xml:space="preserve"> ст</w:t>
      </w:r>
      <w:r w:rsidR="00082BBA">
        <w:t>.4</w:t>
      </w:r>
      <w:r w:rsidRPr="00082BBA">
        <w:t>9</w:t>
      </w:r>
      <w:r w:rsidR="00082BBA" w:rsidRPr="00082BBA">
        <w:t xml:space="preserve">). </w:t>
      </w:r>
      <w:r w:rsidRPr="00082BBA">
        <w:t>Указанный перечень оснований для предоставления жилья малоимущим гражданам является исчерпывающим и не подлежит расширительному толкованию</w:t>
      </w:r>
      <w:r w:rsidR="00082BBA" w:rsidRPr="00082BBA">
        <w:t>.</w:t>
      </w:r>
    </w:p>
    <w:p w:rsidR="00082BBA" w:rsidRDefault="00FA1182" w:rsidP="00082BBA">
      <w:r w:rsidRPr="00082BBA">
        <w:t>Анализ показал, что в большинстве регионов согласно ч</w:t>
      </w:r>
      <w:r w:rsidR="00082BBA">
        <w:t>.2</w:t>
      </w:r>
      <w:r w:rsidRPr="00082BBA">
        <w:t xml:space="preserve"> ст</w:t>
      </w:r>
      <w:r w:rsidR="00082BBA">
        <w:t>.4</w:t>
      </w:r>
      <w:r w:rsidRPr="00082BBA">
        <w:t>9 ЖК РФ уже приняты соответствующие законы, регулирующие порядок признания жителей малоимущими в целях постановки их на учет в качестве нуждающихся в жилых помещениях</w:t>
      </w:r>
      <w:r w:rsidR="00082BBA" w:rsidRPr="00082BBA">
        <w:t>.</w:t>
      </w:r>
      <w:r w:rsidR="00082BBA">
        <w:t xml:space="preserve"> </w:t>
      </w:r>
      <w:r w:rsidRPr="00082BBA">
        <w:t>Изучение некоторых законов выявило, что они имеют существенные расхождения в плане определения критериев, дающих право на признание граждан малоимущими, и порядка ведения органами местного самоуправления учета малоимущих граждан в качестве нуждающихся в жилых помещениях, предоставляемых по договорам социального найма из муниципальных жилищных фондов</w:t>
      </w:r>
      <w:r w:rsidR="00082BBA" w:rsidRPr="00082BBA">
        <w:t>.</w:t>
      </w:r>
    </w:p>
    <w:p w:rsidR="00082BBA" w:rsidRDefault="00FA1182" w:rsidP="00082BBA">
      <w:r w:rsidRPr="00082BBA">
        <w:t>Так, Государственной Думой Астраханской области с целью реализации норм ЖК РФ 22 декабря 2005 г</w:t>
      </w:r>
      <w:r w:rsidR="00082BBA" w:rsidRPr="00082BBA">
        <w:t xml:space="preserve">. </w:t>
      </w:r>
      <w:r w:rsidRPr="00082BBA">
        <w:t>был принят Закон Астраханской области</w:t>
      </w:r>
      <w:r w:rsidR="00082BBA">
        <w:t xml:space="preserve"> "</w:t>
      </w:r>
      <w:r w:rsidRPr="00082BBA">
        <w:t>О порядке ведения органами местного самоуправления учета малоимущих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082BBA">
        <w:t xml:space="preserve">". </w:t>
      </w:r>
      <w:r w:rsidRPr="00082BBA">
        <w:t>Пунктом 1 ст</w:t>
      </w:r>
      <w:r w:rsidR="00082BBA">
        <w:t>.1</w:t>
      </w:r>
      <w:r w:rsidRPr="00082BBA">
        <w:t xml:space="preserve"> этого Закона было установлено, что</w:t>
      </w:r>
      <w:r w:rsidR="00082BBA" w:rsidRPr="00082BBA">
        <w:t>:</w:t>
      </w:r>
      <w:r w:rsidR="00082BBA">
        <w:t xml:space="preserve"> "</w:t>
      </w:r>
      <w:r w:rsidRPr="00082BBA">
        <w:t>Жилые помещения по договору социального найма из муниципального жилищного фонда предоставляются малоимущим гражданам, признанным по установленным ЖК РФ основаниям нуждающимися в жилых помещениях и проживающим на территории Астраханской области непрерывно не менее 10 лет</w:t>
      </w:r>
      <w:r w:rsidR="00082BBA">
        <w:t>".</w:t>
      </w:r>
    </w:p>
    <w:p w:rsidR="00082BBA" w:rsidRDefault="00FA1182" w:rsidP="00082BBA">
      <w:r w:rsidRPr="00082BBA">
        <w:t>Норма аналогичного содержания содержалась и в п</w:t>
      </w:r>
      <w:r w:rsidR="00082BBA">
        <w:t>.1</w:t>
      </w:r>
      <w:r w:rsidRPr="00082BBA">
        <w:t xml:space="preserve"> ст</w:t>
      </w:r>
      <w:r w:rsidR="00082BBA">
        <w:t>.2</w:t>
      </w:r>
      <w:r w:rsidRPr="00082BBA">
        <w:t xml:space="preserve"> Закона Московской области</w:t>
      </w:r>
      <w:r w:rsidR="00082BBA">
        <w:t xml:space="preserve"> "</w:t>
      </w:r>
      <w:r w:rsidRPr="00082BBA">
        <w:t>О порядке ведения учета граждан в качестве нуждающихся в жилых помещениях, предоставляемых по договорам социального найма</w:t>
      </w:r>
      <w:r w:rsidR="00082BBA">
        <w:t xml:space="preserve">" </w:t>
      </w:r>
      <w:r w:rsidRPr="00082BBA">
        <w:t>от 12 декабря 2005 г</w:t>
      </w:r>
      <w:r w:rsidR="00082BBA">
        <w:t>.,</w:t>
      </w:r>
      <w:r w:rsidRPr="00082BBA">
        <w:t xml:space="preserve"> согласно которому</w:t>
      </w:r>
      <w:r w:rsidR="00082BBA" w:rsidRPr="00082BBA">
        <w:t>:</w:t>
      </w:r>
      <w:r w:rsidR="00082BBA">
        <w:t xml:space="preserve"> "</w:t>
      </w:r>
      <w:r w:rsidRPr="00082BBA">
        <w:t>Право на бесплатное предоставление жилых помещений по договорам социального найма в муниципальном жилищном фонде в соответствии с законодательством Российской Федерации имеют малоимущие граждане, признанные нуждающимися в жилых помещениях, предоставляемых по договорам социального найма, и постоянно проживающие в Московской области не менее пяти лет</w:t>
      </w:r>
      <w:r w:rsidR="00082BBA">
        <w:t>".</w:t>
      </w:r>
    </w:p>
    <w:p w:rsidR="00082BBA" w:rsidRDefault="00FA1182" w:rsidP="00082BBA">
      <w:r w:rsidRPr="00082BBA">
        <w:t xml:space="preserve">Положения региональных законов в части установления так называемого ценза оседлости </w:t>
      </w:r>
      <w:r w:rsidR="00082BBA">
        <w:t>-</w:t>
      </w:r>
      <w:r w:rsidRPr="00082BBA">
        <w:t xml:space="preserve"> обязанности гражданина прожить на соответствующей территории определенное количество лет для получения жилого помещения по договору социального найма, противоречили действующему законодательству и были признаны недействующими со дня их принятия решениями соответствующих областных судов в результате внесения прокурорами заявлений в порядке ст</w:t>
      </w:r>
      <w:r w:rsidR="00082BBA">
        <w:t>.2</w:t>
      </w:r>
      <w:r w:rsidRPr="00082BBA">
        <w:t>51 ГПК РФ</w:t>
      </w:r>
      <w:r w:rsidR="00082BBA" w:rsidRPr="00082BBA">
        <w:t>.</w:t>
      </w:r>
    </w:p>
    <w:p w:rsidR="00082BBA" w:rsidRDefault="00FA1182" w:rsidP="00082BBA">
      <w:r w:rsidRPr="00082BBA">
        <w:t>Кроме того, многими законодательными органами субъектов РФ приняты и некоторые другие законы по регулированию жилищных отношений на региональном уровне, которые должны соответствовать требованиям федерального законодательства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3, 14, 23, 26, 49, 50, 52, 57, 156, 157, 159, 160 ЖК РФ</w:t>
      </w:r>
      <w:r w:rsidR="00082BBA" w:rsidRPr="00082BBA">
        <w:t>),</w:t>
      </w:r>
      <w:r w:rsidRPr="00082BBA">
        <w:t xml:space="preserve"> поэтому их необходимо постоянно отслеживать соответствующим прокурорам</w:t>
      </w:r>
      <w:r w:rsidR="00082BBA" w:rsidRPr="00082BBA">
        <w:t>.</w:t>
      </w:r>
    </w:p>
    <w:p w:rsidR="00082BBA" w:rsidRDefault="00FA1182" w:rsidP="00082BBA">
      <w:pPr>
        <w:rPr>
          <w:snapToGrid w:val="0"/>
        </w:rPr>
      </w:pPr>
      <w:r w:rsidRPr="00082BBA">
        <w:t>Статьей 14 ЖК установлена</w:t>
      </w:r>
      <w:r w:rsidRPr="00082BBA">
        <w:rPr>
          <w:snapToGrid w:val="0"/>
        </w:rPr>
        <w:t xml:space="preserve"> компетенция органов местного самоуправления в области жилищных отношений, в частности</w:t>
      </w:r>
      <w:r w:rsidR="00082BBA" w:rsidRPr="00082BBA">
        <w:rPr>
          <w:snapToGrid w:val="0"/>
        </w:rPr>
        <w:t xml:space="preserve">: </w:t>
      </w:r>
      <w:r w:rsidRPr="00082BBA">
        <w:rPr>
          <w:snapToGrid w:val="0"/>
        </w:rPr>
        <w:t>учет муниципального жилищного фонда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ведение в установленном порядке учета граждан в качестве нуждающихся в жилых помещениях, предоставляемых по договорам социального найма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определение порядка предоставления жилых помещений муниципального специализированного жилищного фонда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предоставление в установленном порядке малоимущим гражданам по договорам социального найма жилых помещений муниципального жилищного фонда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принятие в установленном порядке решений о переводе жилых помещений в нежилые помещения и нежилых помещений в жилые помещения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согласование переустройства и перепланировки жилых помещений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признание в установленном порядке жилых помещений муниципального жилищного фонда непригодными для проживания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осуществление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иные вопросы, отнесенные к компетенции органов местного самоуправления в области жилищных отношений Конституцией РФ, ЖК РФ, другими федеральными законами и законами соответствующих субъектов РФ</w:t>
      </w:r>
      <w:r w:rsidR="00082BBA" w:rsidRPr="00082BBA">
        <w:rPr>
          <w:snapToGrid w:val="0"/>
        </w:rPr>
        <w:t>.</w:t>
      </w:r>
    </w:p>
    <w:p w:rsidR="00082BBA" w:rsidRDefault="00FA1182" w:rsidP="00082BBA">
      <w:r w:rsidRPr="00082BBA">
        <w:t>К полномочиям органов местного самоуправления ЖК РФ дополнительно относит</w:t>
      </w:r>
      <w:r w:rsidR="00082BBA" w:rsidRPr="00082BBA">
        <w:t xml:space="preserve">: </w:t>
      </w:r>
      <w:r w:rsidRPr="00082BBA">
        <w:t>установление нормы предоставления и учетной нормы площади жилого помещения по договору социального найма</w:t>
      </w:r>
      <w:r w:rsidR="00082BBA" w:rsidRPr="00082BBA">
        <w:t xml:space="preserve">. </w:t>
      </w:r>
      <w:r w:rsidRPr="00082BBA">
        <w:t>Понятия нормы предоставления и учетной нормы площади жилого помещения даны в ст</w:t>
      </w:r>
      <w:r w:rsidR="00082BBA">
        <w:t>.5</w:t>
      </w:r>
      <w:r w:rsidRPr="00082BBA">
        <w:t>0</w:t>
      </w:r>
      <w:r w:rsidR="00082BBA" w:rsidRPr="00082BBA">
        <w:t xml:space="preserve">; </w:t>
      </w:r>
      <w:r w:rsidRPr="00082BBA">
        <w:t>определение категорий граждан, которым предоставляются служебные жилые помещения муниципального жилищного фонда</w:t>
      </w:r>
      <w:r w:rsidR="00082BBA">
        <w:t xml:space="preserve"> (</w:t>
      </w:r>
      <w:r w:rsidRPr="00082BBA">
        <w:t>ст</w:t>
      </w:r>
      <w:r w:rsidR="00082BBA">
        <w:t>.9</w:t>
      </w:r>
      <w:r w:rsidRPr="00082BBA">
        <w:t>3, 104</w:t>
      </w:r>
      <w:r w:rsidR="00082BBA" w:rsidRPr="00082BBA">
        <w:t xml:space="preserve">); </w:t>
      </w:r>
      <w:r w:rsidRPr="00082BBA">
        <w:t>установление размера платы за содержание и ремонт жилого помещения для собственников помещений в многоквартирном доме, не принявших решения о выборе способа управления многоквартирным домом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56, 158</w:t>
      </w:r>
      <w:r w:rsidR="00082BBA" w:rsidRPr="00082BBA">
        <w:t xml:space="preserve">); </w:t>
      </w:r>
      <w:r w:rsidRPr="00082BBA">
        <w:t>определение порядка и условий предоставления компенсаций расходов на оплату жилых помещений и коммунальных услуг отдельным категориям граждан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60</w:t>
      </w:r>
      <w:r w:rsidR="00082BBA" w:rsidRPr="00082BBA">
        <w:t xml:space="preserve">); </w:t>
      </w:r>
      <w:r w:rsidRPr="00082BBA">
        <w:t>определение порядка управления многоквартирным домом, все помещения в котором находятся в собственности муниципального образования</w:t>
      </w:r>
      <w:r w:rsidR="00082BBA">
        <w:t xml:space="preserve"> (</w:t>
      </w:r>
      <w:r w:rsidRPr="00082BBA">
        <w:t>ст</w:t>
      </w:r>
      <w:r w:rsidR="00082BBA">
        <w:t>.1</w:t>
      </w:r>
      <w:r w:rsidRPr="00082BBA">
        <w:t>63</w:t>
      </w:r>
      <w:r w:rsidR="00082BBA" w:rsidRPr="00082BBA">
        <w:t>).</w:t>
      </w:r>
    </w:p>
    <w:p w:rsidR="00082BBA" w:rsidRDefault="00FA1182" w:rsidP="00082BBA">
      <w:r w:rsidRPr="00082BBA">
        <w:t>Однако по многим направлениям органами местного самоуправления нормативные правовые акты не приняты</w:t>
      </w:r>
      <w:r w:rsidR="00082BBA" w:rsidRPr="00082BBA">
        <w:t xml:space="preserve">. </w:t>
      </w:r>
      <w:r w:rsidRPr="00082BBA">
        <w:t>Так, в ряде муниципальных образований Мурманской области не определен порядок учета муниципального жилищного фонда</w:t>
      </w:r>
      <w:r w:rsidR="00082BBA" w:rsidRPr="00082BBA">
        <w:t>.</w:t>
      </w:r>
    </w:p>
    <w:p w:rsidR="00082BBA" w:rsidRDefault="00FA1182" w:rsidP="00082BBA">
      <w:r w:rsidRPr="00082BBA">
        <w:t>Не всеми органами местного самоуправления Ивановской и Тульской областей установлен порядок получения документа, подтверждающего принятие решения о согласовании или об отказе в согласовании переустройства и</w:t>
      </w:r>
      <w:r w:rsidR="00082BBA">
        <w:t xml:space="preserve"> (</w:t>
      </w:r>
      <w:r w:rsidRPr="00082BBA">
        <w:t>или</w:t>
      </w:r>
      <w:r w:rsidR="00082BBA" w:rsidRPr="00082BBA">
        <w:t xml:space="preserve">) </w:t>
      </w:r>
      <w:r w:rsidRPr="00082BBA">
        <w:t>перепланировки жилого помещения</w:t>
      </w:r>
      <w:r w:rsidR="00082BBA" w:rsidRPr="00082BBA">
        <w:t>.</w:t>
      </w:r>
    </w:p>
    <w:p w:rsidR="00082BBA" w:rsidRDefault="00FA1182" w:rsidP="00082BBA">
      <w:r w:rsidRPr="00082BBA">
        <w:t>Не во всех муниципальных районах Вологодской области приняты акты, предусматривающие порядок предоставления компенсаций за жилье и коммунальные услуги</w:t>
      </w:r>
      <w:r w:rsidR="00082BBA" w:rsidRPr="00082BBA">
        <w:t>.</w:t>
      </w:r>
    </w:p>
    <w:p w:rsidR="00082BBA" w:rsidRDefault="00FA1182" w:rsidP="00082BBA">
      <w:r w:rsidRPr="00082BBA">
        <w:t>Рядом муниципальных образований Псковской области не установлены категории граждан, которым предоставляются служебные жилые помещения</w:t>
      </w:r>
      <w:r w:rsidR="00082BBA" w:rsidRPr="00082BBA">
        <w:t>.</w:t>
      </w:r>
    </w:p>
    <w:p w:rsidR="00082BBA" w:rsidRDefault="00FA1182" w:rsidP="00082BBA">
      <w:r w:rsidRPr="00082BBA">
        <w:t>В Калининградской, Смоленской областях органами местного самоуправления ряда муниципальных образований не определена учетная норма жилой площади и норма предоставления жилой площади</w:t>
      </w:r>
      <w:r w:rsidR="00082BBA" w:rsidRPr="00082BBA">
        <w:t>.</w:t>
      </w:r>
    </w:p>
    <w:p w:rsidR="00082BBA" w:rsidRDefault="00FA1182" w:rsidP="00082BBA">
      <w:r w:rsidRPr="00082BBA">
        <w:t>В 34 муниципальных образованиях Кировской области не урегулирован порядок предоставления земельных участков для жилищного строительства</w:t>
      </w:r>
      <w:r w:rsidR="00082BBA" w:rsidRPr="00082BBA">
        <w:t>.</w:t>
      </w:r>
    </w:p>
    <w:p w:rsidR="00082BBA" w:rsidRDefault="00FA1182" w:rsidP="00082BBA">
      <w:r w:rsidRPr="00082BBA">
        <w:t>В связи с этим прокурорам субъектов РФ, городов и районов следует активнее участвовать в нормотворчестве органов местного самоуправления с тем, чтобы предотвратить принятие незаконных нормативных правовых актов в жилищной сфере</w:t>
      </w:r>
      <w:r w:rsidR="00082BBA" w:rsidRPr="00082BBA">
        <w:t>.</w:t>
      </w:r>
    </w:p>
    <w:p w:rsidR="00082BBA" w:rsidRDefault="00FA1182" w:rsidP="00082BBA">
      <w:r w:rsidRPr="00082BBA">
        <w:t xml:space="preserve">Особенности компетенции в области жилищных отношений предусмотрены ЖК РФ применительно к двум субъектам РФ </w:t>
      </w:r>
      <w:r w:rsidR="00082BBA">
        <w:t>-</w:t>
      </w:r>
      <w:r w:rsidRPr="00082BBA">
        <w:t xml:space="preserve"> городам федерального значения Москве и Санкт-Петербургу</w:t>
      </w:r>
      <w:r w:rsidR="00082BBA" w:rsidRPr="00082BBA">
        <w:t xml:space="preserve">. </w:t>
      </w:r>
      <w:r w:rsidRPr="00082BBA">
        <w:t xml:space="preserve">В них разграничение компетенции органов городов федерального значения и органов местного самоуправления на территориях городов определяется законами субъектов РФ </w:t>
      </w:r>
      <w:r w:rsidR="00082BBA">
        <w:t>-</w:t>
      </w:r>
      <w:r w:rsidRPr="00082BBA">
        <w:t xml:space="preserve"> городов федерального значения</w:t>
      </w:r>
      <w:r w:rsidR="00082BBA" w:rsidRPr="00082BBA">
        <w:t>.</w:t>
      </w:r>
    </w:p>
    <w:p w:rsidR="00082BBA" w:rsidRDefault="00FA1182" w:rsidP="00082BBA">
      <w:pPr>
        <w:rPr>
          <w:snapToGrid w:val="0"/>
        </w:rPr>
      </w:pPr>
      <w:r w:rsidRPr="00082BBA">
        <w:rPr>
          <w:snapToGrid w:val="0"/>
        </w:rPr>
        <w:t>Компетенция органов государственной власти Российской Федерации, органов государственной власти субъекта Российской Федерации и местного самоуправления в области жилищных отношений конкретизируется, например, в утвержденных постановлениями Правительства РФ п</w:t>
      </w:r>
      <w:r w:rsidRPr="00082BBA">
        <w:t>оложениях</w:t>
      </w:r>
      <w:r w:rsidR="00082BBA" w:rsidRPr="00082BBA">
        <w:t xml:space="preserve">: </w:t>
      </w:r>
      <w:r w:rsidRPr="00082BBA">
        <w:t>о признании помещения жилым помещением, жилого помещения не пригодным для проживания и многоквартирного дома аварийным и подлежащим сносу</w:t>
      </w:r>
      <w:r w:rsidR="00082BBA" w:rsidRPr="00082BBA">
        <w:t xml:space="preserve">; </w:t>
      </w:r>
      <w:r w:rsidRPr="00082BBA">
        <w:rPr>
          <w:snapToGrid w:val="0"/>
        </w:rPr>
        <w:t>о предоставлении гарантий материального, медицинского и жилищного обеспечения иностранных граждан и лиц без гражданства на период их пребывания в России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>о правилах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</w:t>
      </w:r>
      <w:r w:rsidR="00082BBA" w:rsidRPr="00082BBA">
        <w:rPr>
          <w:snapToGrid w:val="0"/>
        </w:rPr>
        <w:t xml:space="preserve">; </w:t>
      </w:r>
      <w:r w:rsidRPr="00082BBA">
        <w:rPr>
          <w:snapToGrid w:val="0"/>
        </w:rPr>
        <w:t xml:space="preserve">о </w:t>
      </w:r>
      <w:r w:rsidRPr="00082BBA">
        <w:t>методике определения нормативов оценки финансовой устойчивости деятельности жилищных накопительных кооперативов</w:t>
      </w:r>
      <w:r w:rsidR="00082BBA" w:rsidRPr="00082BBA">
        <w:t xml:space="preserve">; </w:t>
      </w:r>
      <w:r w:rsidRPr="00082BBA">
        <w:t>о перечне</w:t>
      </w:r>
      <w:r w:rsidRPr="00082BBA">
        <w:rPr>
          <w:snapToGrid w:val="0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 и др</w:t>
      </w:r>
      <w:r w:rsidR="00082BBA" w:rsidRPr="00082BBA">
        <w:rPr>
          <w:snapToGrid w:val="0"/>
        </w:rPr>
        <w:t xml:space="preserve">. </w:t>
      </w:r>
      <w:r w:rsidRPr="00082BBA">
        <w:rPr>
          <w:snapToGrid w:val="0"/>
        </w:rPr>
        <w:t xml:space="preserve">Кроме того, компетенция названных органов в сфере жилищных отношений содержится в утвержденных приказами </w:t>
      </w:r>
      <w:r w:rsidRPr="00082BBA">
        <w:t>Министерства регионального развития РФ Методических рекомендациях для органов государственной власти субъектов РФ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а также в Методических рекомендациях для субъектов РФ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</w:t>
      </w:r>
      <w:r w:rsidR="00082BBA">
        <w:t xml:space="preserve"> (</w:t>
      </w:r>
      <w:r w:rsidRPr="00082BBA">
        <w:rPr>
          <w:snapToGrid w:val="0"/>
        </w:rPr>
        <w:t>см</w:t>
      </w:r>
      <w:r w:rsidR="00082BBA" w:rsidRPr="00082BBA">
        <w:rPr>
          <w:snapToGrid w:val="0"/>
        </w:rPr>
        <w:t xml:space="preserve">. </w:t>
      </w:r>
      <w:r w:rsidRPr="00082BBA">
        <w:rPr>
          <w:snapToGrid w:val="0"/>
        </w:rPr>
        <w:t>§ 1 научно-методических рекомендаций</w:t>
      </w:r>
      <w:r w:rsidR="00082BBA" w:rsidRPr="00082BBA">
        <w:rPr>
          <w:snapToGrid w:val="0"/>
        </w:rPr>
        <w:t>).</w:t>
      </w:r>
    </w:p>
    <w:p w:rsidR="00082BBA" w:rsidRDefault="00FA1182" w:rsidP="00082BBA">
      <w:r w:rsidRPr="00082BBA">
        <w:t>В ряде утвержденных Правительством РФ правил и положений детализируются полномочия органов государственной власти РФ, органов государственной власти субъекта РФ и местного самоуправления в области жилищных отношений</w:t>
      </w:r>
      <w:r w:rsidR="00082BBA" w:rsidRPr="00082BBA">
        <w:t xml:space="preserve">. </w:t>
      </w:r>
      <w:r w:rsidRPr="00082BBA">
        <w:t>Например, Положение о признании помещения жилым помещением, жилого помещения не пригодным для проживания и многоквартирного дома аварийным и подлежащим сносу наделяет соответствующей компетенцией разные уровни названных органов</w:t>
      </w:r>
      <w:r w:rsidR="00082BBA" w:rsidRPr="00082BBA">
        <w:t>.</w:t>
      </w:r>
    </w:p>
    <w:p w:rsidR="00082BBA" w:rsidRDefault="00FA1182" w:rsidP="00082BBA">
      <w:r w:rsidRPr="00082BBA">
        <w:t>Федеральный орган исполнительной власти создает в установленном им порядке комиссию для оценки жилых помещений жилищного фонда РФ</w:t>
      </w:r>
      <w:r w:rsidR="00082BBA" w:rsidRPr="00082BBA">
        <w:t xml:space="preserve">. </w:t>
      </w:r>
      <w:r w:rsidRPr="00082BBA">
        <w:t>В ее состав включаются представители федерального органа исполнительной власти</w:t>
      </w:r>
      <w:r w:rsidR="00082BBA" w:rsidRPr="00082BBA">
        <w:t xml:space="preserve">. </w:t>
      </w:r>
      <w:r w:rsidRPr="00082BBA">
        <w:t>Председателем комиссии назначается должностное лицо указанного федерального органа исполнительной власти</w:t>
      </w:r>
      <w:r w:rsidR="00082BBA" w:rsidRPr="00082BBA">
        <w:t>.</w:t>
      </w:r>
    </w:p>
    <w:p w:rsidR="00082BBA" w:rsidRDefault="00FA1182" w:rsidP="00082BBA">
      <w:r w:rsidRPr="00082BBA">
        <w:t>Орган исполнительной власти субъекта РФ создает в установленном им порядке комиссию для оценки жилых помещений жилищного фонда субъекта РФ</w:t>
      </w:r>
      <w:r w:rsidR="00082BBA" w:rsidRPr="00082BBA">
        <w:t xml:space="preserve">. </w:t>
      </w:r>
      <w:r w:rsidRPr="00082BBA">
        <w:t>В ее состав включаются представители этого органа</w:t>
      </w:r>
      <w:r w:rsidR="00082BBA" w:rsidRPr="00082BBA">
        <w:t xml:space="preserve">. </w:t>
      </w:r>
      <w:r w:rsidRPr="00082BBA">
        <w:t>Председателем назначается должностное лицо указанного органа исполнительной власти субъекта РФ</w:t>
      </w:r>
      <w:r w:rsidR="00082BBA" w:rsidRPr="00082BBA">
        <w:t>.</w:t>
      </w:r>
    </w:p>
    <w:p w:rsidR="00082BBA" w:rsidRDefault="00FA1182" w:rsidP="00082BBA">
      <w:r w:rsidRPr="00082BBA">
        <w:t>Орган местного самоуправления создает в установленном им порядке комиссию для оценки жилых помещений муниципального жилищного фонда</w:t>
      </w:r>
      <w:r w:rsidR="00082BBA" w:rsidRPr="00082BBA">
        <w:t xml:space="preserve">. </w:t>
      </w:r>
      <w:r w:rsidRPr="00082BBA">
        <w:t>В ее состав</w:t>
      </w:r>
      <w:r w:rsidR="00082BBA" w:rsidRPr="00082BBA">
        <w:t xml:space="preserve"> </w:t>
      </w:r>
      <w:r w:rsidRPr="00082BBA">
        <w:t>включаются представители этого органа</w:t>
      </w:r>
      <w:r w:rsidR="00082BBA" w:rsidRPr="00082BBA">
        <w:t xml:space="preserve">. </w:t>
      </w:r>
      <w:r w:rsidRPr="00082BBA">
        <w:t>Председателем комиссии назначается должностное лицо указанного органа местного самоуправления</w:t>
      </w:r>
      <w:r w:rsidR="00082BBA" w:rsidRPr="00082BBA">
        <w:t>.</w:t>
      </w:r>
    </w:p>
    <w:p w:rsidR="00082BBA" w:rsidRDefault="00FA1182" w:rsidP="00082BBA">
      <w:r w:rsidRPr="00082BBA">
        <w:t>В состав комиссии входят также представители органов, уполномоченных на проведение</w:t>
      </w:r>
      <w:r w:rsidR="00082BBA" w:rsidRPr="00082BBA">
        <w:t xml:space="preserve">: </w:t>
      </w:r>
      <w:r w:rsidRPr="00082BBA">
        <w:t>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</w:t>
      </w:r>
      <w:r w:rsidR="00082BBA" w:rsidRPr="00082BBA">
        <w:t xml:space="preserve">; </w:t>
      </w:r>
      <w:r w:rsidRPr="00082BBA">
        <w:t>инвентаризации и регистрации объектов недвижимости, находящихся в городских и сельских поселениях, других муниципальных образованиях, а также органов архитектуры, градостроительства и соответствующих организаций</w:t>
      </w:r>
      <w:r w:rsidR="00082BBA" w:rsidRPr="00082BBA">
        <w:t xml:space="preserve">. </w:t>
      </w:r>
      <w:r w:rsidRPr="00082BBA">
        <w:t>К работе в комиссии привлекается с правом совещательного голоса собственник жилого помещения</w:t>
      </w:r>
      <w:r w:rsidR="00082BBA">
        <w:t xml:space="preserve"> (</w:t>
      </w:r>
      <w:r w:rsidRPr="00082BBA">
        <w:t>уполномоченное им лицо</w:t>
      </w:r>
      <w:r w:rsidR="00082BBA" w:rsidRPr="00082BBA">
        <w:t>),</w:t>
      </w:r>
      <w:r w:rsidRPr="00082BBA">
        <w:t xml:space="preserve"> а в необходимых случаях </w:t>
      </w:r>
      <w:r w:rsidR="00082BBA">
        <w:t>-</w:t>
      </w:r>
      <w:r w:rsidRPr="00082BBA">
        <w:t xml:space="preserve"> квалифицированные эксперты проектно-изыскательских организаций с правом решающего голоса</w:t>
      </w:r>
      <w:r w:rsidR="00082BBA" w:rsidRPr="00082BBA">
        <w:t>.</w:t>
      </w:r>
    </w:p>
    <w:p w:rsidR="00082BBA" w:rsidRDefault="00FA1182" w:rsidP="00082BBA">
      <w:r w:rsidRPr="00082BBA">
        <w:t>Согласно п</w:t>
      </w:r>
      <w:r w:rsidR="00082BBA">
        <w:t>.8</w:t>
      </w:r>
      <w:r w:rsidRPr="00082BBA">
        <w:t xml:space="preserve"> Положения орган местного самоуправления вправе принимать решение о признании частных жилых помещений, находящихся на соответствующей территории, пригодными</w:t>
      </w:r>
      <w:r w:rsidR="00082BBA">
        <w:t xml:space="preserve"> (</w:t>
      </w:r>
      <w:r w:rsidRPr="00082BBA">
        <w:t>непригодными</w:t>
      </w:r>
      <w:r w:rsidR="00082BBA" w:rsidRPr="00082BBA">
        <w:t xml:space="preserve">) </w:t>
      </w:r>
      <w:r w:rsidRPr="00082BBA">
        <w:t>для проживания граждан и делегировать комиссии полномочия по оценке соответствия этих помещений установленным в Положении требованиям и по принятию решения о признании их пригодными</w:t>
      </w:r>
      <w:r w:rsidR="00082BBA">
        <w:t xml:space="preserve"> (</w:t>
      </w:r>
      <w:r w:rsidRPr="00082BBA">
        <w:t>непригодными</w:t>
      </w:r>
      <w:r w:rsidR="00082BBA" w:rsidRPr="00082BBA">
        <w:t xml:space="preserve">) </w:t>
      </w:r>
      <w:r w:rsidRPr="00082BBA">
        <w:t>для проживания граждан</w:t>
      </w:r>
      <w:r w:rsidR="00082BBA" w:rsidRPr="00082BBA">
        <w:t>.</w:t>
      </w:r>
    </w:p>
    <w:p w:rsidR="009E4323" w:rsidRDefault="009E4323" w:rsidP="00082BBA">
      <w:pPr>
        <w:rPr>
          <w:i/>
          <w:iCs/>
        </w:rPr>
      </w:pPr>
    </w:p>
    <w:p w:rsidR="00FA1182" w:rsidRPr="00082BBA" w:rsidRDefault="0085480B" w:rsidP="009E4323">
      <w:pPr>
        <w:pStyle w:val="2"/>
      </w:pPr>
      <w:bookmarkStart w:id="3" w:name="_Toc241973501"/>
      <w:r>
        <w:t>3</w:t>
      </w:r>
      <w:r w:rsidR="009E4323">
        <w:t xml:space="preserve">. </w:t>
      </w:r>
      <w:r w:rsidR="00FA1182" w:rsidRPr="00082BBA">
        <w:t>Государственный надзор и контроль</w:t>
      </w:r>
      <w:bookmarkEnd w:id="3"/>
    </w:p>
    <w:p w:rsidR="009E4323" w:rsidRDefault="009E4323" w:rsidP="00082BBA"/>
    <w:p w:rsidR="00082BBA" w:rsidRDefault="00FA1182" w:rsidP="00082BBA">
      <w:r w:rsidRPr="00082BBA">
        <w:t>Государственный контроль за использованием и сохранностью жилищного фонда независимо от его формы собственности, а также соответствием жилых помещений и коммунальных услуг установленным требованиям осуществляется уполномоченными федеральными органами исполнительной власти, органами государственной власти субъектов РФ в соответствии с федеральным законом и иными нормативными правовыми актами Российской Федерации</w:t>
      </w:r>
      <w:r w:rsidR="00082BBA">
        <w:t xml:space="preserve"> (</w:t>
      </w:r>
      <w:r w:rsidRPr="00082BBA">
        <w:t>ст</w:t>
      </w:r>
      <w:r w:rsidR="00082BBA">
        <w:t xml:space="preserve">.20 </w:t>
      </w:r>
      <w:r w:rsidRPr="00082BBA">
        <w:t>ЖК РФ</w:t>
      </w:r>
      <w:r w:rsidR="00082BBA" w:rsidRPr="00082BBA">
        <w:t>).</w:t>
      </w:r>
    </w:p>
    <w:p w:rsidR="00082BBA" w:rsidRDefault="00FA1182" w:rsidP="00082BBA">
      <w:r w:rsidRPr="00082BBA">
        <w:t>В соответствии с постановлением Правительства РФ от 26 сентября 1994 г</w:t>
      </w:r>
      <w:r w:rsidR="00082BBA" w:rsidRPr="00082BBA">
        <w:t>.</w:t>
      </w:r>
      <w:r w:rsidR="00082BBA">
        <w:t xml:space="preserve"> (</w:t>
      </w:r>
      <w:r w:rsidRPr="00082BBA">
        <w:t>в ред</w:t>
      </w:r>
      <w:r w:rsidR="00082BBA" w:rsidRPr="00082BBA">
        <w:t xml:space="preserve">. </w:t>
      </w:r>
      <w:r w:rsidRPr="00082BBA">
        <w:t>от 6 февраля 2006 г</w:t>
      </w:r>
      <w:r w:rsidR="00082BBA" w:rsidRPr="00082BBA">
        <w:t xml:space="preserve">) </w:t>
      </w:r>
      <w:r w:rsidRPr="00082BBA">
        <w:t>государственная жилищная инспекция в РФ состоит из Главной государственной жилищной инспекции и государственных инспекций субъектов, которые своей деятельности руководствуются Положением о государственной жилищной инспекции в Российской Федерации</w:t>
      </w:r>
      <w:r w:rsidR="00082BBA" w:rsidRPr="00082BBA">
        <w:t xml:space="preserve">. </w:t>
      </w:r>
      <w:r w:rsidRPr="00082BBA">
        <w:t>На инспекцию и ее органы в субъектах РФ возложен контроль за обеспечением прав и законных интересов граждан и государства при предоставлении населению жилищных и коммунальных услуг, отвечающих требованиям федеральных стандартов качества, использованием и сохранностью жилищного фонда и общего имущества собственников помещений в многоквартирном доме независимо от их принадлежности</w:t>
      </w:r>
      <w:r w:rsidR="00082BBA" w:rsidRPr="00082BBA">
        <w:t>.</w:t>
      </w:r>
    </w:p>
    <w:p w:rsidR="00082BBA" w:rsidRDefault="00FA1182" w:rsidP="00082BBA">
      <w:r w:rsidRPr="00082BBA">
        <w:t>Главная государственная жилищная инспекция выполняет следующие основные функции</w:t>
      </w:r>
      <w:r w:rsidR="00082BBA" w:rsidRPr="00082BBA">
        <w:t xml:space="preserve">: </w:t>
      </w:r>
      <w:r w:rsidRPr="00082BBA">
        <w:t>координирует и организует работу государственной жилищной инспекции по контролю за использованием, содержанием и ремонтом жилищного фонда и общего имущества собственников помещений в многоквартирном доме</w:t>
      </w:r>
      <w:r w:rsidR="00082BBA" w:rsidRPr="00082BBA">
        <w:t xml:space="preserve">; </w:t>
      </w:r>
      <w:r w:rsidRPr="00082BBA">
        <w:t>осуществляет контроль за разработкой, совершенствованием и изданием ведомственных нормативных документов, связанных с использованием, содержанием и ремонтом жилищного фонда и общего имущества собственников помещений в многоквартирном доме</w:t>
      </w:r>
      <w:r w:rsidR="00082BBA" w:rsidRPr="00082BBA">
        <w:t xml:space="preserve">; </w:t>
      </w:r>
      <w:r w:rsidRPr="00082BBA">
        <w:t>участвует в разработке нормативных правовых документов, определяющих порядок использования, ремонта и содержания жилищного фонда и общего имущества собственников помещений в многоквартирном доме</w:t>
      </w:r>
      <w:r w:rsidR="00082BBA" w:rsidRPr="00082BBA">
        <w:t>.</w:t>
      </w:r>
    </w:p>
    <w:p w:rsidR="00082BBA" w:rsidRDefault="00FA1182" w:rsidP="00082BBA">
      <w:r w:rsidRPr="00082BBA">
        <w:t>Органы государственной жилищной инспекции осуществляют контроль за</w:t>
      </w:r>
      <w:r w:rsidR="00082BBA" w:rsidRPr="00082BBA">
        <w:t xml:space="preserve">: </w:t>
      </w:r>
      <w:r w:rsidRPr="00082BBA">
        <w:t>использованием жилищного фонда, общего имущества собственников помещений в многоквартирном доме и придомовых территорий</w:t>
      </w:r>
      <w:r w:rsidR="00082BBA" w:rsidRPr="00082BBA">
        <w:t xml:space="preserve">; </w:t>
      </w:r>
      <w:r w:rsidRPr="00082BBA">
        <w:t>техническим состоянием жилищного фонда, общего имущества собственников помещений в многоквартирном доме и их инженерного оборудования, своевременным выполнением работ по их содержанию и ремонту в соответствии с действующими нормативно-техническими и проектными документами</w:t>
      </w:r>
      <w:r w:rsidR="00082BBA" w:rsidRPr="00082BBA">
        <w:t xml:space="preserve">; </w:t>
      </w:r>
      <w:r w:rsidRPr="00082BBA">
        <w:t>обоснованностью устанавливаемых нормативов потребления жилищно-коммунальных услуг</w:t>
      </w:r>
      <w:r w:rsidR="00082BBA" w:rsidRPr="00082BBA">
        <w:t xml:space="preserve">; </w:t>
      </w:r>
      <w:r w:rsidRPr="00082BBA">
        <w:t>санитарным состоянием помещений жилищного фонда, общего имущества собственников помещений в многоквартирном доме в части, согласованной с соответствующими службами санитарно-эпидемиологического контроля</w:t>
      </w:r>
      <w:r w:rsidR="00082BBA" w:rsidRPr="00082BBA">
        <w:t xml:space="preserve">; </w:t>
      </w:r>
      <w:r w:rsidRPr="00082BBA">
        <w:t>осуществлением мероприятий по подготовке жилищного фонда, общего имущества собственников помещений в многоквартирном доме к сезонной эксплуатации</w:t>
      </w:r>
      <w:r w:rsidR="00082BBA" w:rsidRPr="00082BBA">
        <w:t xml:space="preserve">; </w:t>
      </w:r>
      <w:r w:rsidRPr="00082BBA">
        <w:t>рациональным использованием в жилищном фонде, общем имуществе собственников помещений в многоквартирном доме топливно-энергетических ресурсов и воды</w:t>
      </w:r>
      <w:r w:rsidR="00082BBA" w:rsidRPr="00082BBA">
        <w:t xml:space="preserve">; </w:t>
      </w:r>
      <w:r w:rsidRPr="00082BBA">
        <w:t>соблюдением нормативного уровня и режима обеспечения населения коммунальными услугами</w:t>
      </w:r>
      <w:r w:rsidR="00082BBA">
        <w:t xml:space="preserve"> (</w:t>
      </w:r>
      <w:r w:rsidRPr="00082BBA">
        <w:t xml:space="preserve">отопление, электро-, водо-, газоснабжение и </w:t>
      </w:r>
      <w:r w:rsidR="00082BBA">
        <w:t>т.д.)</w:t>
      </w:r>
      <w:r w:rsidR="00082BBA" w:rsidRPr="00082BBA">
        <w:t xml:space="preserve"> </w:t>
      </w:r>
      <w:r w:rsidRPr="00082BBA">
        <w:t>и правил пользования жилыми помещениями и придомовыми территориями</w:t>
      </w:r>
      <w:r w:rsidR="00082BBA" w:rsidRPr="00082BBA">
        <w:t xml:space="preserve">; </w:t>
      </w:r>
      <w:r w:rsidRPr="00082BBA">
        <w:t>соблюдением порядка и правил признания жилых домов и помещений непригодными для постоянного проживания, а также перевода их в нежилые</w:t>
      </w:r>
      <w:r w:rsidR="00082BBA" w:rsidRPr="00082BBA">
        <w:t xml:space="preserve">; </w:t>
      </w:r>
      <w:r w:rsidRPr="00082BBA">
        <w:t>наличием и соблюдением условий договоров между собственниками государственных или муниципальных объектов жилищно-коммунального хозяйства, производителями услуг и потребителями</w:t>
      </w:r>
      <w:r w:rsidR="00082BBA" w:rsidRPr="00082BBA">
        <w:t xml:space="preserve">; </w:t>
      </w:r>
      <w:r w:rsidRPr="00082BBA">
        <w:t>проведением конкурсов на обслуживание и капитальный ремонт домов государственного и муниципального жилищных фондов</w:t>
      </w:r>
      <w:r w:rsidR="00082BBA" w:rsidRPr="00082BBA">
        <w:t xml:space="preserve">; </w:t>
      </w:r>
      <w:r w:rsidRPr="00082BBA">
        <w:t>выполнением жилищно-коммунальных услуг по заявкам населения</w:t>
      </w:r>
      <w:r w:rsidR="00082BBA" w:rsidRPr="00082BBA">
        <w:t xml:space="preserve">; </w:t>
      </w:r>
      <w:r w:rsidRPr="00082BBA">
        <w:t>за наличием в жилых домах приборов регулирования, контроля и учета энерго</w:t>
      </w:r>
      <w:r w:rsidR="00082BBA" w:rsidRPr="00082BBA">
        <w:t xml:space="preserve">- </w:t>
      </w:r>
      <w:r w:rsidRPr="00082BBA">
        <w:t>и водоресурсов</w:t>
      </w:r>
      <w:r w:rsidR="00082BBA" w:rsidRPr="00082BBA">
        <w:t>.</w:t>
      </w:r>
    </w:p>
    <w:p w:rsidR="00082BBA" w:rsidRDefault="00FA1182" w:rsidP="00082BBA">
      <w:r w:rsidRPr="00082BBA">
        <w:t>Органы государственной жилищной инспекции имеют право</w:t>
      </w:r>
      <w:r w:rsidR="00082BBA" w:rsidRPr="00082BBA">
        <w:t xml:space="preserve">: </w:t>
      </w:r>
      <w:r w:rsidRPr="00082BBA">
        <w:t>проводить инспекционные обследования и проверки подконтрольных объектов в соответствии с задачами и функциями, определенными указанным Положением</w:t>
      </w:r>
      <w:r w:rsidR="00082BBA" w:rsidRPr="00082BBA">
        <w:t xml:space="preserve">; </w:t>
      </w:r>
      <w:r w:rsidRPr="00082BBA">
        <w:t>давать предписания собственникам, владельцам и пользователям жилищного фонда, общего имущества собственников помещений в многоквартирном доме и придомовых территорий об устранении выявленных нарушений</w:t>
      </w:r>
      <w:r w:rsidR="00082BBA" w:rsidRPr="00082BBA">
        <w:t xml:space="preserve">; </w:t>
      </w:r>
      <w:r w:rsidRPr="00082BBA">
        <w:t>давать представления об аннулировании или приостановлении действия лицензий на осуществление деятельности юридическими и физическими лицами, допускающими грубые нарушения жилищного законодательства, правил и нормативов, связанных с использованием, содержанием и ремонтом жилищного фонда, общего имущества собственников помещений в многоквартирном доме</w:t>
      </w:r>
      <w:r w:rsidR="00082BBA" w:rsidRPr="00082BBA">
        <w:t xml:space="preserve">; </w:t>
      </w:r>
      <w:r w:rsidRPr="00082BBA">
        <w:t>выносить заключения о пригодности домов и помещений для проживания</w:t>
      </w:r>
      <w:r w:rsidR="00082BBA" w:rsidRPr="00082BBA">
        <w:t xml:space="preserve">; </w:t>
      </w:r>
      <w:r w:rsidRPr="00082BBA">
        <w:t>вносить предложения о привлечении должностных лиц и граждан к ответственности в соответствии с Кодексом РФ об административных правонарушениях</w:t>
      </w:r>
      <w:r w:rsidR="00082BBA" w:rsidRPr="00082BBA">
        <w:t>.</w:t>
      </w:r>
    </w:p>
    <w:p w:rsidR="00082BBA" w:rsidRDefault="00FA1182" w:rsidP="00082BBA">
      <w:r w:rsidRPr="00082BBA">
        <w:t>Следует отметить, что при проведении инспекционных проверок за 2005 г</w:t>
      </w:r>
      <w:r w:rsidR="00082BBA" w:rsidRPr="00082BBA">
        <w:t xml:space="preserve">. </w:t>
      </w:r>
      <w:r w:rsidRPr="00082BBA">
        <w:t>госжилинспекциями РФ обследовано 736 млн</w:t>
      </w:r>
      <w:r w:rsidR="00082BBA" w:rsidRPr="00082BBA">
        <w:t xml:space="preserve">. </w:t>
      </w:r>
      <w:r w:rsidRPr="00082BBA">
        <w:t>кв</w:t>
      </w:r>
      <w:r w:rsidR="00082BBA" w:rsidRPr="00082BBA">
        <w:t xml:space="preserve">. </w:t>
      </w:r>
      <w:r w:rsidRPr="00082BBA">
        <w:t>метров жилищного фонда всех форм собственности, или 26% жилфонда страны</w:t>
      </w:r>
      <w:r w:rsidR="00082BBA" w:rsidRPr="00082BBA">
        <w:t xml:space="preserve">. </w:t>
      </w:r>
      <w:r w:rsidRPr="00082BBA">
        <w:t>Выявлено 512,9 тыс</w:t>
      </w:r>
      <w:r w:rsidR="00082BBA" w:rsidRPr="00082BBA">
        <w:t xml:space="preserve">. </w:t>
      </w:r>
      <w:r w:rsidRPr="00082BBA">
        <w:t>нарушений в жилищной сфере, из которых 87,4% ― нарушения правил технической эксплуатации и ремонта жилищного фонда</w:t>
      </w:r>
      <w:r w:rsidR="00082BBA" w:rsidRPr="00082BBA">
        <w:t xml:space="preserve">. </w:t>
      </w:r>
      <w:r w:rsidRPr="00082BBA">
        <w:t>Управляющим организациям и предприятиям, обслуживающим жилфонд, выдано 247,1 тыс</w:t>
      </w:r>
      <w:r w:rsidR="00082BBA" w:rsidRPr="00082BBA">
        <w:t xml:space="preserve">. </w:t>
      </w:r>
      <w:r w:rsidRPr="00082BBA">
        <w:t>исполнительных документов со сроками устранения правонарушений</w:t>
      </w:r>
      <w:r w:rsidR="00082BBA">
        <w:t xml:space="preserve"> (</w:t>
      </w:r>
      <w:r w:rsidRPr="00082BBA">
        <w:t>в том числе 107,2 тыс</w:t>
      </w:r>
      <w:r w:rsidR="00082BBA" w:rsidRPr="00082BBA">
        <w:t xml:space="preserve">. </w:t>
      </w:r>
      <w:r w:rsidRPr="00082BBA">
        <w:t>предписаний, 44,7 тыс</w:t>
      </w:r>
      <w:r w:rsidR="00082BBA" w:rsidRPr="00082BBA">
        <w:t xml:space="preserve">. </w:t>
      </w:r>
      <w:r w:rsidRPr="00082BBA">
        <w:t>протоколов, 95,1тыс</w:t>
      </w:r>
      <w:r w:rsidR="00082BBA" w:rsidRPr="00082BBA">
        <w:t xml:space="preserve">. </w:t>
      </w:r>
      <w:r w:rsidRPr="00082BBA">
        <w:t>актов</w:t>
      </w:r>
      <w:r w:rsidR="00082BBA" w:rsidRPr="00082BBA">
        <w:t xml:space="preserve">). </w:t>
      </w:r>
      <w:r w:rsidRPr="00082BBA">
        <w:t>Вынесено постановлений о наложении штрафных санкций на сумму 178,0 млн</w:t>
      </w:r>
      <w:r w:rsidR="00082BBA" w:rsidRPr="00082BBA">
        <w:t xml:space="preserve">. </w:t>
      </w:r>
      <w:r w:rsidRPr="00082BBA">
        <w:t>руб</w:t>
      </w:r>
      <w:r w:rsidR="00082BBA" w:rsidRPr="00082BBA">
        <w:t xml:space="preserve">. </w:t>
      </w:r>
      <w:r w:rsidRPr="00082BBA">
        <w:t>Через службу судебных приставов за отчетный период взыскано 125,0 млн</w:t>
      </w:r>
      <w:r w:rsidR="00082BBA" w:rsidRPr="00082BBA">
        <w:t xml:space="preserve">. </w:t>
      </w:r>
      <w:r w:rsidRPr="00082BBA">
        <w:t>руб</w:t>
      </w:r>
      <w:r w:rsidR="00082BBA" w:rsidRPr="00082BBA">
        <w:t xml:space="preserve">. </w:t>
      </w:r>
      <w:r w:rsidRPr="00082BBA">
        <w:t>Эти денежные средства направлены в бюджеты муниципальных образований, на территории которых совершены административные правонарушения</w:t>
      </w:r>
      <w:r w:rsidR="00082BBA" w:rsidRPr="00082BBA">
        <w:t>.</w:t>
      </w:r>
    </w:p>
    <w:p w:rsidR="00FA1182" w:rsidRPr="00082BBA" w:rsidRDefault="009E4323" w:rsidP="009E4323">
      <w:pPr>
        <w:pStyle w:val="2"/>
      </w:pPr>
      <w:r>
        <w:br w:type="page"/>
      </w:r>
      <w:bookmarkStart w:id="4" w:name="_Toc241973502"/>
      <w:r w:rsidR="00FA1182" w:rsidRPr="00082BBA">
        <w:t>Вывод</w:t>
      </w:r>
      <w:bookmarkEnd w:id="4"/>
    </w:p>
    <w:p w:rsidR="009E4323" w:rsidRDefault="009E4323" w:rsidP="00082BBA"/>
    <w:p w:rsidR="00082BBA" w:rsidRDefault="00FA1182" w:rsidP="00082BBA">
      <w:r w:rsidRPr="00082BBA">
        <w:t>Изложенное свидетельствует о необходимости организации постоянного прокурорского надзора за соблюдением жилищного законодательства уполномоченными федеральными органами исполнительной власти, органами государственной власти субъектов Российской Федерации в соответствии с федеральным законом и иными нормативными правовыми актами Российской Федерации</w:t>
      </w:r>
      <w:r w:rsidR="00082BBA" w:rsidRPr="00082BBA">
        <w:t>.</w:t>
      </w:r>
    </w:p>
    <w:p w:rsidR="00082BBA" w:rsidRDefault="00FA1182" w:rsidP="00082BBA">
      <w:r w:rsidRPr="00082BBA">
        <w:t>Сформулированные в Жилищном кодексе РФ полномочия федеральных, региональных и местных органов в сфере жилищных отношений не являются исчерпывающими</w:t>
      </w:r>
      <w:r w:rsidR="00082BBA" w:rsidRPr="00082BBA">
        <w:t xml:space="preserve">. </w:t>
      </w:r>
      <w:r w:rsidRPr="00082BBA">
        <w:t>К компетенции указанных органов в соответствии с Конституцией РФ, ЖК РФ и другими федеральными законами относятся и иные вопросы</w:t>
      </w:r>
      <w:r w:rsidR="00082BBA" w:rsidRPr="00082BBA">
        <w:t xml:space="preserve">. </w:t>
      </w:r>
      <w:r w:rsidRPr="00082BBA">
        <w:t>В компетенции органов государственной власти субъектов РФ находится решение вопросов, не отнесенных названными правовыми актами к компетенции федеральных органов государственной власти и местного самоуправления</w:t>
      </w:r>
      <w:r w:rsidR="00082BBA" w:rsidRPr="00082BBA">
        <w:t xml:space="preserve">. </w:t>
      </w:r>
      <w:r w:rsidRPr="00082BBA">
        <w:t>Компетенция органов местного самоуправления также может быть расширена за счет полномочий, предоставленных им законами соответствующих субъектов РФ</w:t>
      </w:r>
      <w:r w:rsidR="00082BBA" w:rsidRPr="00082BBA">
        <w:t>.</w:t>
      </w:r>
    </w:p>
    <w:p w:rsidR="00082BBA" w:rsidRDefault="009E4323" w:rsidP="009E4323">
      <w:pPr>
        <w:pStyle w:val="2"/>
      </w:pPr>
      <w:r>
        <w:br w:type="page"/>
      </w:r>
      <w:bookmarkStart w:id="5" w:name="_Toc241973503"/>
      <w:r w:rsidR="003330C7" w:rsidRPr="00082BBA">
        <w:t>Список литературы</w:t>
      </w:r>
      <w:bookmarkEnd w:id="5"/>
    </w:p>
    <w:p w:rsidR="009E4323" w:rsidRPr="009E4323" w:rsidRDefault="009E4323" w:rsidP="009E4323"/>
    <w:p w:rsidR="00082BBA" w:rsidRDefault="003330C7" w:rsidP="009E4323">
      <w:pPr>
        <w:pStyle w:val="a0"/>
      </w:pPr>
      <w:r w:rsidRPr="00082BBA">
        <w:t>Аскназий С</w:t>
      </w:r>
      <w:r w:rsidR="00082BBA">
        <w:t xml:space="preserve">.И., </w:t>
      </w:r>
      <w:r w:rsidRPr="00082BBA">
        <w:t>Брауде И</w:t>
      </w:r>
      <w:r w:rsidR="00082BBA">
        <w:t xml:space="preserve">.Л., </w:t>
      </w:r>
      <w:r w:rsidRPr="00082BBA">
        <w:t>Пергамент А</w:t>
      </w:r>
      <w:r w:rsidR="00082BBA">
        <w:t xml:space="preserve">.И. </w:t>
      </w:r>
      <w:r w:rsidRPr="00082BBA">
        <w:t>Жилищное право, М</w:t>
      </w:r>
      <w:r w:rsidR="00082BBA" w:rsidRPr="00082BBA">
        <w:t>., 20</w:t>
      </w:r>
      <w:r w:rsidRPr="00082BBA">
        <w:t>08</w:t>
      </w:r>
      <w:r w:rsidR="00082BBA" w:rsidRPr="00082BBA">
        <w:t>.</w:t>
      </w:r>
    </w:p>
    <w:p w:rsidR="00082BBA" w:rsidRDefault="003330C7" w:rsidP="009E4323">
      <w:pPr>
        <w:pStyle w:val="a0"/>
      </w:pPr>
      <w:r w:rsidRPr="00082BBA">
        <w:rPr>
          <w:rStyle w:val="small11"/>
          <w:color w:val="000000"/>
          <w:sz w:val="28"/>
          <w:szCs w:val="28"/>
        </w:rPr>
        <w:t>Афонина А</w:t>
      </w:r>
      <w:r w:rsidR="00082BBA">
        <w:rPr>
          <w:rStyle w:val="small11"/>
          <w:color w:val="000000"/>
          <w:sz w:val="28"/>
          <w:szCs w:val="28"/>
        </w:rPr>
        <w:t xml:space="preserve">.В. </w:t>
      </w:r>
      <w:r w:rsidRPr="0019665C">
        <w:t>Комментарий к Жилищному кодексу Российской Федерации</w:t>
      </w:r>
      <w:r w:rsidRPr="00082BBA">
        <w:t>, Экзамен 2007</w:t>
      </w:r>
      <w:r w:rsidR="00082BBA" w:rsidRPr="00082BBA">
        <w:t>.</w:t>
      </w:r>
    </w:p>
    <w:p w:rsidR="00082BBA" w:rsidRDefault="003330C7" w:rsidP="009E4323">
      <w:pPr>
        <w:pStyle w:val="a0"/>
      </w:pPr>
      <w:r w:rsidRPr="00082BBA">
        <w:t>Байтин М</w:t>
      </w:r>
      <w:r w:rsidR="00082BBA">
        <w:t xml:space="preserve">.И. </w:t>
      </w:r>
      <w:r w:rsidRPr="00082BBA">
        <w:t>О принципах и функциях права</w:t>
      </w:r>
      <w:r w:rsidR="00082BBA" w:rsidRPr="00082BBA">
        <w:t xml:space="preserve">: </w:t>
      </w:r>
      <w:r w:rsidRPr="00082BBA">
        <w:t>новые моменты</w:t>
      </w:r>
      <w:r w:rsidR="00082BBA">
        <w:t xml:space="preserve"> // </w:t>
      </w:r>
      <w:r w:rsidRPr="00082BBA">
        <w:t>Правоведение</w:t>
      </w:r>
      <w:r w:rsidR="00082BBA" w:rsidRPr="00082BBA">
        <w:t xml:space="preserve">. </w:t>
      </w:r>
      <w:r w:rsidR="00082BBA">
        <w:t>-</w:t>
      </w:r>
      <w:r w:rsidRPr="00082BBA">
        <w:t xml:space="preserve"> 2007</w:t>
      </w:r>
      <w:r w:rsidR="00082BBA" w:rsidRPr="00082BBA">
        <w:t>. -</w:t>
      </w:r>
      <w:r w:rsidR="00082BBA">
        <w:t xml:space="preserve"> </w:t>
      </w:r>
      <w:r w:rsidRPr="00082BBA">
        <w:t>№3</w:t>
      </w:r>
      <w:r w:rsidR="00082BBA" w:rsidRPr="00082BBA">
        <w:t>.</w:t>
      </w:r>
    </w:p>
    <w:p w:rsidR="00082BBA" w:rsidRDefault="003330C7" w:rsidP="009E4323">
      <w:pPr>
        <w:pStyle w:val="a0"/>
      </w:pPr>
      <w:r w:rsidRPr="00082BBA">
        <w:t>Баратова М</w:t>
      </w:r>
      <w:r w:rsidR="00082BBA" w:rsidRPr="00082BBA">
        <w:t xml:space="preserve">. </w:t>
      </w:r>
      <w:r w:rsidRPr="00082BBA">
        <w:t>Квартирный вопрос</w:t>
      </w:r>
      <w:r w:rsidR="00082BBA">
        <w:t xml:space="preserve"> // "</w:t>
      </w:r>
      <w:r w:rsidRPr="00082BBA">
        <w:t>эж-ЮРИСТ</w:t>
      </w:r>
      <w:r w:rsidR="00082BBA">
        <w:t xml:space="preserve">", </w:t>
      </w:r>
      <w:r w:rsidRPr="00082BBA">
        <w:t>N 30, июль 2003</w:t>
      </w:r>
      <w:r w:rsidR="00082BBA" w:rsidRPr="00082BBA">
        <w:t>.</w:t>
      </w:r>
    </w:p>
    <w:p w:rsidR="00082BBA" w:rsidRDefault="003330C7" w:rsidP="009E4323">
      <w:pPr>
        <w:pStyle w:val="a0"/>
      </w:pPr>
      <w:r w:rsidRPr="00082BBA">
        <w:t>Батяев А</w:t>
      </w:r>
      <w:r w:rsidR="00082BBA" w:rsidRPr="00082BBA">
        <w:t xml:space="preserve">. </w:t>
      </w:r>
      <w:r w:rsidRPr="00082BBA">
        <w:t>Азбука жилья</w:t>
      </w:r>
      <w:r w:rsidR="00082BBA" w:rsidRPr="00082BBA">
        <w:t xml:space="preserve">. </w:t>
      </w:r>
      <w:r w:rsidRPr="00082BBA">
        <w:t xml:space="preserve">Жилищный кодекс от А до Я </w:t>
      </w:r>
      <w:r w:rsidRPr="0019665C">
        <w:t>Феникс</w:t>
      </w:r>
      <w:r w:rsidRPr="00082BBA">
        <w:t>, 2006</w:t>
      </w:r>
      <w:r w:rsidR="00082BBA" w:rsidRPr="00082BBA">
        <w:t>.</w:t>
      </w:r>
    </w:p>
    <w:p w:rsidR="00082BBA" w:rsidRDefault="003330C7" w:rsidP="009E4323">
      <w:pPr>
        <w:pStyle w:val="a0"/>
      </w:pPr>
      <w:r w:rsidRPr="00082BBA">
        <w:t>Гражданское право</w:t>
      </w:r>
      <w:r w:rsidR="00082BBA" w:rsidRPr="00082BBA">
        <w:t xml:space="preserve">. </w:t>
      </w:r>
      <w:r w:rsidRPr="00082BBA">
        <w:t>Учебник</w:t>
      </w:r>
      <w:r w:rsidR="00082BBA" w:rsidRPr="00082BBA">
        <w:t xml:space="preserve">. </w:t>
      </w:r>
      <w:r w:rsidRPr="00082BBA">
        <w:t>Том 2</w:t>
      </w:r>
      <w:r w:rsidR="00082BBA" w:rsidRPr="00082BBA">
        <w:t xml:space="preserve">. </w:t>
      </w:r>
      <w:r w:rsidRPr="00082BBA">
        <w:t>Полутом 1</w:t>
      </w:r>
      <w:r w:rsidR="00082BBA" w:rsidRPr="00082BBA">
        <w:t xml:space="preserve">. </w:t>
      </w:r>
      <w:r w:rsidRPr="00082BBA">
        <w:t>/ Под редакцией доктора юридических наук, профессора Суханова Е</w:t>
      </w:r>
      <w:r w:rsidR="00082BBA">
        <w:t>.А. -</w:t>
      </w:r>
      <w:r w:rsidRPr="00082BBA">
        <w:t xml:space="preserve"> М</w:t>
      </w:r>
      <w:r w:rsidR="00082BBA">
        <w:t>.:</w:t>
      </w:r>
      <w:r w:rsidR="00082BBA" w:rsidRPr="00082BBA">
        <w:t xml:space="preserve"> </w:t>
      </w:r>
      <w:r w:rsidRPr="00082BBA">
        <w:t>Издательство БЕК</w:t>
      </w:r>
      <w:r w:rsidR="00082BBA">
        <w:t>. 20</w:t>
      </w:r>
      <w:r w:rsidRPr="00082BBA">
        <w:t>07</w:t>
      </w:r>
      <w:r w:rsidR="00082BBA" w:rsidRPr="00082BBA">
        <w:t>.</w:t>
      </w:r>
    </w:p>
    <w:p w:rsidR="00082BBA" w:rsidRDefault="003330C7" w:rsidP="009E4323">
      <w:pPr>
        <w:pStyle w:val="a0"/>
      </w:pPr>
      <w:r w:rsidRPr="00082BBA">
        <w:t>Гражданское право</w:t>
      </w:r>
      <w:r w:rsidR="00082BBA" w:rsidRPr="00082BBA">
        <w:t xml:space="preserve">: </w:t>
      </w:r>
      <w:r w:rsidRPr="00082BBA">
        <w:t>Учебник</w:t>
      </w:r>
      <w:r w:rsidR="00082BBA" w:rsidRPr="00082BBA">
        <w:t xml:space="preserve">. </w:t>
      </w:r>
      <w:r w:rsidRPr="00082BBA">
        <w:t xml:space="preserve">Часть </w:t>
      </w:r>
      <w:r w:rsidRPr="00082BBA">
        <w:rPr>
          <w:lang w:val="en-US"/>
        </w:rPr>
        <w:t>I</w:t>
      </w:r>
      <w:r w:rsidR="00082BBA" w:rsidRPr="00082BBA">
        <w:t xml:space="preserve">. </w:t>
      </w:r>
      <w:r w:rsidRPr="00082BBA">
        <w:t>/ Под редакцией доктора юридических наук, профессора Е</w:t>
      </w:r>
      <w:r w:rsidR="00082BBA">
        <w:t xml:space="preserve">.А. </w:t>
      </w:r>
      <w:r w:rsidRPr="00082BBA">
        <w:t>Суханова</w:t>
      </w:r>
      <w:r w:rsidR="00082BBA" w:rsidRPr="00082BBA">
        <w:t xml:space="preserve">. </w:t>
      </w:r>
      <w:r w:rsidR="00082BBA">
        <w:t>-</w:t>
      </w:r>
      <w:r w:rsidRPr="00082BBA">
        <w:t xml:space="preserve"> М</w:t>
      </w:r>
      <w:r w:rsidR="00082BBA">
        <w:t>.:</w:t>
      </w:r>
      <w:r w:rsidR="00082BBA" w:rsidRPr="00082BBA">
        <w:t xml:space="preserve"> </w:t>
      </w:r>
      <w:r w:rsidRPr="00082BBA">
        <w:t>Издательство БЕК</w:t>
      </w:r>
      <w:r w:rsidR="00082BBA">
        <w:t>. 20</w:t>
      </w:r>
      <w:r w:rsidRPr="00082BBA">
        <w:t>07</w:t>
      </w:r>
      <w:r w:rsidR="00082BBA" w:rsidRPr="00082BBA">
        <w:t>.</w:t>
      </w:r>
    </w:p>
    <w:p w:rsidR="00082BBA" w:rsidRDefault="003330C7" w:rsidP="009E4323">
      <w:pPr>
        <w:pStyle w:val="a0"/>
      </w:pPr>
      <w:r w:rsidRPr="00082BBA">
        <w:t>Комментарий к Гражданскому кодексу Российской Федерации, части второй</w:t>
      </w:r>
      <w:r w:rsidR="00082BBA">
        <w:t xml:space="preserve"> (</w:t>
      </w:r>
      <w:r w:rsidRPr="00082BBA">
        <w:t>под ред</w:t>
      </w:r>
      <w:r w:rsidR="00082BBA" w:rsidRPr="00082BBA">
        <w:t xml:space="preserve">. </w:t>
      </w:r>
      <w:r w:rsidRPr="00082BBA">
        <w:t>Т</w:t>
      </w:r>
      <w:r w:rsidR="00082BBA">
        <w:t xml:space="preserve">.Е. </w:t>
      </w:r>
      <w:r w:rsidRPr="00082BBA">
        <w:t>Абовой и А</w:t>
      </w:r>
      <w:r w:rsidR="00082BBA">
        <w:t xml:space="preserve">.Ю. </w:t>
      </w:r>
      <w:r w:rsidRPr="00082BBA">
        <w:t>Кабалкина</w:t>
      </w:r>
      <w:r w:rsidR="00082BBA" w:rsidRPr="00082BBA">
        <w:t xml:space="preserve">) - </w:t>
      </w:r>
      <w:r w:rsidRPr="00082BBA">
        <w:t>М</w:t>
      </w:r>
      <w:r w:rsidR="00082BBA">
        <w:t>.:</w:t>
      </w:r>
      <w:r w:rsidR="00082BBA" w:rsidRPr="00082BBA">
        <w:t xml:space="preserve"> </w:t>
      </w:r>
      <w:r w:rsidRPr="00082BBA">
        <w:t>Юрайт-Издат, 2008</w:t>
      </w:r>
      <w:r w:rsidR="00082BBA" w:rsidRPr="00082BBA">
        <w:t>.</w:t>
      </w:r>
    </w:p>
    <w:p w:rsidR="00082BBA" w:rsidRDefault="003330C7" w:rsidP="009E4323">
      <w:pPr>
        <w:pStyle w:val="a0"/>
      </w:pPr>
      <w:r w:rsidRPr="00082BBA">
        <w:t>Комментарий к Гражданскому кодексу РФ</w:t>
      </w:r>
      <w:r w:rsidR="00082BBA" w:rsidRPr="00082BBA">
        <w:t xml:space="preserve">. </w:t>
      </w:r>
      <w:r w:rsidRPr="00082BBA">
        <w:t>Часть первая</w:t>
      </w:r>
      <w:r w:rsidR="00082BBA">
        <w:t xml:space="preserve"> (</w:t>
      </w:r>
      <w:r w:rsidRPr="00082BBA">
        <w:t>под ред</w:t>
      </w:r>
      <w:r w:rsidR="00082BBA" w:rsidRPr="00082BBA">
        <w:t xml:space="preserve">. </w:t>
      </w:r>
      <w:r w:rsidRPr="00082BBA">
        <w:t>проф</w:t>
      </w:r>
      <w:r w:rsidR="00082BBA" w:rsidRPr="00082BBA">
        <w:t xml:space="preserve">. </w:t>
      </w:r>
      <w:r w:rsidRPr="00082BBA">
        <w:t>Т</w:t>
      </w:r>
      <w:r w:rsidR="00082BBA">
        <w:t xml:space="preserve">.Е. </w:t>
      </w:r>
      <w:r w:rsidRPr="00082BBA">
        <w:t>Абовой и А</w:t>
      </w:r>
      <w:r w:rsidR="00082BBA">
        <w:t xml:space="preserve">.Ю. </w:t>
      </w:r>
      <w:r w:rsidRPr="00082BBA">
        <w:t>Кабалкина</w:t>
      </w:r>
      <w:r w:rsidR="00082BBA" w:rsidRPr="00082BBA">
        <w:t xml:space="preserve">) - </w:t>
      </w:r>
      <w:r w:rsidRPr="00082BBA">
        <w:t>М</w:t>
      </w:r>
      <w:r w:rsidR="00082BBA">
        <w:t>.:</w:t>
      </w:r>
      <w:r w:rsidR="00082BBA" w:rsidRPr="00082BBA">
        <w:t xml:space="preserve"> </w:t>
      </w:r>
      <w:r w:rsidRPr="00082BBA">
        <w:t>Юрайт-Издат, 2004</w:t>
      </w:r>
      <w:r w:rsidR="00082BBA" w:rsidRPr="00082BBA">
        <w:t>.</w:t>
      </w:r>
    </w:p>
    <w:p w:rsidR="00082BBA" w:rsidRDefault="003330C7" w:rsidP="009E4323">
      <w:pPr>
        <w:pStyle w:val="a0"/>
      </w:pPr>
      <w:r w:rsidRPr="00082BBA">
        <w:t>Щенникова Л</w:t>
      </w:r>
      <w:r w:rsidR="00082BBA" w:rsidRPr="00082BBA">
        <w:t xml:space="preserve">. </w:t>
      </w:r>
      <w:r w:rsidRPr="00082BBA">
        <w:t>Неприкосновенность собственности на жилище и защита интересов соседей</w:t>
      </w:r>
      <w:r w:rsidR="00082BBA">
        <w:t xml:space="preserve"> // </w:t>
      </w:r>
      <w:r w:rsidRPr="00082BBA">
        <w:t>Российская юстиция</w:t>
      </w:r>
      <w:r w:rsidR="00082BBA">
        <w:t>. 20</w:t>
      </w:r>
      <w:r w:rsidRPr="00082BBA">
        <w:t>07</w:t>
      </w:r>
      <w:r w:rsidR="00082BBA" w:rsidRPr="00082BBA">
        <w:t xml:space="preserve">. </w:t>
      </w:r>
      <w:r w:rsidRPr="00082BBA">
        <w:t>N 4</w:t>
      </w:r>
      <w:r w:rsidR="00082BBA" w:rsidRPr="00082BBA">
        <w:t xml:space="preserve">. </w:t>
      </w:r>
      <w:r w:rsidRPr="00082BBA">
        <w:t>С</w:t>
      </w:r>
      <w:r w:rsidR="00082BBA">
        <w:t>.2</w:t>
      </w:r>
      <w:r w:rsidRPr="00082BBA">
        <w:t>4-25</w:t>
      </w:r>
      <w:r w:rsidR="00082BBA" w:rsidRPr="00082BBA">
        <w:t>.</w:t>
      </w:r>
    </w:p>
    <w:p w:rsidR="003330C7" w:rsidRPr="00082BBA" w:rsidRDefault="003330C7" w:rsidP="00082BBA">
      <w:bookmarkStart w:id="6" w:name="_GoBack"/>
      <w:bookmarkEnd w:id="6"/>
    </w:p>
    <w:sectPr w:rsidR="003330C7" w:rsidRPr="00082BBA" w:rsidSect="00082BB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ED" w:rsidRDefault="00B15BED">
      <w:r>
        <w:separator/>
      </w:r>
    </w:p>
  </w:endnote>
  <w:endnote w:type="continuationSeparator" w:id="0">
    <w:p w:rsidR="00B15BED" w:rsidRDefault="00B1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BA" w:rsidRDefault="00082BB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BA" w:rsidRDefault="00082BB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ED" w:rsidRDefault="00B15BED">
      <w:r>
        <w:separator/>
      </w:r>
    </w:p>
  </w:footnote>
  <w:footnote w:type="continuationSeparator" w:id="0">
    <w:p w:rsidR="00B15BED" w:rsidRDefault="00B15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BA" w:rsidRDefault="0019665C" w:rsidP="006E7F45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82BBA" w:rsidRDefault="00082BBA" w:rsidP="00971A1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BA" w:rsidRDefault="00082B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774B90"/>
    <w:multiLevelType w:val="hybridMultilevel"/>
    <w:tmpl w:val="482EA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867AF"/>
    <w:multiLevelType w:val="hybridMultilevel"/>
    <w:tmpl w:val="048A6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182"/>
    <w:rsid w:val="000206D8"/>
    <w:rsid w:val="00080005"/>
    <w:rsid w:val="00082BBA"/>
    <w:rsid w:val="00104B17"/>
    <w:rsid w:val="0012467F"/>
    <w:rsid w:val="0019665C"/>
    <w:rsid w:val="00224BC1"/>
    <w:rsid w:val="002E3C23"/>
    <w:rsid w:val="003330C7"/>
    <w:rsid w:val="004A2B9D"/>
    <w:rsid w:val="00637269"/>
    <w:rsid w:val="006E7F45"/>
    <w:rsid w:val="006F0642"/>
    <w:rsid w:val="0085480B"/>
    <w:rsid w:val="00893B6F"/>
    <w:rsid w:val="009600FC"/>
    <w:rsid w:val="00971A1D"/>
    <w:rsid w:val="00993219"/>
    <w:rsid w:val="009E4323"/>
    <w:rsid w:val="00B15BED"/>
    <w:rsid w:val="00BE1097"/>
    <w:rsid w:val="00DF1B2A"/>
    <w:rsid w:val="00E66A7E"/>
    <w:rsid w:val="00EB515B"/>
    <w:rsid w:val="00F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24ACE8-33A2-422A-BE41-479E35E5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F064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F064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F064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F064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F064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F064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F064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F064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F064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F064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F0642"/>
    <w:rPr>
      <w:vertAlign w:val="superscript"/>
    </w:rPr>
  </w:style>
  <w:style w:type="character" w:styleId="aa">
    <w:name w:val="page number"/>
    <w:uiPriority w:val="99"/>
    <w:rsid w:val="006F0642"/>
  </w:style>
  <w:style w:type="paragraph" w:styleId="a7">
    <w:name w:val="Body Text"/>
    <w:basedOn w:val="a2"/>
    <w:link w:val="ab"/>
    <w:uiPriority w:val="99"/>
    <w:rsid w:val="006F0642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6F064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1">
    <w:name w:val="FR1"/>
    <w:uiPriority w:val="99"/>
    <w:rsid w:val="003330C7"/>
    <w:pPr>
      <w:widowControl w:val="0"/>
      <w:spacing w:before="160" w:line="300" w:lineRule="auto"/>
      <w:ind w:left="960" w:right="200"/>
    </w:pPr>
    <w:rPr>
      <w:b/>
      <w:bCs/>
      <w:sz w:val="22"/>
      <w:szCs w:val="22"/>
    </w:rPr>
  </w:style>
  <w:style w:type="paragraph" w:styleId="HTML">
    <w:name w:val="HTML Preformatted"/>
    <w:basedOn w:val="a2"/>
    <w:link w:val="HTML0"/>
    <w:uiPriority w:val="99"/>
    <w:rsid w:val="00333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Verdana"/>
      <w:color w:val="555555"/>
      <w:sz w:val="33"/>
      <w:szCs w:val="33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rsid w:val="006F0642"/>
    <w:rPr>
      <w:color w:val="0000FF"/>
      <w:u w:val="single"/>
    </w:rPr>
  </w:style>
  <w:style w:type="character" w:customStyle="1" w:styleId="small11">
    <w:name w:val="small11"/>
    <w:uiPriority w:val="99"/>
    <w:rsid w:val="003330C7"/>
    <w:rPr>
      <w:sz w:val="16"/>
      <w:szCs w:val="16"/>
    </w:rPr>
  </w:style>
  <w:style w:type="character" w:customStyle="1" w:styleId="titlered2">
    <w:name w:val="title_red2"/>
    <w:uiPriority w:val="99"/>
    <w:rsid w:val="003330C7"/>
    <w:rPr>
      <w:rFonts w:ascii="Arial" w:hAnsi="Arial" w:cs="Arial"/>
      <w:b/>
      <w:bCs/>
      <w:color w:val="auto"/>
      <w:sz w:val="14"/>
      <w:szCs w:val="14"/>
    </w:rPr>
  </w:style>
  <w:style w:type="character" w:customStyle="1" w:styleId="text1">
    <w:name w:val="text1"/>
    <w:uiPriority w:val="99"/>
    <w:rsid w:val="003330C7"/>
    <w:rPr>
      <w:rFonts w:ascii="Arial" w:hAnsi="Arial" w:cs="Arial"/>
      <w:sz w:val="11"/>
      <w:szCs w:val="11"/>
    </w:rPr>
  </w:style>
  <w:style w:type="table" w:styleId="-1">
    <w:name w:val="Table Web 1"/>
    <w:basedOn w:val="a4"/>
    <w:uiPriority w:val="99"/>
    <w:rsid w:val="006F064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">
    <w:name w:val="выделение"/>
    <w:uiPriority w:val="99"/>
    <w:rsid w:val="006F064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6F064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6F0642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6F064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6F0642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6F0642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6F0642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F0642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F064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F0642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6F0642"/>
    <w:rPr>
      <w:sz w:val="28"/>
      <w:szCs w:val="28"/>
    </w:rPr>
  </w:style>
  <w:style w:type="paragraph" w:styleId="af6">
    <w:name w:val="Normal (Web)"/>
    <w:basedOn w:val="a2"/>
    <w:uiPriority w:val="99"/>
    <w:rsid w:val="006F064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F064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F0642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F064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F064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F0642"/>
    <w:pPr>
      <w:ind w:left="958"/>
    </w:pPr>
  </w:style>
  <w:style w:type="paragraph" w:styleId="23">
    <w:name w:val="Body Text Indent 2"/>
    <w:basedOn w:val="a2"/>
    <w:link w:val="24"/>
    <w:uiPriority w:val="99"/>
    <w:rsid w:val="006F064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table" w:styleId="af7">
    <w:name w:val="Table Grid"/>
    <w:basedOn w:val="a4"/>
    <w:uiPriority w:val="99"/>
    <w:rsid w:val="006F064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F064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F0642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F0642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F064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F064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F064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F0642"/>
    <w:rPr>
      <w:i/>
      <w:iCs/>
    </w:rPr>
  </w:style>
  <w:style w:type="paragraph" w:customStyle="1" w:styleId="af9">
    <w:name w:val="ТАБЛИЦА"/>
    <w:next w:val="a2"/>
    <w:autoRedefine/>
    <w:uiPriority w:val="99"/>
    <w:rsid w:val="006F064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F064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6F0642"/>
  </w:style>
  <w:style w:type="table" w:customStyle="1" w:styleId="15">
    <w:name w:val="Стиль таблицы1"/>
    <w:uiPriority w:val="99"/>
    <w:rsid w:val="006F064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F064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F064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F0642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F0642"/>
    <w:rPr>
      <w:lang w:val="ru-RU" w:eastAsia="ru-RU"/>
    </w:rPr>
  </w:style>
  <w:style w:type="paragraph" w:customStyle="1" w:styleId="aff0">
    <w:name w:val="титут"/>
    <w:autoRedefine/>
    <w:uiPriority w:val="99"/>
    <w:rsid w:val="006F064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5108</Words>
  <Characters>29119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ussr</Company>
  <LinksUpToDate>false</LinksUpToDate>
  <CharactersWithSpaces>34159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2014-03-06T00:11:00Z</dcterms:created>
  <dcterms:modified xsi:type="dcterms:W3CDTF">2014-03-06T00:11:00Z</dcterms:modified>
</cp:coreProperties>
</file>