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706" w:rsidRDefault="00B16706">
      <w:pPr>
        <w:spacing w:line="360" w:lineRule="auto"/>
        <w:jc w:val="center"/>
        <w:rPr>
          <w:b/>
          <w:bCs/>
          <w:sz w:val="28"/>
          <w:szCs w:val="28"/>
        </w:rPr>
      </w:pPr>
      <w:r>
        <w:rPr>
          <w:b/>
          <w:bCs/>
          <w:sz w:val="28"/>
          <w:szCs w:val="28"/>
        </w:rPr>
        <w:t>СОДЕРЖАНИЕ</w:t>
      </w:r>
    </w:p>
    <w:p w:rsidR="00B16706" w:rsidRDefault="00B16706">
      <w:pPr>
        <w:spacing w:line="360" w:lineRule="auto"/>
        <w:jc w:val="center"/>
        <w:rPr>
          <w:b/>
          <w:bCs/>
          <w:sz w:val="28"/>
          <w:szCs w:val="28"/>
        </w:rPr>
      </w:pPr>
    </w:p>
    <w:p w:rsidR="00B16706" w:rsidRDefault="00B16706">
      <w:pPr>
        <w:pStyle w:val="8"/>
        <w:spacing w:line="240" w:lineRule="auto"/>
      </w:pPr>
      <w:r>
        <w:rPr>
          <w:b/>
          <w:bCs/>
        </w:rPr>
        <w:t>ВВЕДЕНИЕ</w:t>
      </w:r>
      <w:r>
        <w:t>……………………………………………………………………….3</w:t>
      </w:r>
    </w:p>
    <w:p w:rsidR="00B16706" w:rsidRDefault="00B16706">
      <w:pPr>
        <w:rPr>
          <w:sz w:val="28"/>
          <w:szCs w:val="28"/>
        </w:rPr>
      </w:pPr>
    </w:p>
    <w:p w:rsidR="00B16706" w:rsidRDefault="00B16706">
      <w:pPr>
        <w:rPr>
          <w:sz w:val="28"/>
          <w:szCs w:val="28"/>
        </w:rPr>
      </w:pPr>
    </w:p>
    <w:p w:rsidR="00B16706" w:rsidRDefault="00B16706">
      <w:pPr>
        <w:pStyle w:val="9"/>
        <w:spacing w:line="240" w:lineRule="auto"/>
      </w:pPr>
      <w:r>
        <w:t>РАЗДЕЛ 1. ТЕОРЕТИЧЕСКИЕ ПРОБЛЕМЫ КОНСТИТУЦИОННО-</w:t>
      </w:r>
    </w:p>
    <w:p w:rsidR="00B16706" w:rsidRDefault="00B16706">
      <w:pPr>
        <w:pStyle w:val="9"/>
        <w:spacing w:line="240" w:lineRule="auto"/>
      </w:pPr>
      <w:r>
        <w:t xml:space="preserve">                     ПРАВОВОГО СТАТУСА ПАРЛАМЕНТАРИЕВ</w:t>
      </w:r>
    </w:p>
    <w:p w:rsidR="00B16706" w:rsidRDefault="00B16706">
      <w:pPr>
        <w:pStyle w:val="9"/>
        <w:spacing w:line="240" w:lineRule="auto"/>
      </w:pPr>
      <w:r>
        <w:t xml:space="preserve">                     УКРАИНЫ И ГРУЗИИ</w:t>
      </w:r>
    </w:p>
    <w:p w:rsidR="00B16706" w:rsidRDefault="00B16706">
      <w:pPr>
        <w:pStyle w:val="a6"/>
        <w:spacing w:line="240" w:lineRule="auto"/>
        <w:ind w:firstLine="708"/>
      </w:pPr>
    </w:p>
    <w:p w:rsidR="00B16706" w:rsidRDefault="00B16706">
      <w:pPr>
        <w:pStyle w:val="a6"/>
        <w:spacing w:line="240" w:lineRule="auto"/>
        <w:ind w:firstLine="708"/>
      </w:pPr>
      <w:r>
        <w:t>1.1. Методологические основы сравнительного анализа</w:t>
      </w:r>
    </w:p>
    <w:p w:rsidR="00B16706" w:rsidRDefault="00B16706">
      <w:pPr>
        <w:rPr>
          <w:sz w:val="28"/>
          <w:szCs w:val="28"/>
        </w:rPr>
      </w:pPr>
      <w:r>
        <w:rPr>
          <w:sz w:val="28"/>
          <w:szCs w:val="28"/>
        </w:rPr>
        <w:t>исследования конституционно-правового статуса парламентариев…………13</w:t>
      </w:r>
    </w:p>
    <w:p w:rsidR="00B16706" w:rsidRDefault="00B16706">
      <w:pPr>
        <w:pStyle w:val="6"/>
        <w:ind w:left="0" w:firstLine="708"/>
        <w:jc w:val="left"/>
      </w:pPr>
      <w:r>
        <w:t>1.2. Понятие конституционно-правового статуса</w:t>
      </w:r>
    </w:p>
    <w:p w:rsidR="00B16706" w:rsidRDefault="00B16706">
      <w:pPr>
        <w:pStyle w:val="6"/>
        <w:ind w:left="0"/>
        <w:jc w:val="left"/>
      </w:pPr>
      <w:r>
        <w:t>парламентариев…………………………………………………………………...16</w:t>
      </w:r>
    </w:p>
    <w:p w:rsidR="00B16706" w:rsidRDefault="00B16706">
      <w:pPr>
        <w:ind w:firstLine="708"/>
        <w:rPr>
          <w:sz w:val="28"/>
          <w:szCs w:val="28"/>
        </w:rPr>
      </w:pPr>
      <w:r>
        <w:rPr>
          <w:sz w:val="28"/>
          <w:szCs w:val="28"/>
        </w:rPr>
        <w:t>1.3. Общая характеристика конституционно-правового статуса</w:t>
      </w:r>
    </w:p>
    <w:p w:rsidR="00B16706" w:rsidRDefault="00B16706">
      <w:pPr>
        <w:rPr>
          <w:sz w:val="28"/>
          <w:szCs w:val="28"/>
        </w:rPr>
      </w:pPr>
      <w:r>
        <w:rPr>
          <w:sz w:val="28"/>
          <w:szCs w:val="28"/>
        </w:rPr>
        <w:t>парламентариев Украины и Грузии……………………………………………..36</w:t>
      </w:r>
    </w:p>
    <w:p w:rsidR="00B16706" w:rsidRDefault="00B16706">
      <w:pPr>
        <w:jc w:val="both"/>
        <w:rPr>
          <w:sz w:val="28"/>
          <w:szCs w:val="28"/>
        </w:rPr>
      </w:pPr>
    </w:p>
    <w:p w:rsidR="00B16706" w:rsidRDefault="00B16706">
      <w:pPr>
        <w:jc w:val="both"/>
        <w:rPr>
          <w:sz w:val="28"/>
          <w:szCs w:val="28"/>
        </w:rPr>
      </w:pPr>
    </w:p>
    <w:p w:rsidR="00B16706" w:rsidRDefault="00B16706">
      <w:pPr>
        <w:jc w:val="both"/>
        <w:rPr>
          <w:b/>
          <w:bCs/>
          <w:sz w:val="28"/>
          <w:szCs w:val="28"/>
        </w:rPr>
      </w:pPr>
      <w:r>
        <w:rPr>
          <w:b/>
          <w:bCs/>
          <w:sz w:val="28"/>
          <w:szCs w:val="28"/>
        </w:rPr>
        <w:t>РАЗДЕЛ 2. ПРАВА И ОБЯЗАННОСТИ ПАРЛАМЕНТАРИЕВ</w:t>
      </w:r>
    </w:p>
    <w:p w:rsidR="00B16706" w:rsidRDefault="00B16706">
      <w:pPr>
        <w:jc w:val="both"/>
        <w:rPr>
          <w:b/>
          <w:bCs/>
          <w:sz w:val="28"/>
          <w:szCs w:val="28"/>
        </w:rPr>
      </w:pPr>
      <w:r>
        <w:rPr>
          <w:b/>
          <w:bCs/>
          <w:sz w:val="28"/>
          <w:szCs w:val="28"/>
        </w:rPr>
        <w:t xml:space="preserve">                     УКРАИНЫ И ГРУЗИИ</w:t>
      </w:r>
    </w:p>
    <w:p w:rsidR="00B16706" w:rsidRDefault="00B16706">
      <w:pPr>
        <w:ind w:firstLine="708"/>
        <w:jc w:val="both"/>
        <w:rPr>
          <w:sz w:val="28"/>
          <w:szCs w:val="28"/>
        </w:rPr>
      </w:pPr>
    </w:p>
    <w:p w:rsidR="00B16706" w:rsidRDefault="00B16706">
      <w:pPr>
        <w:ind w:firstLine="708"/>
        <w:jc w:val="both"/>
        <w:rPr>
          <w:sz w:val="28"/>
          <w:szCs w:val="28"/>
        </w:rPr>
      </w:pPr>
      <w:r>
        <w:rPr>
          <w:sz w:val="28"/>
          <w:szCs w:val="28"/>
        </w:rPr>
        <w:t>2.1. Определение и классификация прав и обязанностей</w:t>
      </w:r>
    </w:p>
    <w:p w:rsidR="00B16706" w:rsidRDefault="00B16706">
      <w:pPr>
        <w:jc w:val="both"/>
        <w:rPr>
          <w:sz w:val="28"/>
          <w:szCs w:val="28"/>
        </w:rPr>
      </w:pPr>
      <w:r>
        <w:rPr>
          <w:sz w:val="28"/>
          <w:szCs w:val="28"/>
        </w:rPr>
        <w:t>парламентариев…………………………………………………………………68</w:t>
      </w:r>
    </w:p>
    <w:p w:rsidR="00B16706" w:rsidRDefault="00B16706">
      <w:pPr>
        <w:ind w:firstLine="708"/>
        <w:jc w:val="both"/>
        <w:rPr>
          <w:sz w:val="28"/>
          <w:szCs w:val="28"/>
        </w:rPr>
      </w:pPr>
      <w:r>
        <w:rPr>
          <w:sz w:val="28"/>
          <w:szCs w:val="28"/>
        </w:rPr>
        <w:t>2.2. Права и обязанности парламентариев Украины и</w:t>
      </w:r>
    </w:p>
    <w:p w:rsidR="00B16706" w:rsidRDefault="00B16706">
      <w:pPr>
        <w:jc w:val="both"/>
        <w:rPr>
          <w:sz w:val="28"/>
          <w:szCs w:val="28"/>
        </w:rPr>
      </w:pPr>
      <w:r>
        <w:rPr>
          <w:sz w:val="28"/>
          <w:szCs w:val="28"/>
        </w:rPr>
        <w:t>Грузии……………………………………………………………………………72</w:t>
      </w:r>
    </w:p>
    <w:p w:rsidR="00B16706" w:rsidRDefault="00B16706">
      <w:pPr>
        <w:jc w:val="both"/>
        <w:rPr>
          <w:sz w:val="28"/>
          <w:szCs w:val="28"/>
        </w:rPr>
      </w:pPr>
    </w:p>
    <w:p w:rsidR="00B16706" w:rsidRDefault="00B16706">
      <w:pPr>
        <w:jc w:val="both"/>
        <w:rPr>
          <w:sz w:val="28"/>
          <w:szCs w:val="28"/>
        </w:rPr>
      </w:pPr>
    </w:p>
    <w:p w:rsidR="00B16706" w:rsidRDefault="00B16706">
      <w:pPr>
        <w:jc w:val="both"/>
        <w:rPr>
          <w:b/>
          <w:bCs/>
          <w:sz w:val="28"/>
          <w:szCs w:val="28"/>
        </w:rPr>
      </w:pPr>
      <w:r>
        <w:rPr>
          <w:b/>
          <w:bCs/>
          <w:sz w:val="28"/>
          <w:szCs w:val="28"/>
        </w:rPr>
        <w:t>РАЗДЕЛ 3. ГАРАНТИИ ДЕЯТЕЛЬНОСТИ ПАРЛАМЕНТАРИЕВ</w:t>
      </w:r>
    </w:p>
    <w:p w:rsidR="00B16706" w:rsidRDefault="00B16706">
      <w:pPr>
        <w:ind w:left="1440"/>
        <w:jc w:val="both"/>
        <w:rPr>
          <w:b/>
          <w:bCs/>
          <w:sz w:val="28"/>
          <w:szCs w:val="28"/>
        </w:rPr>
      </w:pPr>
      <w:r>
        <w:rPr>
          <w:b/>
          <w:bCs/>
          <w:sz w:val="28"/>
          <w:szCs w:val="28"/>
        </w:rPr>
        <w:t>УКРАИНЫ И ГРУЗИИ</w:t>
      </w:r>
    </w:p>
    <w:p w:rsidR="00B16706" w:rsidRDefault="00B16706">
      <w:pPr>
        <w:ind w:firstLine="708"/>
        <w:jc w:val="both"/>
        <w:rPr>
          <w:sz w:val="28"/>
          <w:szCs w:val="28"/>
        </w:rPr>
      </w:pPr>
    </w:p>
    <w:p w:rsidR="00B16706" w:rsidRDefault="00B16706">
      <w:pPr>
        <w:ind w:firstLine="708"/>
        <w:jc w:val="both"/>
        <w:rPr>
          <w:sz w:val="28"/>
          <w:szCs w:val="28"/>
        </w:rPr>
      </w:pPr>
      <w:r>
        <w:rPr>
          <w:sz w:val="28"/>
          <w:szCs w:val="28"/>
        </w:rPr>
        <w:t>3.1. Понятие и виды гарантий деятельности</w:t>
      </w:r>
    </w:p>
    <w:p w:rsidR="00B16706" w:rsidRDefault="00B16706">
      <w:pPr>
        <w:jc w:val="both"/>
        <w:rPr>
          <w:sz w:val="28"/>
          <w:szCs w:val="28"/>
        </w:rPr>
      </w:pPr>
      <w:r>
        <w:rPr>
          <w:sz w:val="28"/>
          <w:szCs w:val="28"/>
        </w:rPr>
        <w:t>парламентариев………………………………………………………………….110</w:t>
      </w:r>
    </w:p>
    <w:p w:rsidR="00B16706" w:rsidRDefault="00B16706">
      <w:pPr>
        <w:ind w:left="720"/>
        <w:jc w:val="both"/>
        <w:rPr>
          <w:sz w:val="28"/>
          <w:szCs w:val="28"/>
        </w:rPr>
      </w:pPr>
      <w:r>
        <w:rPr>
          <w:sz w:val="28"/>
          <w:szCs w:val="28"/>
        </w:rPr>
        <w:t>3.2. Система гарантий деятельности парламентариев</w:t>
      </w:r>
    </w:p>
    <w:p w:rsidR="00B16706" w:rsidRDefault="00B16706">
      <w:pPr>
        <w:jc w:val="both"/>
        <w:rPr>
          <w:sz w:val="28"/>
          <w:szCs w:val="28"/>
        </w:rPr>
      </w:pPr>
      <w:r>
        <w:rPr>
          <w:sz w:val="28"/>
          <w:szCs w:val="28"/>
        </w:rPr>
        <w:t>Украины и Грузии……………………………………………………………….129</w:t>
      </w:r>
    </w:p>
    <w:p w:rsidR="00B16706" w:rsidRDefault="00B16706">
      <w:pPr>
        <w:jc w:val="both"/>
        <w:rPr>
          <w:sz w:val="28"/>
          <w:szCs w:val="28"/>
        </w:rPr>
      </w:pPr>
    </w:p>
    <w:p w:rsidR="00B16706" w:rsidRDefault="00B16706">
      <w:pPr>
        <w:jc w:val="both"/>
        <w:rPr>
          <w:sz w:val="28"/>
          <w:szCs w:val="28"/>
        </w:rPr>
      </w:pPr>
    </w:p>
    <w:p w:rsidR="00B16706" w:rsidRDefault="00B16706">
      <w:pPr>
        <w:jc w:val="both"/>
        <w:rPr>
          <w:sz w:val="28"/>
          <w:szCs w:val="28"/>
        </w:rPr>
      </w:pPr>
      <w:r>
        <w:rPr>
          <w:b/>
          <w:bCs/>
          <w:sz w:val="28"/>
          <w:szCs w:val="28"/>
        </w:rPr>
        <w:t>ВЫВОДЫ</w:t>
      </w:r>
      <w:r>
        <w:rPr>
          <w:sz w:val="28"/>
          <w:szCs w:val="28"/>
        </w:rPr>
        <w:t>………………………………………………………………………..156</w:t>
      </w:r>
    </w:p>
    <w:p w:rsidR="00B16706" w:rsidRDefault="00B16706">
      <w:pPr>
        <w:jc w:val="both"/>
        <w:rPr>
          <w:b/>
          <w:bCs/>
          <w:sz w:val="28"/>
          <w:szCs w:val="28"/>
        </w:rPr>
      </w:pPr>
    </w:p>
    <w:p w:rsidR="00B16706" w:rsidRDefault="00B16706">
      <w:pPr>
        <w:jc w:val="both"/>
        <w:rPr>
          <w:b/>
          <w:bCs/>
          <w:sz w:val="28"/>
          <w:szCs w:val="28"/>
        </w:rPr>
      </w:pPr>
    </w:p>
    <w:p w:rsidR="00B16706" w:rsidRDefault="00B16706">
      <w:pPr>
        <w:jc w:val="both"/>
        <w:rPr>
          <w:sz w:val="28"/>
          <w:szCs w:val="28"/>
        </w:rPr>
      </w:pPr>
      <w:r>
        <w:rPr>
          <w:b/>
          <w:bCs/>
          <w:sz w:val="28"/>
          <w:szCs w:val="28"/>
        </w:rPr>
        <w:t>СПИСОК ИСПОЛЬЗОВАННОЙ ЛИТЕРАТУРЫ</w:t>
      </w:r>
      <w:r>
        <w:rPr>
          <w:sz w:val="28"/>
          <w:szCs w:val="28"/>
        </w:rPr>
        <w:t>………………………...161</w:t>
      </w:r>
    </w:p>
    <w:p w:rsidR="00B16706" w:rsidRDefault="00B16706">
      <w:pPr>
        <w:spacing w:line="360" w:lineRule="auto"/>
        <w:jc w:val="both"/>
        <w:rPr>
          <w:sz w:val="28"/>
          <w:szCs w:val="28"/>
        </w:rPr>
      </w:pPr>
    </w:p>
    <w:p w:rsidR="008755D9" w:rsidRPr="005B584A" w:rsidRDefault="008755D9" w:rsidP="008755D9">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B16706" w:rsidRDefault="00B16706">
      <w:pPr>
        <w:pStyle w:val="4"/>
        <w:rPr>
          <w:sz w:val="32"/>
          <w:szCs w:val="32"/>
        </w:rPr>
      </w:pPr>
      <w:r>
        <w:rPr>
          <w:b w:val="0"/>
          <w:bCs w:val="0"/>
        </w:rPr>
        <w:br w:type="page"/>
      </w:r>
      <w:r>
        <w:rPr>
          <w:sz w:val="32"/>
          <w:szCs w:val="32"/>
        </w:rPr>
        <w:t>ВВЕДЕНИЕ</w:t>
      </w:r>
    </w:p>
    <w:p w:rsidR="00B16706" w:rsidRDefault="00B16706">
      <w:pPr>
        <w:spacing w:line="360" w:lineRule="auto"/>
        <w:jc w:val="both"/>
        <w:rPr>
          <w:sz w:val="28"/>
          <w:szCs w:val="28"/>
        </w:rPr>
      </w:pPr>
    </w:p>
    <w:p w:rsidR="00B16706" w:rsidRDefault="00B16706">
      <w:pPr>
        <w:spacing w:line="360" w:lineRule="auto"/>
        <w:ind w:firstLine="708"/>
        <w:jc w:val="both"/>
        <w:rPr>
          <w:sz w:val="28"/>
          <w:szCs w:val="28"/>
        </w:rPr>
      </w:pPr>
      <w:r>
        <w:rPr>
          <w:b/>
          <w:bCs/>
          <w:sz w:val="28"/>
          <w:szCs w:val="28"/>
        </w:rPr>
        <w:t xml:space="preserve">Актуальность темы исследования. </w:t>
      </w:r>
      <w:r>
        <w:rPr>
          <w:sz w:val="28"/>
          <w:szCs w:val="28"/>
        </w:rPr>
        <w:t xml:space="preserve">Определяющую роль в процессе осуществления задач и функций государства, взаимодействии между обществом и государством, гражданами и властью в демократичных странах играет парламент. Непосредственная и представительная демократия в Украине и Грузии в последние годы сделала значительный шаг в своем развитии. В наиболее концентрированном виде достижения демократии в этих странах проявляется в статусе народных депутатов Украины и статусе членов Парламента Грузии. </w:t>
      </w:r>
    </w:p>
    <w:p w:rsidR="00B16706" w:rsidRDefault="00B16706">
      <w:pPr>
        <w:spacing w:line="360" w:lineRule="auto"/>
        <w:ind w:firstLine="720"/>
        <w:jc w:val="both"/>
        <w:rPr>
          <w:sz w:val="28"/>
          <w:szCs w:val="28"/>
        </w:rPr>
      </w:pPr>
      <w:r>
        <w:rPr>
          <w:sz w:val="28"/>
          <w:szCs w:val="28"/>
        </w:rPr>
        <w:t xml:space="preserve">Как в Конституции Украины, так и в Конституции Грузии на наивысшем правовом уровне закреплен конституционно-правовой статус парламента каждого из государств, исходя из того, что и Верховная Рада Украины, и Парламент Грузии занимают особенное положение среди органов государственной власти как высшие органы государственной власти, основной формой деятельности которых является законодательная деятельность. </w:t>
      </w:r>
    </w:p>
    <w:p w:rsidR="00B16706" w:rsidRDefault="00B16706">
      <w:pPr>
        <w:spacing w:line="360" w:lineRule="auto"/>
        <w:ind w:firstLine="720"/>
        <w:jc w:val="both"/>
        <w:rPr>
          <w:sz w:val="28"/>
          <w:szCs w:val="28"/>
        </w:rPr>
      </w:pPr>
      <w:r>
        <w:rPr>
          <w:sz w:val="28"/>
          <w:szCs w:val="28"/>
        </w:rPr>
        <w:t xml:space="preserve">Осознание того, что парламентаризм является высшей формой проявления представительной демократии, проблемы становления и совершенствования названного института требуют углубленного исследования, которое возможно прежде всего путем проведения сравнительного анализа конституций и законов Украины и Грузии. Современные условия развития двух государств — Украины и Грузии, реализация конституционного принципа подчинения государственной власти интересам народа и ее осуществление во имя человека, общества и государства требуют усиление роли парламента в процессе решения этих задач, которые во многом зависят от четкого определения конституционно-правового статуса народных депутатов Украины и членов Парламента Грузии, который в сравнительно-правовом аспекте до последнего времени не был предметом научного исследования. </w:t>
      </w:r>
    </w:p>
    <w:p w:rsidR="00B16706" w:rsidRDefault="00B16706">
      <w:pPr>
        <w:spacing w:line="360" w:lineRule="auto"/>
        <w:ind w:firstLine="720"/>
        <w:jc w:val="both"/>
        <w:rPr>
          <w:sz w:val="28"/>
          <w:szCs w:val="28"/>
        </w:rPr>
      </w:pPr>
      <w:r>
        <w:rPr>
          <w:sz w:val="28"/>
          <w:szCs w:val="28"/>
        </w:rPr>
        <w:t>В свете указанной задачи – реформирование парламентской деятельности, усовершенствование статуса членов парламентов, исследование вопросов парламентской дисциплины, депутатской неприкосновенности, досрочного прекращения их полномочий, являются составляющими демократического развития общества и государства Украины и Грузии и являются весьма актуальными для обоих государств на современном этапе развития демократии.</w:t>
      </w:r>
    </w:p>
    <w:p w:rsidR="00B16706" w:rsidRDefault="00B16706">
      <w:pPr>
        <w:spacing w:line="360" w:lineRule="auto"/>
        <w:ind w:firstLine="720"/>
        <w:jc w:val="both"/>
        <w:rPr>
          <w:sz w:val="28"/>
          <w:szCs w:val="28"/>
        </w:rPr>
      </w:pPr>
      <w:r>
        <w:rPr>
          <w:sz w:val="28"/>
          <w:szCs w:val="28"/>
        </w:rPr>
        <w:t xml:space="preserve">Недостаточная научно-теоретическая разработка такого института, как конституционно-правовой статус члена парламента, значение проблемы правового регулирования конституционно-правового статуса народного депутата Украины и члена Парламента Грузии, в частности необходимость формулирования научно обоснованных рекомендаций по усовершенствованию законодательства двух стран в этом направлении определяют актуальность данной работы и обусловили выбор темы диссертационного исследования. </w:t>
      </w:r>
    </w:p>
    <w:p w:rsidR="00B16706" w:rsidRDefault="00B16706">
      <w:pPr>
        <w:spacing w:line="360" w:lineRule="auto"/>
        <w:ind w:firstLine="720"/>
        <w:jc w:val="both"/>
        <w:rPr>
          <w:sz w:val="28"/>
          <w:szCs w:val="28"/>
        </w:rPr>
      </w:pPr>
      <w:r>
        <w:rPr>
          <w:sz w:val="28"/>
          <w:szCs w:val="28"/>
        </w:rPr>
        <w:t>Теоретической основой исследования общего правового статуса парламентариев являются труды ученых в области теории государства и права С.С. Алексеева [2]</w:t>
      </w:r>
      <w:r>
        <w:rPr>
          <w:rStyle w:val="a5"/>
          <w:sz w:val="28"/>
          <w:szCs w:val="28"/>
        </w:rPr>
        <w:footnoteReference w:id="1"/>
      </w:r>
      <w:r>
        <w:rPr>
          <w:sz w:val="28"/>
          <w:szCs w:val="28"/>
        </w:rPr>
        <w:t>, Р.О. Халфиной [57]</w:t>
      </w:r>
      <w:r>
        <w:rPr>
          <w:rStyle w:val="a5"/>
          <w:sz w:val="28"/>
          <w:szCs w:val="28"/>
        </w:rPr>
        <w:footnoteReference w:id="2"/>
      </w:r>
      <w:r>
        <w:rPr>
          <w:sz w:val="28"/>
          <w:szCs w:val="28"/>
        </w:rPr>
        <w:t>, В.С. Нерсесянца  [80]</w:t>
      </w:r>
      <w:r>
        <w:rPr>
          <w:rStyle w:val="a5"/>
          <w:sz w:val="28"/>
          <w:szCs w:val="28"/>
        </w:rPr>
        <w:footnoteReference w:id="3"/>
      </w:r>
      <w:r>
        <w:rPr>
          <w:sz w:val="28"/>
          <w:szCs w:val="28"/>
        </w:rPr>
        <w:t>.</w:t>
      </w:r>
    </w:p>
    <w:p w:rsidR="00B16706" w:rsidRDefault="00B16706">
      <w:pPr>
        <w:spacing w:line="360" w:lineRule="auto"/>
        <w:ind w:firstLine="709"/>
        <w:jc w:val="both"/>
        <w:rPr>
          <w:sz w:val="28"/>
          <w:szCs w:val="28"/>
        </w:rPr>
      </w:pPr>
      <w:r>
        <w:rPr>
          <w:sz w:val="28"/>
          <w:szCs w:val="28"/>
        </w:rPr>
        <w:t>Основой для диссертационной работы послужили также научные труды в   сфере   конституционного        права           ведущих        ученых           Украины и Грузии: М.А. Баймуратова[98]</w:t>
      </w:r>
      <w:r>
        <w:rPr>
          <w:rStyle w:val="a5"/>
          <w:sz w:val="28"/>
          <w:szCs w:val="28"/>
        </w:rPr>
        <w:footnoteReference w:id="4"/>
      </w:r>
      <w:r>
        <w:rPr>
          <w:sz w:val="28"/>
          <w:szCs w:val="28"/>
        </w:rPr>
        <w:t>, А.З. Георгицы[10]</w:t>
      </w:r>
      <w:r>
        <w:rPr>
          <w:rStyle w:val="a5"/>
          <w:sz w:val="28"/>
          <w:szCs w:val="28"/>
        </w:rPr>
        <w:footnoteReference w:id="5"/>
      </w:r>
      <w:r>
        <w:rPr>
          <w:sz w:val="28"/>
          <w:szCs w:val="28"/>
        </w:rPr>
        <w:t>, Р.К. Давыдова[12]</w:t>
      </w:r>
      <w:r>
        <w:rPr>
          <w:rStyle w:val="a5"/>
          <w:sz w:val="28"/>
          <w:szCs w:val="28"/>
        </w:rPr>
        <w:footnoteReference w:id="6"/>
      </w:r>
      <w:r>
        <w:rPr>
          <w:sz w:val="28"/>
          <w:szCs w:val="28"/>
        </w:rPr>
        <w:t>, З.В. Джинджолава[13]</w:t>
      </w:r>
      <w:r>
        <w:rPr>
          <w:rStyle w:val="a5"/>
          <w:sz w:val="28"/>
          <w:szCs w:val="28"/>
        </w:rPr>
        <w:footnoteReference w:id="7"/>
      </w:r>
      <w:r>
        <w:rPr>
          <w:sz w:val="28"/>
          <w:szCs w:val="28"/>
        </w:rPr>
        <w:t>, А.П. Зайця</w:t>
      </w:r>
      <w:r>
        <w:rPr>
          <w:rStyle w:val="a5"/>
          <w:sz w:val="28"/>
          <w:szCs w:val="28"/>
        </w:rPr>
        <w:footnoteReference w:id="8"/>
      </w:r>
      <w:r>
        <w:rPr>
          <w:sz w:val="28"/>
          <w:szCs w:val="28"/>
        </w:rPr>
        <w:t>[109],   В.С. Журавского[14]</w:t>
      </w:r>
      <w:r>
        <w:rPr>
          <w:rStyle w:val="a5"/>
          <w:sz w:val="28"/>
          <w:szCs w:val="28"/>
        </w:rPr>
        <w:footnoteReference w:id="9"/>
      </w:r>
      <w:r>
        <w:rPr>
          <w:sz w:val="28"/>
          <w:szCs w:val="28"/>
        </w:rPr>
        <w:t>, И.В. Кампо, В.Ф. Кузнецовой[24]</w:t>
      </w:r>
      <w:r>
        <w:rPr>
          <w:rStyle w:val="a5"/>
          <w:sz w:val="28"/>
          <w:szCs w:val="28"/>
        </w:rPr>
        <w:footnoteReference w:id="10"/>
      </w:r>
      <w:r>
        <w:rPr>
          <w:sz w:val="28"/>
          <w:szCs w:val="28"/>
        </w:rPr>
        <w:t>,                                      Л.Т. Кривенко[113]</w:t>
      </w:r>
      <w:r>
        <w:rPr>
          <w:rStyle w:val="a5"/>
          <w:sz w:val="28"/>
          <w:szCs w:val="28"/>
        </w:rPr>
        <w:footnoteReference w:id="11"/>
      </w:r>
      <w:r>
        <w:rPr>
          <w:sz w:val="28"/>
          <w:szCs w:val="28"/>
        </w:rPr>
        <w:t>, О.В. Мелкадзе[30]</w:t>
      </w:r>
      <w:r>
        <w:rPr>
          <w:rStyle w:val="a5"/>
          <w:sz w:val="28"/>
          <w:szCs w:val="28"/>
        </w:rPr>
        <w:footnoteReference w:id="12"/>
      </w:r>
      <w:r>
        <w:rPr>
          <w:sz w:val="28"/>
          <w:szCs w:val="28"/>
        </w:rPr>
        <w:t>, М.Ф. Орзиха, В.Ф. Погорелко[124]</w:t>
      </w:r>
      <w:r>
        <w:rPr>
          <w:rStyle w:val="a5"/>
          <w:sz w:val="28"/>
          <w:szCs w:val="28"/>
        </w:rPr>
        <w:footnoteReference w:id="13"/>
      </w:r>
      <w:r>
        <w:rPr>
          <w:sz w:val="28"/>
          <w:szCs w:val="28"/>
        </w:rPr>
        <w:t>, В.Я. Тация, Е.А. Тихоновой, Ю.Н. Тодыки[74]</w:t>
      </w:r>
      <w:r>
        <w:rPr>
          <w:rStyle w:val="a5"/>
          <w:sz w:val="28"/>
          <w:szCs w:val="28"/>
        </w:rPr>
        <w:footnoteReference w:id="14"/>
      </w:r>
      <w:r>
        <w:rPr>
          <w:sz w:val="28"/>
          <w:szCs w:val="28"/>
        </w:rPr>
        <w:t>, В.В. Тордия[21]</w:t>
      </w:r>
      <w:r>
        <w:rPr>
          <w:rStyle w:val="a5"/>
          <w:sz w:val="28"/>
          <w:szCs w:val="28"/>
        </w:rPr>
        <w:footnoteReference w:id="15"/>
      </w:r>
      <w:r>
        <w:rPr>
          <w:sz w:val="28"/>
          <w:szCs w:val="28"/>
        </w:rPr>
        <w:t>, Н.Ф. Селивона[44]</w:t>
      </w:r>
      <w:r>
        <w:rPr>
          <w:rStyle w:val="a5"/>
          <w:sz w:val="28"/>
          <w:szCs w:val="28"/>
        </w:rPr>
        <w:footnoteReference w:id="16"/>
      </w:r>
      <w:r>
        <w:rPr>
          <w:sz w:val="28"/>
          <w:szCs w:val="28"/>
        </w:rPr>
        <w:t>, О.Ф. Фрицкого[55]</w:t>
      </w:r>
      <w:r>
        <w:rPr>
          <w:rStyle w:val="a5"/>
          <w:sz w:val="28"/>
          <w:szCs w:val="28"/>
        </w:rPr>
        <w:footnoteReference w:id="17"/>
      </w:r>
      <w:r>
        <w:rPr>
          <w:sz w:val="28"/>
          <w:szCs w:val="28"/>
        </w:rPr>
        <w:t>, В.Н. Шаповала[63]</w:t>
      </w:r>
      <w:r>
        <w:rPr>
          <w:rStyle w:val="a5"/>
          <w:sz w:val="28"/>
          <w:szCs w:val="28"/>
        </w:rPr>
        <w:footnoteReference w:id="18"/>
      </w:r>
      <w:r>
        <w:rPr>
          <w:sz w:val="28"/>
          <w:szCs w:val="28"/>
        </w:rPr>
        <w:t>, Ю.С. Шемшученко[131]</w:t>
      </w:r>
      <w:r>
        <w:rPr>
          <w:rStyle w:val="a5"/>
          <w:sz w:val="28"/>
          <w:szCs w:val="28"/>
        </w:rPr>
        <w:footnoteReference w:id="19"/>
      </w:r>
      <w:r>
        <w:rPr>
          <w:sz w:val="28"/>
          <w:szCs w:val="28"/>
        </w:rPr>
        <w:t>, П.Г. Цнобиладзе[59]</w:t>
      </w:r>
      <w:r>
        <w:rPr>
          <w:rStyle w:val="a5"/>
          <w:sz w:val="28"/>
          <w:szCs w:val="28"/>
        </w:rPr>
        <w:footnoteReference w:id="20"/>
      </w:r>
      <w:r>
        <w:rPr>
          <w:sz w:val="28"/>
          <w:szCs w:val="28"/>
        </w:rPr>
        <w:t>.</w:t>
      </w:r>
    </w:p>
    <w:p w:rsidR="00B16706" w:rsidRDefault="00B16706">
      <w:pPr>
        <w:spacing w:line="360" w:lineRule="auto"/>
        <w:ind w:firstLine="709"/>
        <w:jc w:val="both"/>
        <w:rPr>
          <w:sz w:val="28"/>
          <w:szCs w:val="28"/>
        </w:rPr>
      </w:pPr>
      <w:r>
        <w:rPr>
          <w:sz w:val="28"/>
          <w:szCs w:val="28"/>
        </w:rPr>
        <w:t>В работе также использованы работы российских ученых, а именно, Д.Н. Бахраха[4]</w:t>
      </w:r>
      <w:r>
        <w:rPr>
          <w:rStyle w:val="a5"/>
          <w:sz w:val="28"/>
          <w:szCs w:val="28"/>
        </w:rPr>
        <w:footnoteReference w:id="21"/>
      </w:r>
      <w:r>
        <w:rPr>
          <w:sz w:val="28"/>
          <w:szCs w:val="28"/>
        </w:rPr>
        <w:t>, М.В. Баглая[3]</w:t>
      </w:r>
      <w:r>
        <w:rPr>
          <w:rStyle w:val="a5"/>
          <w:sz w:val="28"/>
          <w:szCs w:val="28"/>
        </w:rPr>
        <w:footnoteReference w:id="22"/>
      </w:r>
      <w:r>
        <w:rPr>
          <w:sz w:val="28"/>
          <w:szCs w:val="28"/>
        </w:rPr>
        <w:t>, А.А. Безуглова[145]</w:t>
      </w:r>
      <w:r>
        <w:rPr>
          <w:rStyle w:val="a5"/>
          <w:sz w:val="28"/>
          <w:szCs w:val="28"/>
        </w:rPr>
        <w:footnoteReference w:id="23"/>
      </w:r>
      <w:r>
        <w:rPr>
          <w:sz w:val="28"/>
          <w:szCs w:val="28"/>
        </w:rPr>
        <w:t>, Н.А. Богдановой, Н.В. Витрука[140]</w:t>
      </w:r>
      <w:r>
        <w:rPr>
          <w:rStyle w:val="a5"/>
          <w:sz w:val="28"/>
          <w:szCs w:val="28"/>
        </w:rPr>
        <w:footnoteReference w:id="24"/>
      </w:r>
      <w:r>
        <w:rPr>
          <w:sz w:val="28"/>
          <w:szCs w:val="28"/>
        </w:rPr>
        <w:t>, А.В. Зиновьева[17]</w:t>
      </w:r>
      <w:r>
        <w:rPr>
          <w:rStyle w:val="a5"/>
          <w:sz w:val="28"/>
          <w:szCs w:val="28"/>
        </w:rPr>
        <w:footnoteReference w:id="25"/>
      </w:r>
      <w:r>
        <w:rPr>
          <w:sz w:val="28"/>
          <w:szCs w:val="28"/>
        </w:rPr>
        <w:t>, М.А. Краснова, О.Е. Кутафина, В.О. Лучина, В.В. Маклакова, В.О. Сивова, Б.О. Страшуна, Ю.А. Тихомирова, В.Е. Чиркина[60]</w:t>
      </w:r>
      <w:r>
        <w:rPr>
          <w:rStyle w:val="a5"/>
          <w:sz w:val="28"/>
          <w:szCs w:val="28"/>
        </w:rPr>
        <w:footnoteReference w:id="26"/>
      </w:r>
      <w:r>
        <w:rPr>
          <w:sz w:val="28"/>
          <w:szCs w:val="28"/>
        </w:rPr>
        <w:t>, Т.Я. Хабриевой[79]</w:t>
      </w:r>
      <w:r>
        <w:rPr>
          <w:rStyle w:val="a5"/>
          <w:sz w:val="28"/>
          <w:szCs w:val="28"/>
        </w:rPr>
        <w:footnoteReference w:id="27"/>
      </w:r>
      <w:r>
        <w:rPr>
          <w:sz w:val="28"/>
          <w:szCs w:val="28"/>
        </w:rPr>
        <w:t>, А.Я. Ярматова[69]</w:t>
      </w:r>
      <w:r>
        <w:rPr>
          <w:rStyle w:val="a5"/>
          <w:sz w:val="28"/>
          <w:szCs w:val="28"/>
        </w:rPr>
        <w:footnoteReference w:id="28"/>
      </w:r>
      <w:r>
        <w:rPr>
          <w:sz w:val="28"/>
          <w:szCs w:val="28"/>
        </w:rPr>
        <w:t xml:space="preserve"> и других.</w:t>
      </w:r>
    </w:p>
    <w:p w:rsidR="00B16706" w:rsidRDefault="00B16706">
      <w:pPr>
        <w:spacing w:line="360" w:lineRule="auto"/>
        <w:ind w:firstLine="709"/>
        <w:jc w:val="both"/>
        <w:rPr>
          <w:sz w:val="28"/>
          <w:szCs w:val="28"/>
        </w:rPr>
      </w:pPr>
      <w:r>
        <w:rPr>
          <w:sz w:val="28"/>
          <w:szCs w:val="28"/>
        </w:rPr>
        <w:t>В диссертационной работе также использованы научные работы иностранных исследователей, в частности, М. Амеллера[37]</w:t>
      </w:r>
      <w:r>
        <w:rPr>
          <w:rStyle w:val="a5"/>
          <w:sz w:val="28"/>
          <w:szCs w:val="28"/>
        </w:rPr>
        <w:footnoteReference w:id="29"/>
      </w:r>
      <w:r>
        <w:rPr>
          <w:sz w:val="28"/>
          <w:szCs w:val="28"/>
        </w:rPr>
        <w:t xml:space="preserve">, М. Прело, К. Хессе. </w:t>
      </w:r>
    </w:p>
    <w:p w:rsidR="00B16706" w:rsidRDefault="00B16706">
      <w:pPr>
        <w:spacing w:line="360" w:lineRule="auto"/>
        <w:ind w:firstLine="708"/>
        <w:jc w:val="both"/>
        <w:rPr>
          <w:sz w:val="28"/>
          <w:szCs w:val="28"/>
        </w:rPr>
      </w:pPr>
      <w:r>
        <w:rPr>
          <w:sz w:val="28"/>
          <w:szCs w:val="28"/>
        </w:rPr>
        <w:t>Научные разработки названных ученых были использованы в работе с учетом особенностей урегулирования конституционно-правового статуса народного депутата Украины и члена Парламента Грузии.</w:t>
      </w:r>
    </w:p>
    <w:p w:rsidR="00B16706" w:rsidRDefault="00B16706">
      <w:pPr>
        <w:spacing w:line="360" w:lineRule="auto"/>
        <w:ind w:firstLine="720"/>
        <w:jc w:val="both"/>
        <w:rPr>
          <w:sz w:val="28"/>
          <w:szCs w:val="28"/>
        </w:rPr>
      </w:pPr>
      <w:r>
        <w:rPr>
          <w:b/>
          <w:bCs/>
          <w:sz w:val="28"/>
          <w:szCs w:val="28"/>
        </w:rPr>
        <w:t>Связь работы с научными программами, планами, темами.</w:t>
      </w:r>
      <w:r>
        <w:rPr>
          <w:sz w:val="28"/>
          <w:szCs w:val="28"/>
        </w:rPr>
        <w:t xml:space="preserve"> Диссертация выполнена как часть тематики исследований отдела конституционного права и местного самоуправления Института государства и права им. В.М. Корецкого НАН Украины по теме «Система органов государственной власти Украины» (номер государственной регистрации 0101U001009). </w:t>
      </w:r>
    </w:p>
    <w:p w:rsidR="00B16706" w:rsidRDefault="00B16706">
      <w:pPr>
        <w:spacing w:line="360" w:lineRule="auto"/>
        <w:ind w:firstLine="720"/>
        <w:jc w:val="both"/>
        <w:rPr>
          <w:sz w:val="28"/>
          <w:szCs w:val="28"/>
        </w:rPr>
      </w:pPr>
      <w:r>
        <w:rPr>
          <w:b/>
          <w:bCs/>
          <w:sz w:val="28"/>
          <w:szCs w:val="28"/>
        </w:rPr>
        <w:t>Цель и задачи исследования.</w:t>
      </w:r>
      <w:r>
        <w:rPr>
          <w:sz w:val="28"/>
          <w:szCs w:val="28"/>
        </w:rPr>
        <w:t xml:space="preserve"> Основная цель исследования заключается в проведении комплексного сравнительного анализа такого института, как конституционно-правовой статус парламентариев Украины и Грузии; определении особенностей статуса, разработке аргументированных предложений для усовершенствования законодательства Украины и Грузии о статусе народных депутатов. </w:t>
      </w:r>
    </w:p>
    <w:p w:rsidR="00B16706" w:rsidRDefault="00B16706">
      <w:pPr>
        <w:spacing w:line="360" w:lineRule="auto"/>
        <w:ind w:firstLine="720"/>
        <w:jc w:val="both"/>
        <w:rPr>
          <w:sz w:val="28"/>
          <w:szCs w:val="28"/>
        </w:rPr>
      </w:pPr>
      <w:r>
        <w:rPr>
          <w:sz w:val="28"/>
          <w:szCs w:val="28"/>
        </w:rPr>
        <w:t>Достижение поставленной цели связано с решением таких задач:</w:t>
      </w:r>
    </w:p>
    <w:p w:rsidR="00B16706" w:rsidRDefault="00B16706">
      <w:pPr>
        <w:numPr>
          <w:ilvl w:val="0"/>
          <w:numId w:val="7"/>
        </w:numPr>
        <w:spacing w:line="360" w:lineRule="auto"/>
        <w:jc w:val="both"/>
        <w:rPr>
          <w:sz w:val="28"/>
          <w:szCs w:val="28"/>
        </w:rPr>
      </w:pPr>
      <w:r>
        <w:rPr>
          <w:sz w:val="28"/>
          <w:szCs w:val="28"/>
        </w:rPr>
        <w:t xml:space="preserve">раскрыть историко-правовую основу парламентаризма; </w:t>
      </w:r>
    </w:p>
    <w:p w:rsidR="00B16706" w:rsidRDefault="00B16706">
      <w:pPr>
        <w:numPr>
          <w:ilvl w:val="0"/>
          <w:numId w:val="7"/>
        </w:numPr>
        <w:spacing w:line="360" w:lineRule="auto"/>
        <w:jc w:val="both"/>
        <w:rPr>
          <w:sz w:val="28"/>
          <w:szCs w:val="28"/>
        </w:rPr>
      </w:pPr>
      <w:r>
        <w:rPr>
          <w:sz w:val="28"/>
          <w:szCs w:val="28"/>
        </w:rPr>
        <w:t xml:space="preserve">провести сравнительный анализ правового статуса Верховной Рады Украины и Парламента Грузии; </w:t>
      </w:r>
    </w:p>
    <w:p w:rsidR="00B16706" w:rsidRDefault="00B16706">
      <w:pPr>
        <w:numPr>
          <w:ilvl w:val="0"/>
          <w:numId w:val="7"/>
        </w:numPr>
        <w:spacing w:line="360" w:lineRule="auto"/>
        <w:jc w:val="both"/>
        <w:rPr>
          <w:b/>
          <w:bCs/>
          <w:sz w:val="28"/>
          <w:szCs w:val="28"/>
        </w:rPr>
      </w:pPr>
      <w:r>
        <w:rPr>
          <w:sz w:val="28"/>
          <w:szCs w:val="28"/>
        </w:rPr>
        <w:t>определить правовую природу конституционно-правового статуса члена парламента, провести анализ его элементов;</w:t>
      </w:r>
    </w:p>
    <w:p w:rsidR="00B16706" w:rsidRDefault="00B16706">
      <w:pPr>
        <w:numPr>
          <w:ilvl w:val="0"/>
          <w:numId w:val="7"/>
        </w:numPr>
        <w:spacing w:line="360" w:lineRule="auto"/>
        <w:jc w:val="both"/>
        <w:rPr>
          <w:b/>
          <w:bCs/>
          <w:sz w:val="28"/>
          <w:szCs w:val="28"/>
        </w:rPr>
      </w:pPr>
      <w:r>
        <w:rPr>
          <w:sz w:val="28"/>
          <w:szCs w:val="28"/>
        </w:rPr>
        <w:t>осуществить сравнительно-правовой анализ конституционно-правового статуса народного депутата Украины и члена Парламента Грузии и их элементов в соответствии с действующим законодательством;</w:t>
      </w:r>
    </w:p>
    <w:p w:rsidR="00B16706" w:rsidRDefault="00B16706">
      <w:pPr>
        <w:numPr>
          <w:ilvl w:val="0"/>
          <w:numId w:val="7"/>
        </w:numPr>
        <w:spacing w:line="360" w:lineRule="auto"/>
        <w:jc w:val="both"/>
        <w:rPr>
          <w:b/>
          <w:bCs/>
          <w:sz w:val="28"/>
          <w:szCs w:val="28"/>
        </w:rPr>
      </w:pPr>
      <w:r>
        <w:rPr>
          <w:sz w:val="28"/>
          <w:szCs w:val="28"/>
        </w:rPr>
        <w:t>сформулировать предложения по усовершенствованию законодательства Украины и Грузии, регулирующего статус народного депутата Украины и члена Парламента Грузии.</w:t>
      </w:r>
    </w:p>
    <w:p w:rsidR="00B16706" w:rsidRDefault="00B16706">
      <w:pPr>
        <w:spacing w:line="360" w:lineRule="auto"/>
        <w:ind w:firstLine="709"/>
        <w:jc w:val="both"/>
        <w:rPr>
          <w:sz w:val="28"/>
          <w:szCs w:val="28"/>
        </w:rPr>
      </w:pPr>
      <w:r>
        <w:rPr>
          <w:b/>
          <w:bCs/>
          <w:i/>
          <w:iCs/>
          <w:sz w:val="28"/>
          <w:szCs w:val="28"/>
        </w:rPr>
        <w:t>Объектом исследования</w:t>
      </w:r>
      <w:r>
        <w:rPr>
          <w:i/>
          <w:iCs/>
          <w:sz w:val="28"/>
          <w:szCs w:val="28"/>
        </w:rPr>
        <w:t xml:space="preserve"> </w:t>
      </w:r>
      <w:r>
        <w:rPr>
          <w:sz w:val="28"/>
          <w:szCs w:val="28"/>
        </w:rPr>
        <w:t>является организация деятельности парламентов Украины и Грузии.</w:t>
      </w:r>
    </w:p>
    <w:p w:rsidR="00B16706" w:rsidRDefault="00B16706">
      <w:pPr>
        <w:spacing w:line="360" w:lineRule="auto"/>
        <w:ind w:firstLine="709"/>
        <w:jc w:val="both"/>
        <w:rPr>
          <w:sz w:val="28"/>
          <w:szCs w:val="28"/>
        </w:rPr>
      </w:pPr>
      <w:r>
        <w:rPr>
          <w:b/>
          <w:bCs/>
          <w:i/>
          <w:iCs/>
          <w:sz w:val="28"/>
          <w:szCs w:val="28"/>
        </w:rPr>
        <w:t>Предметом исследования</w:t>
      </w:r>
      <w:r>
        <w:rPr>
          <w:sz w:val="28"/>
          <w:szCs w:val="28"/>
        </w:rPr>
        <w:t xml:space="preserve"> является конституционно-правовой статус народного депутата Украины и члена Парламента Грузии.</w:t>
      </w:r>
    </w:p>
    <w:p w:rsidR="00B16706" w:rsidRDefault="00B16706">
      <w:pPr>
        <w:spacing w:line="360" w:lineRule="auto"/>
        <w:ind w:firstLine="709"/>
        <w:jc w:val="both"/>
        <w:rPr>
          <w:sz w:val="28"/>
          <w:szCs w:val="28"/>
        </w:rPr>
      </w:pPr>
      <w:r>
        <w:rPr>
          <w:b/>
          <w:bCs/>
          <w:i/>
          <w:iCs/>
          <w:sz w:val="28"/>
          <w:szCs w:val="28"/>
        </w:rPr>
        <w:t>Методы исследования.</w:t>
      </w:r>
      <w:r>
        <w:rPr>
          <w:sz w:val="28"/>
          <w:szCs w:val="28"/>
        </w:rPr>
        <w:t xml:space="preserve"> В диссертации используются общенаучные и специальнонаучные методы, которые обеспечивают объективный анализ исследуемого предмета. В качестве общенаучного метода используется сравнительно-правовой метод, который предусматривает анализ нормативно-правового регулирования конституционно-правового статуса народного депутата Украины и члена Парламента Грузии. Методом, обеспечивающим достижение поставленных перед исследователем целей, является диалектико-материалистичный метод исследования, который предусматривает рассмотрение всех явлений в их взаимосвязи и единстве, развитии и взаимном влиянии. Он позволил автору исследовать содержание и особенности конституционно-правового статуса членов парламентов, а также существующие проблемы в законодательстве Украины и Грузии, регулирующем соответствующие правоотношения. Используя исторический метод, автор исследовал богатый опыт правовой науки Украины и Грузии, отображенный в научной литературе, посвященной истории развития парламентаризма, статуса парламентариев. Формально-юридический метод позволил автору проанализировать систему правовых норм, которые используются при правовом регулировании конституционно-правового статуса парламентариев в двух государствах. С использованием метода логического анализа изучалась и формулировалась модель конституционно-правового статуса народного депутата Украины и члена Парламента Грузии.</w:t>
      </w:r>
    </w:p>
    <w:p w:rsidR="00B16706" w:rsidRDefault="00B16706">
      <w:pPr>
        <w:spacing w:line="360" w:lineRule="auto"/>
        <w:ind w:firstLine="709"/>
        <w:jc w:val="both"/>
        <w:rPr>
          <w:sz w:val="28"/>
          <w:szCs w:val="28"/>
        </w:rPr>
      </w:pPr>
      <w:r>
        <w:rPr>
          <w:sz w:val="28"/>
          <w:szCs w:val="28"/>
        </w:rPr>
        <w:t xml:space="preserve">Эмпиричной основой исследования являются аналитические материалы исследовательских служб украинского и грузинского парламентов, нормативно-правовые акты в сфере регулирования конституционно-правового статуса депутатов, действующее законодательство Украины и Грузии. </w:t>
      </w:r>
    </w:p>
    <w:p w:rsidR="00B16706" w:rsidRDefault="00B16706">
      <w:pPr>
        <w:spacing w:line="360" w:lineRule="auto"/>
        <w:ind w:firstLine="708"/>
        <w:jc w:val="both"/>
        <w:rPr>
          <w:sz w:val="28"/>
          <w:szCs w:val="28"/>
        </w:rPr>
      </w:pPr>
      <w:r>
        <w:rPr>
          <w:b/>
          <w:bCs/>
          <w:sz w:val="28"/>
          <w:szCs w:val="28"/>
        </w:rPr>
        <w:t xml:space="preserve">Научная новизна </w:t>
      </w:r>
      <w:r>
        <w:rPr>
          <w:sz w:val="28"/>
          <w:szCs w:val="28"/>
        </w:rPr>
        <w:t xml:space="preserve">полученных результатов заключается в том, что впервые в конституционно-правовой науке Украины и Грузии осуществлена попытка системного комплексного сравнительно-правового исследования института конституционно-правового статуса народного депутата Украины и члена Парламента Грузии определения путей его усовершенствования на основании использования как способа постановки задач, так и в степени обоснования конечных результатов исследования. </w:t>
      </w:r>
    </w:p>
    <w:p w:rsidR="00B16706" w:rsidRDefault="00B16706">
      <w:pPr>
        <w:spacing w:line="360" w:lineRule="auto"/>
        <w:ind w:firstLine="720"/>
        <w:jc w:val="both"/>
        <w:rPr>
          <w:sz w:val="28"/>
          <w:szCs w:val="28"/>
        </w:rPr>
      </w:pPr>
      <w:r>
        <w:rPr>
          <w:sz w:val="28"/>
          <w:szCs w:val="28"/>
        </w:rPr>
        <w:t>Научная новизна работы и личный взнос автора в исследовании проблемы заключаются в таких основных положениях, выводах и рекомендациях:</w:t>
      </w:r>
    </w:p>
    <w:p w:rsidR="00B16706" w:rsidRDefault="00B16706">
      <w:pPr>
        <w:pStyle w:val="a6"/>
        <w:ind w:firstLine="720"/>
        <w:jc w:val="both"/>
      </w:pPr>
      <w:r>
        <w:t>1. Сформулировано авторское определение понятия конституционно-правовой статус члена парламента как определенное законом политико-правовое положение члена парламента, которое охватывает права, обязанности, формы и методы деятельности, ответственность и гарантии его деятельности. При этом, конституционно-правовой статус члена парламента в узком, то есть в собственном значении понимается как совокупность прав и обязанностей, гарантий деятельности и ответственности парламентариев, установленных действующим законодательством. В широком значении конституционно-правовой статус парламентариев – это совокупность его элементов, к которым, по мнению автора, относятся полномочия парламентариев, формы и методы их деятельности с помощью которых реализуются учредительные, законодательные и контрольные функции парламента, сессионные и внесессионные формы работы, гарантии и ответственность парламентариев.</w:t>
      </w:r>
    </w:p>
    <w:p w:rsidR="00B16706" w:rsidRDefault="00B16706">
      <w:pPr>
        <w:pStyle w:val="a7"/>
        <w:ind w:firstLine="709"/>
        <w:rPr>
          <w:lang w:val="ru-RU"/>
        </w:rPr>
      </w:pPr>
      <w:r>
        <w:rPr>
          <w:lang w:val="ru-RU"/>
        </w:rPr>
        <w:t xml:space="preserve">2. Предложено определение прав и обязанностей членов парламента, а именно: права парламентариев – это юридически гарантированные возможности, с помощью которых парламентарий реализует функции парламента и с помощью которых он имеет возможность представлять интересы и волю избирателей; обязанности парламентариев – это установленная и гарантированная государством мера необходимого поведения члена парламента в процессе осуществления ним определенной законодательством деятельности. </w:t>
      </w:r>
    </w:p>
    <w:p w:rsidR="00B16706" w:rsidRDefault="00B16706">
      <w:pPr>
        <w:pStyle w:val="a7"/>
        <w:ind w:firstLine="709"/>
        <w:rPr>
          <w:lang w:val="ru-RU"/>
        </w:rPr>
      </w:pPr>
      <w:r>
        <w:rPr>
          <w:lang w:val="ru-RU"/>
        </w:rPr>
        <w:t>3. Определено понятие конституционно-правовой ответственности в контексте юридической ответственности парламентариев как особенный вид юридической ответственности, которая направлена на охрану Конституции и применяется за неправомерные действия в конституционно-правовой сфере, то есть за невыполнение или ненадлежащее выполнение депутатами своих полномочий установленных Конституцией и действующим законодательством. На сегодня и народные депутаты Украины и, члены Парламента Грузии, исходя из существующего объема полномочий и гарантий осуществления депутатской деятельности, несут символическую ответственность. Автор предлагает изменения к действующему законодательству Украины и Грузии относительно установления ответственности парламентариев.</w:t>
      </w:r>
    </w:p>
    <w:p w:rsidR="00B16706" w:rsidRDefault="00B16706">
      <w:pPr>
        <w:spacing w:line="360" w:lineRule="auto"/>
        <w:ind w:firstLine="708"/>
        <w:jc w:val="both"/>
        <w:rPr>
          <w:sz w:val="28"/>
          <w:szCs w:val="28"/>
        </w:rPr>
      </w:pPr>
      <w:r>
        <w:rPr>
          <w:sz w:val="28"/>
          <w:szCs w:val="28"/>
        </w:rPr>
        <w:t>4. Сформулировано авторское определение гарантий депутатской деятельности как совокупность условий, механизмов эффективной реализации народными депутатами своих прав, обязанностей и других полномочий, связанных с реализацией их основной функции представителей народа в законодательном органе государства. Отмечено, что гарантии деятельности парламентариев – это не льготы и привилегии, а необходимые условия, которые обеспечивают максимально эффективное выполнение парламентариями своих полномочий.</w:t>
      </w:r>
    </w:p>
    <w:p w:rsidR="00B16706" w:rsidRDefault="00B16706">
      <w:pPr>
        <w:spacing w:line="360" w:lineRule="auto"/>
        <w:ind w:firstLine="720"/>
        <w:jc w:val="both"/>
        <w:rPr>
          <w:sz w:val="28"/>
          <w:szCs w:val="28"/>
        </w:rPr>
      </w:pPr>
      <w:r>
        <w:rPr>
          <w:sz w:val="28"/>
          <w:szCs w:val="28"/>
        </w:rPr>
        <w:t xml:space="preserve">В диссертации предлагается авторская классификация гарантий деятельности парламентариев анализируемых стран в сравнительном ключе, а именно: организационные, правовые, трудовые и материальные гарантии. Рассмотрены основные характеристики каждой из указанных гарантий. </w:t>
      </w:r>
    </w:p>
    <w:p w:rsidR="00B16706" w:rsidRDefault="00B16706">
      <w:pPr>
        <w:spacing w:line="360" w:lineRule="auto"/>
        <w:ind w:firstLine="708"/>
        <w:jc w:val="both"/>
        <w:rPr>
          <w:sz w:val="28"/>
          <w:szCs w:val="28"/>
        </w:rPr>
      </w:pPr>
      <w:r>
        <w:rPr>
          <w:sz w:val="28"/>
          <w:szCs w:val="28"/>
        </w:rPr>
        <w:t xml:space="preserve">5. Рассмотрена такая важная правовая гарантия деятельности парламентариев как неприкосновенность, а именно парламентский иммунитет. Отмечено, что термин "иммунитет" как в Украине, так и в Грузии используется только в науке, законодательного закрепления указанный термин на сегодняшний день не нашел. По нашему мнению, понятие иммунитета не является единым понятием, что подразумевает то, что использование термина «снятие иммунитета» не предполагает каких-то определенных процессуальных действий. Исходя из указанного, мы предполагаем, что в случае, когда уполномоченные субъекты обращаются в орган законодательной власти с просьбой о снятии неприкосновенности (иммунитета) с парламентария, необходимо указывать для осуществления каких конкретно процессуальных действий по отношению к народному депутату необходимо предоставление согласия парламента. </w:t>
      </w:r>
    </w:p>
    <w:p w:rsidR="00B16706" w:rsidRDefault="00B16706">
      <w:pPr>
        <w:spacing w:line="360" w:lineRule="auto"/>
        <w:ind w:firstLine="708"/>
        <w:jc w:val="both"/>
        <w:rPr>
          <w:sz w:val="28"/>
          <w:szCs w:val="28"/>
        </w:rPr>
      </w:pPr>
      <w:r>
        <w:rPr>
          <w:sz w:val="28"/>
          <w:szCs w:val="28"/>
        </w:rPr>
        <w:t>Доказано наличие достаточно широкой по объему неприкосновенности членов парламентов Украины и Грузии и обоснована объективная необходимость ее ограничения; в частности, предложено предусмотреть в законодательстве Украины норму, в соответствии которой народный депутат Украины может быть задержан на месте совершения преступления без получения согласия Верховной Рады Украины. Одновременно предлагается усовершенствовать закрепленное в законодательстве Грузии положение в части установления срока уведомления правоохранительными органами Парламента Грузии о задержании парламентария. Также, с целью предотвращения ошибочного задержания или ареста члена парламента за действия, которые являются правонарушением и не содержат состава преступления, необходимо определить условия, при соблюдении которых допускается его арест или задержание; кроме того, предложено привести Закон Украины «Про статус народного депутата Украины» в соответствие с Конституцией Украины в части норм, которые регулируют неприкосновенность народных депутатов Украины.</w:t>
      </w:r>
    </w:p>
    <w:p w:rsidR="00B16706" w:rsidRDefault="00B16706">
      <w:pPr>
        <w:spacing w:line="360" w:lineRule="auto"/>
        <w:ind w:firstLine="708"/>
        <w:jc w:val="both"/>
        <w:rPr>
          <w:sz w:val="28"/>
          <w:szCs w:val="28"/>
        </w:rPr>
      </w:pPr>
      <w:r>
        <w:rPr>
          <w:sz w:val="28"/>
          <w:szCs w:val="28"/>
        </w:rPr>
        <w:t xml:space="preserve">6. Обоснована правовая природа депутатского запроса на основе анализа нормативных актов и практика их применения в Украине и в Грузии, внесены ряд предложений о дальнейшем развитии и усовершенствовании института депутатского запроса. В частности, в законодательстве Грузии предлагается более четкое определение возможностей и предела права на запрос для членов Парламента Грузии, поскольку существуют случаи использования соответствующего права не только для осуществления депутатской деятельности. </w:t>
      </w:r>
    </w:p>
    <w:p w:rsidR="00B16706" w:rsidRDefault="00B16706">
      <w:pPr>
        <w:spacing w:line="360" w:lineRule="auto"/>
        <w:ind w:firstLine="708"/>
        <w:jc w:val="both"/>
        <w:rPr>
          <w:sz w:val="28"/>
          <w:szCs w:val="28"/>
        </w:rPr>
      </w:pPr>
      <w:r>
        <w:rPr>
          <w:sz w:val="28"/>
          <w:szCs w:val="28"/>
        </w:rPr>
        <w:t>7. В связи с тем, что по вопросам, связанным с выполнением своих полномочий, члены Парламента Грузии иногда вынуждены обращаться в соответствующие государственные органы, предприятия, учреждения, было бы целесообразно в законодательстве Грузии предусмотреть такое понятие, как депутатское обращение.</w:t>
      </w:r>
    </w:p>
    <w:p w:rsidR="00B16706" w:rsidRDefault="00B16706">
      <w:pPr>
        <w:spacing w:line="360" w:lineRule="auto"/>
        <w:ind w:firstLine="708"/>
        <w:jc w:val="both"/>
        <w:rPr>
          <w:sz w:val="28"/>
          <w:szCs w:val="28"/>
        </w:rPr>
      </w:pPr>
      <w:r>
        <w:rPr>
          <w:b/>
          <w:bCs/>
          <w:sz w:val="28"/>
          <w:szCs w:val="28"/>
        </w:rPr>
        <w:t>Практическое значение полученных результатов.</w:t>
      </w:r>
      <w:r>
        <w:rPr>
          <w:sz w:val="28"/>
          <w:szCs w:val="28"/>
        </w:rPr>
        <w:t xml:space="preserve"> Положения диссертации могут быть использованы в процессе подготовки соответствующих разделов учебников, учебных пособий, при преподавании курса «Конституционное право», и спецкурса «Парламентское право», в практической деятельности народных депутатов Украины и членов Парламента Грузии, в правотворческой деятельности, для усовершенствования законодательства двух государств. Теоретические выводы и положения могут использоваться в дальнейших научных разработках.</w:t>
      </w:r>
    </w:p>
    <w:p w:rsidR="00B16706" w:rsidRDefault="00B16706">
      <w:pPr>
        <w:spacing w:line="360" w:lineRule="auto"/>
        <w:ind w:firstLine="708"/>
        <w:jc w:val="both"/>
        <w:rPr>
          <w:sz w:val="28"/>
          <w:szCs w:val="28"/>
        </w:rPr>
      </w:pPr>
      <w:r>
        <w:rPr>
          <w:b/>
          <w:bCs/>
          <w:sz w:val="28"/>
          <w:szCs w:val="28"/>
        </w:rPr>
        <w:t>Личный</w:t>
      </w:r>
      <w:r>
        <w:rPr>
          <w:b/>
          <w:bCs/>
          <w:sz w:val="28"/>
          <w:szCs w:val="28"/>
        </w:rPr>
        <w:tab/>
        <w:t>вклад соискателя</w:t>
      </w:r>
      <w:r>
        <w:rPr>
          <w:sz w:val="28"/>
          <w:szCs w:val="28"/>
        </w:rPr>
        <w:t xml:space="preserve">. Диссертация является самостоятельной, завершенной научной работой, комплексным исследованием конституционно-правового статуса парламентариев Украины и Грузии. Сформулированные в ней положения, выводы, предложения получены автором лично, достаточно обоснованы и достоверны.   </w:t>
      </w:r>
    </w:p>
    <w:p w:rsidR="00B16706" w:rsidRDefault="00B16706">
      <w:pPr>
        <w:spacing w:line="360" w:lineRule="auto"/>
        <w:ind w:firstLine="720"/>
        <w:jc w:val="both"/>
        <w:rPr>
          <w:sz w:val="28"/>
          <w:szCs w:val="28"/>
        </w:rPr>
      </w:pPr>
      <w:r>
        <w:rPr>
          <w:b/>
          <w:bCs/>
          <w:sz w:val="28"/>
          <w:szCs w:val="28"/>
        </w:rPr>
        <w:t>Апробация работ и публикации.</w:t>
      </w:r>
      <w:r>
        <w:rPr>
          <w:sz w:val="28"/>
          <w:szCs w:val="28"/>
        </w:rPr>
        <w:t xml:space="preserve"> Диссертация подготовлена и выполнена в отделе конституционного права и местного самоуправления Института государства и права им. В.М. Корецкого НАН Украины. Основные теоретические положения нашли свое отображение и докладывались на научно-практической конференции «Выборы и референдумы в Украине: законодательное обеспечение, проблемы реализации и пути усовершенствования (Киев, 13–15 ноября 2002 г.; тезисы опубликованы).</w:t>
      </w:r>
    </w:p>
    <w:p w:rsidR="00B16706" w:rsidRDefault="00B16706">
      <w:pPr>
        <w:spacing w:line="360" w:lineRule="auto"/>
        <w:ind w:firstLine="720"/>
        <w:jc w:val="both"/>
        <w:rPr>
          <w:sz w:val="28"/>
          <w:szCs w:val="28"/>
        </w:rPr>
      </w:pPr>
      <w:r>
        <w:rPr>
          <w:sz w:val="28"/>
          <w:szCs w:val="28"/>
        </w:rPr>
        <w:t>Основные теоретические положения исследования изложены в трех самостоятельных авторских публикациях в сборниках научных работ, которые входят в перечень специальных изданий, утвержденных Высшей квалификационной комиссией Украины, а также в тезисах доклада на научно-практической конференции.</w:t>
      </w:r>
    </w:p>
    <w:p w:rsidR="00B16706" w:rsidRDefault="00B16706">
      <w:pPr>
        <w:spacing w:line="360" w:lineRule="auto"/>
        <w:ind w:firstLine="708"/>
        <w:jc w:val="both"/>
        <w:rPr>
          <w:sz w:val="28"/>
          <w:szCs w:val="28"/>
        </w:rPr>
      </w:pPr>
      <w:r>
        <w:rPr>
          <w:sz w:val="28"/>
          <w:szCs w:val="28"/>
        </w:rPr>
        <w:t>Список публикаций автора по теме диссертации:</w:t>
      </w:r>
    </w:p>
    <w:p w:rsidR="00B16706" w:rsidRDefault="00B16706">
      <w:pPr>
        <w:numPr>
          <w:ilvl w:val="0"/>
          <w:numId w:val="9"/>
        </w:numPr>
        <w:tabs>
          <w:tab w:val="num" w:pos="1080"/>
        </w:tabs>
        <w:spacing w:line="360" w:lineRule="auto"/>
        <w:jc w:val="both"/>
        <w:rPr>
          <w:sz w:val="28"/>
          <w:szCs w:val="28"/>
        </w:rPr>
      </w:pPr>
      <w:r>
        <w:rPr>
          <w:i/>
          <w:iCs/>
          <w:sz w:val="28"/>
          <w:szCs w:val="28"/>
        </w:rPr>
        <w:t>Убери Т.П.</w:t>
      </w:r>
      <w:r>
        <w:rPr>
          <w:sz w:val="28"/>
          <w:szCs w:val="28"/>
        </w:rPr>
        <w:t xml:space="preserve"> Понятие статуса парламентариев Украины и Грузии // Держава і право: Збірник наукових праць. Юридичні та політичні науки. – К.: Інститут держави і права ім. В.М. Корецького НАН України; Спілка юристів України. – 2001. – Вип. 11. – С. 198—202.</w:t>
      </w:r>
    </w:p>
    <w:p w:rsidR="00B16706" w:rsidRDefault="00B16706">
      <w:pPr>
        <w:numPr>
          <w:ilvl w:val="0"/>
          <w:numId w:val="9"/>
        </w:numPr>
        <w:tabs>
          <w:tab w:val="num" w:pos="1080"/>
        </w:tabs>
        <w:spacing w:line="360" w:lineRule="auto"/>
        <w:jc w:val="both"/>
        <w:rPr>
          <w:sz w:val="28"/>
          <w:szCs w:val="28"/>
        </w:rPr>
      </w:pPr>
      <w:r>
        <w:rPr>
          <w:i/>
          <w:iCs/>
          <w:sz w:val="28"/>
          <w:szCs w:val="28"/>
        </w:rPr>
        <w:t>Убери Т.П.</w:t>
      </w:r>
      <w:r>
        <w:rPr>
          <w:sz w:val="28"/>
          <w:szCs w:val="28"/>
        </w:rPr>
        <w:t xml:space="preserve"> Сравнительная характеристика института неприкосновенности парламентариев Украины и Грузиии // Держава і право: Збірник наукових праць. Юридичні та політичні науки. – К.: Інститут держави і права ім. В.М. Корецького НАН України; Спілка юристів України. – 2001. – Вип. 14. – С. 298–304.</w:t>
      </w:r>
    </w:p>
    <w:p w:rsidR="00B16706" w:rsidRDefault="00B16706">
      <w:pPr>
        <w:numPr>
          <w:ilvl w:val="0"/>
          <w:numId w:val="9"/>
        </w:numPr>
        <w:tabs>
          <w:tab w:val="num" w:pos="1080"/>
        </w:tabs>
        <w:spacing w:line="360" w:lineRule="auto"/>
        <w:jc w:val="both"/>
        <w:rPr>
          <w:sz w:val="28"/>
          <w:szCs w:val="28"/>
        </w:rPr>
      </w:pPr>
      <w:r>
        <w:rPr>
          <w:i/>
          <w:iCs/>
          <w:sz w:val="28"/>
          <w:szCs w:val="28"/>
        </w:rPr>
        <w:t>Убери Т.П.</w:t>
      </w:r>
      <w:r>
        <w:rPr>
          <w:sz w:val="28"/>
          <w:szCs w:val="28"/>
        </w:rPr>
        <w:t xml:space="preserve"> Сравнительный анализ прав и обязанностей парламентариев Украины и Грузии // Держава і право: Збірник наукових праць. Юридичні та політичні науки. – К.: Інститут держави і права ім. В.М.Корецького НАН України; Спілка юристів України. – 2002. – Вип. 17. – С. 110—117.</w:t>
      </w:r>
    </w:p>
    <w:p w:rsidR="00B16706" w:rsidRDefault="00B16706">
      <w:pPr>
        <w:numPr>
          <w:ilvl w:val="0"/>
          <w:numId w:val="9"/>
        </w:numPr>
        <w:tabs>
          <w:tab w:val="num" w:pos="1080"/>
        </w:tabs>
        <w:spacing w:line="360" w:lineRule="auto"/>
        <w:jc w:val="both"/>
        <w:rPr>
          <w:sz w:val="28"/>
          <w:szCs w:val="28"/>
        </w:rPr>
      </w:pPr>
      <w:r>
        <w:rPr>
          <w:i/>
          <w:iCs/>
          <w:sz w:val="28"/>
          <w:szCs w:val="28"/>
        </w:rPr>
        <w:t>Убері Т.П.</w:t>
      </w:r>
      <w:r>
        <w:rPr>
          <w:sz w:val="28"/>
          <w:szCs w:val="28"/>
        </w:rPr>
        <w:t xml:space="preserve"> Доповідь на підсумкової дискусії на міжнародної науково-практичної конференції „Вибори і референдуми в Україні: законодавче забезпечення, проблеми реалізації та шляхи вдосконалення”. Київ, 13—15 листопада 2002 року (доповіді, виступи, рекомендації). – К.: Нора-друк, 2003. – С. 487—488. </w:t>
      </w:r>
    </w:p>
    <w:p w:rsidR="00B16706" w:rsidRDefault="00B16706">
      <w:pPr>
        <w:spacing w:line="360" w:lineRule="auto"/>
        <w:ind w:firstLine="709"/>
        <w:jc w:val="both"/>
        <w:rPr>
          <w:sz w:val="28"/>
          <w:szCs w:val="28"/>
        </w:rPr>
      </w:pPr>
      <w:r>
        <w:rPr>
          <w:b/>
          <w:bCs/>
          <w:sz w:val="28"/>
          <w:szCs w:val="28"/>
        </w:rPr>
        <w:t xml:space="preserve">Структура диссертации </w:t>
      </w:r>
      <w:r>
        <w:rPr>
          <w:sz w:val="28"/>
          <w:szCs w:val="28"/>
        </w:rPr>
        <w:t>обусловлена целью, задачами и предметом исследования. Работа состоит из вступления, трех разделов, которые делятся на семь подразделов, выводов и списка использованной литературы. Полный объем диссертации — 184 страницы, из них 24 страницы — список использованной литературы из 181 наименования.</w:t>
      </w:r>
    </w:p>
    <w:p w:rsidR="008755D9" w:rsidRPr="005B584A" w:rsidRDefault="008755D9" w:rsidP="008755D9">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B16706" w:rsidRDefault="00B16706" w:rsidP="008755D9">
      <w:pPr>
        <w:spacing w:line="360" w:lineRule="auto"/>
        <w:jc w:val="center"/>
        <w:rPr>
          <w:b/>
          <w:bCs/>
          <w:sz w:val="32"/>
          <w:szCs w:val="32"/>
        </w:rPr>
      </w:pPr>
      <w:r>
        <w:rPr>
          <w:sz w:val="28"/>
          <w:szCs w:val="28"/>
        </w:rPr>
        <w:br w:type="page"/>
      </w:r>
      <w:r>
        <w:rPr>
          <w:b/>
          <w:bCs/>
          <w:sz w:val="32"/>
          <w:szCs w:val="32"/>
        </w:rPr>
        <w:t>ВЫВОДЫ</w:t>
      </w:r>
    </w:p>
    <w:p w:rsidR="00B16706" w:rsidRDefault="00B16706">
      <w:pPr>
        <w:pStyle w:val="a6"/>
      </w:pPr>
    </w:p>
    <w:p w:rsidR="00B16706" w:rsidRDefault="00B16706">
      <w:pPr>
        <w:pStyle w:val="a6"/>
        <w:ind w:firstLine="720"/>
        <w:jc w:val="both"/>
      </w:pPr>
      <w:r>
        <w:t xml:space="preserve">В результате проведенного исследования автор пришел к следующим выводам: </w:t>
      </w:r>
    </w:p>
    <w:p w:rsidR="00B16706" w:rsidRDefault="00B16706">
      <w:pPr>
        <w:pStyle w:val="a6"/>
        <w:ind w:firstLine="720"/>
        <w:jc w:val="both"/>
      </w:pPr>
      <w:r>
        <w:t>1.</w:t>
      </w:r>
      <w:r>
        <w:rPr>
          <w:lang w:val="uk-UA"/>
        </w:rPr>
        <w:t> </w:t>
      </w:r>
      <w:r>
        <w:t>В основе сравнительного анализа статуса парламентариев Украины и Грузии лежит определение понятия органа законодательной власти каждого государства.</w:t>
      </w:r>
    </w:p>
    <w:p w:rsidR="00B16706" w:rsidRDefault="00B16706">
      <w:pPr>
        <w:pStyle w:val="a6"/>
        <w:ind w:firstLine="720"/>
        <w:jc w:val="both"/>
      </w:pPr>
      <w:r>
        <w:t xml:space="preserve">Существенным отличием в определении парламента в законодательстве двух стран является то, что в Конституции Украины, в отличие от Конституции Грузии, не закрепляется понятие парламента как представительного органа страны, а лишь как единого органа законодательной власти в Украине. Учитывая то, что парламент является органом, выражающим волю народа и действующим от его имени, предлагается уточнить определение парламента - Верховной Рады Украины, с целью закрепления на законодательном уровне всех его признаков, таких как, представительный орган, единый орган законодательной власти, постоянно действующий орган. Также предлагается усовершенствовать определение Парламента Грузии и указать, что он является единым органом законодательной власти, тем самым подтверждая и закрепляя важное исключительное полномочие издавать законы. Кроме того, в работе определены типовые элементы характеристики института парламента, а именно, что это как правило, постоянно действующий, коллегиальный, единый законодательный и общенациональный представительный орган, определяющий основные направления внешней и внутренней политики государства, в установленных Основным законом пределах. </w:t>
      </w:r>
    </w:p>
    <w:p w:rsidR="00B16706" w:rsidRDefault="00B16706">
      <w:pPr>
        <w:pStyle w:val="a6"/>
        <w:ind w:firstLine="720"/>
        <w:jc w:val="both"/>
      </w:pPr>
      <w:r>
        <w:t>2. Важнейшим институтом парламентской демократии является парламентарий, политико-правовое положение которого определяется его статусом.</w:t>
      </w:r>
    </w:p>
    <w:p w:rsidR="00B16706" w:rsidRDefault="00B16706">
      <w:pPr>
        <w:pStyle w:val="a6"/>
        <w:ind w:firstLine="720"/>
        <w:jc w:val="both"/>
      </w:pPr>
      <w:r>
        <w:t xml:space="preserve">Предлагается авторское определение конституционно-правового статуса члена парламента, как определенное законом политико-правовое положение члена парламента, которое включает права, обязанности, формы и методы деятельности, ответственность и гарантии его деятельности. В настоящей работе предлагается рассмотреть статус парламентариев в узком и широком значениях. </w:t>
      </w:r>
    </w:p>
    <w:p w:rsidR="00B16706" w:rsidRDefault="00B16706">
      <w:pPr>
        <w:pStyle w:val="a6"/>
        <w:ind w:firstLine="720"/>
        <w:jc w:val="both"/>
      </w:pPr>
      <w:r>
        <w:t>В широком значении под статусом парламентариев можно понимать совокупность его элементов, к которым относятся полномочия парламентариев, формы и методы их деятельности, с помощью которых реализуются учредительные, законодательные и контрольные функции парламента, сессионные и внесессионные формы работы, гарантии и ответственность парламентариев.</w:t>
      </w:r>
    </w:p>
    <w:p w:rsidR="00B16706" w:rsidRDefault="00B16706">
      <w:pPr>
        <w:pStyle w:val="a6"/>
        <w:ind w:firstLine="720"/>
        <w:jc w:val="both"/>
      </w:pPr>
      <w:r>
        <w:t>Рассматривая статус парламентариев в узком значении, предлагается выделить следующие структурные элементы права и обязанности, гарантии деятельности парламентариев и их ответственность.</w:t>
      </w:r>
    </w:p>
    <w:p w:rsidR="00B16706" w:rsidRDefault="00B16706">
      <w:pPr>
        <w:pStyle w:val="a6"/>
        <w:ind w:firstLine="720"/>
        <w:jc w:val="both"/>
      </w:pPr>
      <w:r>
        <w:t xml:space="preserve">3. Права и обязанности как элемент статуса парламентария определяют круг полномочий парламентариев. Права парламентариев – это юридически гарантированные возможности, с помощью которых парламентарий реализует функции парламента и с помощью которых он имеет возможность представлять интересы и волю избирателей. Обязанности парламентариев – это установленная и гарантированная государством мера обязательного поведения члена парламента в процессе осуществления им определенной законодательством деятельности.  </w:t>
      </w:r>
    </w:p>
    <w:p w:rsidR="00B16706" w:rsidRDefault="00B16706">
      <w:pPr>
        <w:pStyle w:val="a6"/>
        <w:ind w:firstLine="720"/>
        <w:jc w:val="both"/>
      </w:pPr>
      <w:r>
        <w:t xml:space="preserve">Гарантии депутатской деятельности это совокупность условий, механизмов эффективной реализации народными депутатами своих полномочий связанных с реализацией их основной функции представителей народа в законодательном органе государства. </w:t>
      </w:r>
    </w:p>
    <w:p w:rsidR="00B16706" w:rsidRDefault="00B16706">
      <w:pPr>
        <w:pStyle w:val="a6"/>
        <w:ind w:firstLine="720"/>
        <w:jc w:val="both"/>
      </w:pPr>
      <w:r>
        <w:t xml:space="preserve">Конституционно-правовая ответственность – это вид юридической ответственности, направленный на охрану Конституции, применяемая за неправомерное действие в конституционно-правовой сфере, то есть за невыполнение или ненадлежащее выполнение народными депутатами своих полномочий установленных Конституцией и действующим законодательством. </w:t>
      </w:r>
    </w:p>
    <w:p w:rsidR="00B16706" w:rsidRDefault="00B16706">
      <w:pPr>
        <w:pStyle w:val="a6"/>
        <w:ind w:firstLine="708"/>
        <w:jc w:val="both"/>
      </w:pPr>
      <w:r>
        <w:t>4. Исходя из анализа требований к кандидатам в народные депутаты, закрепленных в законодательных актах Украины и Грузии, и с целью усовершенствования способа формирования и повышения уровня парламентов двух государств, повышения эффективности их деятельности, целесообразно в законодательстве Грузии закрепить следующие требование к кандидатам в члены парламента: ценз проживания на территории Грузии в течение не менее 5 лет, требование о том, что не может быть избран в Парламент Грузии гражданин, который имеет судимость за совершение умышленного преступления, если указанная судимость не погашена и не снята в установленном законом порядке.</w:t>
      </w:r>
    </w:p>
    <w:p w:rsidR="00B16706" w:rsidRDefault="00B16706">
      <w:pPr>
        <w:pStyle w:val="a7"/>
        <w:ind w:firstLine="709"/>
        <w:rPr>
          <w:lang w:val="ru-RU"/>
        </w:rPr>
      </w:pPr>
      <w:r>
        <w:rPr>
          <w:lang w:val="ru-RU"/>
        </w:rPr>
        <w:t>5. В законодательстве Грузии предлагается определить четкие возможности и пределы для членов парламента Грузии при реализации ими права на запрос. Также, было бы целесообразно в законодательстве Грузии предусмотреть такой институт как депутатское обращение. Необходимо определить четкий перечень предприятий, организаций, учреждений, к которым депутат вправе обратиться, определить круг вопросов, с которыми можно обращаться, а также установить ответственность должностных лиц органов уполномоченных рассматривать депутатское обращение за надлежащее выполнение указанной обязанности.</w:t>
      </w:r>
    </w:p>
    <w:p w:rsidR="00B16706" w:rsidRDefault="00B16706">
      <w:pPr>
        <w:spacing w:line="360" w:lineRule="auto"/>
        <w:ind w:firstLine="720"/>
        <w:jc w:val="both"/>
        <w:rPr>
          <w:sz w:val="28"/>
          <w:szCs w:val="28"/>
        </w:rPr>
      </w:pPr>
      <w:r>
        <w:rPr>
          <w:sz w:val="28"/>
          <w:szCs w:val="28"/>
        </w:rPr>
        <w:t>6. Действующим законодательством Украины и Грузии определены обязанности парламентариев постоянно поддерживать связь с избирателями в порядке, предусмотренном законодательством. Постоянная связь с избирателями является одним из самых эффективных способов взаимного воздействия между парламентариями и избирателями. Предлагается в законодательстве двух стран предусмотреть ответственность за нарушение парламентариями положений законодательства Украины и Грузии, устанавливающих рассматриваемую обязанность для парламентариев.</w:t>
      </w:r>
    </w:p>
    <w:p w:rsidR="00B16706" w:rsidRDefault="00B16706">
      <w:pPr>
        <w:spacing w:line="360" w:lineRule="auto"/>
        <w:ind w:firstLine="720"/>
        <w:jc w:val="both"/>
        <w:rPr>
          <w:sz w:val="28"/>
          <w:szCs w:val="28"/>
        </w:rPr>
      </w:pPr>
      <w:r>
        <w:rPr>
          <w:sz w:val="28"/>
          <w:szCs w:val="28"/>
        </w:rPr>
        <w:t xml:space="preserve">7. Предложено определение гарантий депутатской деятельности, а также их классификация следующим образом: организационные, правовые, трудовые, материальные. При этом, организационные гарантии – это совокупность обязанностей государственных органов, организаций, предприятий, учреждений всех форм собственности, их должностных лиц по созданию и обеспечению необходимых условий для эффективного осуществления парламентариями своей деятельности; правовые гарантии предусматривают защиту прав парламентария и включают в себя депутатскую неприкосновенность, которая в свою очередь делится на депутатский иммунитет и индемнитет; трудовые гарантии – это важные условия, гарантирующие беспрепятственное осуществление парламентариями своих полномочий и обеспечивающие их трудовые права во время и после депутатской деятельности; материальные гарантии — это совокупность мер направленных на обеспечение парламентариев необходимой материальной базой для осуществления депутатских полномочий без ущерба для их интересов. </w:t>
      </w:r>
    </w:p>
    <w:p w:rsidR="00B16706" w:rsidRDefault="00B16706">
      <w:pPr>
        <w:spacing w:line="360" w:lineRule="auto"/>
        <w:ind w:firstLine="708"/>
        <w:jc w:val="both"/>
        <w:rPr>
          <w:sz w:val="28"/>
          <w:szCs w:val="28"/>
        </w:rPr>
      </w:pPr>
      <w:r>
        <w:rPr>
          <w:sz w:val="28"/>
          <w:szCs w:val="28"/>
        </w:rPr>
        <w:t xml:space="preserve">8. Предлагается закрепить в законодательстве Украины и Грузии понятие иммунитет. Понятие иммунитета не является единым понятием, что подразумевает то, что использование термина «снятие иммунитета» не предполагает каких-то определенных процессуальных действий. Исходя из указанного, предлагается, в случае, когда уполномоченные субъекты обращаются в высший орган законодательной власти с просьбой о снятии неприкосновенности (иммунитета) с парламентария, указывать для осуществления каких конкретно процессуальных действий по отношению к народному депутату необходимо предоставление согласия парламента. </w:t>
      </w:r>
    </w:p>
    <w:p w:rsidR="00B16706" w:rsidRDefault="00B16706">
      <w:pPr>
        <w:spacing w:line="360" w:lineRule="auto"/>
        <w:ind w:firstLine="708"/>
        <w:jc w:val="both"/>
        <w:rPr>
          <w:sz w:val="28"/>
          <w:szCs w:val="28"/>
        </w:rPr>
      </w:pPr>
      <w:r>
        <w:rPr>
          <w:sz w:val="28"/>
          <w:szCs w:val="28"/>
        </w:rPr>
        <w:t xml:space="preserve">10. В соответствии с действующим законодательством Грузии член Парламента Грузии может быть задержан на месте совершения преступления. О задержании незамедлительно сообщается Парламенту Грузии для получения его согласия. Однако, данное положение требует уточнений относительно периода, когда о задержании парламентария должно быть известно Парламенту. Также во избежание ошибочного задержания или ареста парламентариев за деяния, которые являются правонарушениями и не содержат состава преступления, необходимо определить условия, при которых допустим арест или задержание парламентария. Указанное положение целесообразно предусмотреть и в законодательстве Украины, с учетом вышеуказанных недостатков. </w:t>
      </w:r>
    </w:p>
    <w:p w:rsidR="00B16706" w:rsidRDefault="00B16706"/>
    <w:p w:rsidR="00B16706" w:rsidRDefault="00B16706"/>
    <w:p w:rsidR="00B16706" w:rsidRDefault="00B16706"/>
    <w:p w:rsidR="00B16706" w:rsidRDefault="00B16706"/>
    <w:p w:rsidR="00B16706" w:rsidRDefault="00B16706"/>
    <w:p w:rsidR="00B16706" w:rsidRDefault="00B16706"/>
    <w:p w:rsidR="008755D9" w:rsidRPr="005B584A" w:rsidRDefault="008755D9" w:rsidP="008755D9">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Pr>
        <w:spacing w:line="360" w:lineRule="auto"/>
        <w:jc w:val="center"/>
        <w:rPr>
          <w:b/>
          <w:bCs/>
          <w:sz w:val="28"/>
          <w:szCs w:val="28"/>
        </w:rPr>
      </w:pPr>
      <w:r>
        <w:rPr>
          <w:b/>
          <w:bCs/>
          <w:sz w:val="28"/>
          <w:szCs w:val="28"/>
        </w:rPr>
        <w:t>СПИСОК ИСПОЛЬЗОВАННОЙ ЛИТЕРАТУРЫ</w:t>
      </w:r>
    </w:p>
    <w:p w:rsidR="00B16706" w:rsidRDefault="00B16706">
      <w:pPr>
        <w:spacing w:line="360" w:lineRule="auto"/>
        <w:rPr>
          <w:sz w:val="28"/>
          <w:szCs w:val="28"/>
        </w:rPr>
      </w:pPr>
    </w:p>
    <w:p w:rsidR="00B16706" w:rsidRDefault="00B16706">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662"/>
      </w:tblGrid>
      <w:tr w:rsidR="00B16706">
        <w:tc>
          <w:tcPr>
            <w:tcW w:w="2518" w:type="dxa"/>
            <w:tcBorders>
              <w:top w:val="single" w:sz="4" w:space="0" w:color="auto"/>
              <w:left w:val="single" w:sz="4" w:space="0" w:color="auto"/>
              <w:bottom w:val="single" w:sz="4" w:space="0" w:color="auto"/>
              <w:right w:val="single" w:sz="4" w:space="0" w:color="auto"/>
            </w:tcBorders>
          </w:tcPr>
          <w:p w:rsidR="00B16706" w:rsidRDefault="00B16706">
            <w:pPr>
              <w:jc w:val="center"/>
              <w:rPr>
                <w:b/>
                <w:bCs/>
                <w:sz w:val="28"/>
                <w:szCs w:val="28"/>
              </w:rPr>
            </w:pPr>
            <w:r>
              <w:rPr>
                <w:b/>
                <w:bCs/>
                <w:sz w:val="28"/>
                <w:szCs w:val="28"/>
              </w:rPr>
              <w:t>Характеристика</w:t>
            </w:r>
          </w:p>
          <w:p w:rsidR="00B16706" w:rsidRDefault="00B16706">
            <w:pPr>
              <w:jc w:val="center"/>
              <w:rPr>
                <w:b/>
                <w:bCs/>
                <w:sz w:val="28"/>
                <w:szCs w:val="28"/>
              </w:rPr>
            </w:pPr>
            <w:r>
              <w:rPr>
                <w:b/>
                <w:bCs/>
                <w:sz w:val="28"/>
                <w:szCs w:val="28"/>
              </w:rPr>
              <w:t>источника</w:t>
            </w:r>
          </w:p>
        </w:tc>
        <w:tc>
          <w:tcPr>
            <w:tcW w:w="6662" w:type="dxa"/>
            <w:tcBorders>
              <w:top w:val="single" w:sz="4" w:space="0" w:color="auto"/>
              <w:left w:val="single" w:sz="4" w:space="0" w:color="auto"/>
              <w:bottom w:val="single" w:sz="4" w:space="0" w:color="auto"/>
              <w:right w:val="single" w:sz="4" w:space="0" w:color="auto"/>
            </w:tcBorders>
          </w:tcPr>
          <w:p w:rsidR="00B16706" w:rsidRDefault="00B16706">
            <w:pPr>
              <w:pStyle w:val="3"/>
              <w:jc w:val="center"/>
            </w:pPr>
            <w:r>
              <w:t>Наименования</w:t>
            </w:r>
          </w:p>
        </w:tc>
      </w:tr>
      <w:tr w:rsidR="00B16706">
        <w:trPr>
          <w:trHeight w:val="10196"/>
        </w:trPr>
        <w:tc>
          <w:tcPr>
            <w:tcW w:w="2518" w:type="dxa"/>
            <w:tcBorders>
              <w:top w:val="single" w:sz="4" w:space="0" w:color="auto"/>
              <w:left w:val="single" w:sz="4" w:space="0" w:color="auto"/>
              <w:bottom w:val="single" w:sz="4" w:space="0" w:color="auto"/>
              <w:right w:val="single" w:sz="4" w:space="0" w:color="auto"/>
            </w:tcBorders>
          </w:tcPr>
          <w:p w:rsidR="00B16706" w:rsidRDefault="00B16706">
            <w:pPr>
              <w:rPr>
                <w:b/>
                <w:bCs/>
                <w:sz w:val="28"/>
                <w:szCs w:val="28"/>
              </w:rPr>
            </w:pPr>
            <w:r>
              <w:rPr>
                <w:b/>
                <w:bCs/>
                <w:sz w:val="28"/>
                <w:szCs w:val="28"/>
              </w:rPr>
              <w:t>Монографии: один, два или три автора</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sz w:val="28"/>
                <w:szCs w:val="28"/>
              </w:rPr>
            </w:pPr>
          </w:p>
          <w:p w:rsidR="00B16706" w:rsidRDefault="00B16706">
            <w:pPr>
              <w:rPr>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 </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lang w:val="uk-UA"/>
              </w:rPr>
            </w:pPr>
          </w:p>
          <w:p w:rsidR="00B16706" w:rsidRDefault="00B16706">
            <w:pPr>
              <w:rPr>
                <w:b/>
                <w:bCs/>
                <w:sz w:val="28"/>
                <w:szCs w:val="28"/>
                <w:lang w:val="uk-UA"/>
              </w:rPr>
            </w:pPr>
          </w:p>
          <w:p w:rsidR="00B16706" w:rsidRDefault="00B16706">
            <w:pPr>
              <w:rPr>
                <w:b/>
                <w:bCs/>
                <w:sz w:val="28"/>
                <w:szCs w:val="28"/>
              </w:rPr>
            </w:pPr>
          </w:p>
          <w:p w:rsidR="00B16706" w:rsidRDefault="00B16706">
            <w:pPr>
              <w:rPr>
                <w:b/>
                <w:bCs/>
                <w:sz w:val="28"/>
                <w:szCs w:val="28"/>
              </w:rPr>
            </w:pPr>
            <w:r>
              <w:rPr>
                <w:b/>
                <w:bCs/>
                <w:sz w:val="28"/>
                <w:szCs w:val="28"/>
              </w:rPr>
              <w:t>пять и больше авторов</w:t>
            </w: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 </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spacing w:line="360" w:lineRule="auto"/>
              <w:jc w:val="both"/>
              <w:rPr>
                <w:b/>
                <w:bCs/>
                <w:sz w:val="28"/>
                <w:szCs w:val="28"/>
              </w:rPr>
            </w:pPr>
            <w:r>
              <w:rPr>
                <w:b/>
                <w:bCs/>
                <w:sz w:val="28"/>
                <w:szCs w:val="28"/>
              </w:rPr>
              <w:t>Словари</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Составляющие части: </w:t>
            </w:r>
          </w:p>
          <w:p w:rsidR="00B16706" w:rsidRDefault="00B16706">
            <w:pPr>
              <w:rPr>
                <w:b/>
                <w:bCs/>
                <w:sz w:val="28"/>
                <w:szCs w:val="28"/>
              </w:rPr>
            </w:pPr>
            <w:r>
              <w:rPr>
                <w:b/>
                <w:bCs/>
                <w:sz w:val="28"/>
                <w:szCs w:val="28"/>
              </w:rPr>
              <w:t>сборника</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 </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журнала</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иностранного журнала </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 энциклопедии </w:t>
            </w: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r>
              <w:rPr>
                <w:b/>
                <w:bCs/>
                <w:sz w:val="28"/>
                <w:szCs w:val="28"/>
              </w:rPr>
              <w:t xml:space="preserve">Тезисы докладов </w:t>
            </w:r>
          </w:p>
          <w:p w:rsidR="00B16706" w:rsidRDefault="00B16706">
            <w:pPr>
              <w:rPr>
                <w:b/>
                <w:bCs/>
              </w:rPr>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rPr>
                <w:b/>
                <w:bCs/>
              </w:rPr>
            </w:pPr>
            <w:r>
              <w:rPr>
                <w:b/>
                <w:bCs/>
              </w:rPr>
              <w:t xml:space="preserve"> </w:t>
            </w: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r>
              <w:rPr>
                <w:b/>
                <w:bCs/>
              </w:rPr>
              <w:t>Авторерефераты диссертаций</w:t>
            </w: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Pr>
              <w:pStyle w:val="31"/>
              <w:rPr>
                <w:b/>
                <w:bCs/>
              </w:rPr>
            </w:pPr>
          </w:p>
          <w:p w:rsidR="00B16706" w:rsidRDefault="00B16706"/>
          <w:p w:rsidR="00B16706" w:rsidRDefault="00B16706">
            <w:pPr>
              <w:rPr>
                <w:b/>
                <w:bCs/>
                <w:sz w:val="28"/>
                <w:szCs w:val="28"/>
              </w:rPr>
            </w:pPr>
            <w:r>
              <w:rPr>
                <w:b/>
                <w:bCs/>
                <w:sz w:val="28"/>
                <w:szCs w:val="28"/>
              </w:rPr>
              <w:t>Нормативные акты Украины</w:t>
            </w:r>
          </w:p>
          <w:p w:rsidR="00B16706" w:rsidRDefault="00B16706"/>
          <w:p w:rsidR="00B16706" w:rsidRDefault="00B16706"/>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Pr>
              <w:rPr>
                <w:b/>
                <w:bCs/>
                <w:sz w:val="28"/>
                <w:szCs w:val="28"/>
              </w:rPr>
            </w:pPr>
          </w:p>
          <w:p w:rsidR="00B16706" w:rsidRDefault="00B16706"/>
          <w:p w:rsidR="00B16706" w:rsidRDefault="00B16706"/>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r>
              <w:rPr>
                <w:lang w:val="ru-RU"/>
              </w:rPr>
              <w:t xml:space="preserve"> </w:t>
            </w: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Pr>
              <w:pStyle w:val="a7"/>
              <w:rPr>
                <w:lang w:val="ru-RU"/>
              </w:rPr>
            </w:pPr>
          </w:p>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spacing w:line="360" w:lineRule="auto"/>
              <w:jc w:val="both"/>
              <w:rPr>
                <w:b/>
                <w:bCs/>
                <w:sz w:val="28"/>
                <w:szCs w:val="28"/>
              </w:rPr>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rPr>
                <w:lang w:val="uk-UA"/>
              </w:rPr>
            </w:pPr>
          </w:p>
          <w:p w:rsidR="00B16706" w:rsidRDefault="00B16706">
            <w:pPr>
              <w:pStyle w:val="31"/>
              <w:rPr>
                <w:lang w:val="uk-UA"/>
              </w:rPr>
            </w:pPr>
          </w:p>
          <w:p w:rsidR="00B16706" w:rsidRDefault="00B16706">
            <w:pPr>
              <w:pStyle w:val="31"/>
              <w:rPr>
                <w:lang w:val="uk-UA"/>
              </w:rPr>
            </w:pPr>
          </w:p>
          <w:p w:rsidR="00B16706" w:rsidRDefault="00B16706">
            <w:pPr>
              <w:pStyle w:val="31"/>
              <w:rPr>
                <w:lang w:val="uk-UA"/>
              </w:rPr>
            </w:pPr>
          </w:p>
          <w:p w:rsidR="00B16706" w:rsidRDefault="00B16706">
            <w:pPr>
              <w:pStyle w:val="31"/>
              <w:rPr>
                <w:lang w:val="uk-UA"/>
              </w:rPr>
            </w:pPr>
          </w:p>
          <w:p w:rsidR="00B16706" w:rsidRDefault="00B16706">
            <w:pPr>
              <w:pStyle w:val="31"/>
              <w:rPr>
                <w:lang w:val="uk-UA"/>
              </w:rPr>
            </w:pPr>
          </w:p>
          <w:p w:rsidR="00B16706" w:rsidRDefault="00B16706">
            <w:pPr>
              <w:pStyle w:val="31"/>
              <w:rPr>
                <w:lang w:val="uk-UA"/>
              </w:rPr>
            </w:pPr>
          </w:p>
          <w:p w:rsidR="00B16706" w:rsidRDefault="00B16706">
            <w:pPr>
              <w:pStyle w:val="31"/>
              <w:rPr>
                <w:lang w:val="uk-UA"/>
              </w:rPr>
            </w:pPr>
          </w:p>
          <w:p w:rsidR="00B16706" w:rsidRDefault="00B16706">
            <w:pPr>
              <w:pStyle w:val="31"/>
              <w:jc w:val="left"/>
            </w:pPr>
          </w:p>
          <w:p w:rsidR="00B16706" w:rsidRDefault="00B16706">
            <w:pPr>
              <w:pStyle w:val="31"/>
              <w:rPr>
                <w:b/>
                <w:bCs/>
              </w:rPr>
            </w:pPr>
            <w:r>
              <w:rPr>
                <w:b/>
                <w:bCs/>
              </w:rPr>
              <w:t>Нормативные акты Грузии</w:t>
            </w: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pPr>
          </w:p>
          <w:p w:rsidR="00B16706" w:rsidRDefault="00B16706">
            <w:pPr>
              <w:pStyle w:val="31"/>
              <w:jc w:val="left"/>
            </w:pPr>
          </w:p>
          <w:p w:rsidR="00B16706" w:rsidRDefault="00B16706"/>
        </w:tc>
        <w:tc>
          <w:tcPr>
            <w:tcW w:w="6662" w:type="dxa"/>
            <w:tcBorders>
              <w:top w:val="single" w:sz="4" w:space="0" w:color="auto"/>
              <w:left w:val="single" w:sz="4" w:space="0" w:color="auto"/>
              <w:bottom w:val="single" w:sz="4" w:space="0" w:color="auto"/>
              <w:right w:val="single" w:sz="4" w:space="0" w:color="auto"/>
            </w:tcBorders>
          </w:tcPr>
          <w:p w:rsidR="00B16706" w:rsidRDefault="00B16706">
            <w:pPr>
              <w:pStyle w:val="a8"/>
              <w:numPr>
                <w:ilvl w:val="0"/>
                <w:numId w:val="10"/>
              </w:numPr>
              <w:spacing w:line="360" w:lineRule="auto"/>
              <w:jc w:val="both"/>
              <w:rPr>
                <w:sz w:val="28"/>
                <w:szCs w:val="28"/>
                <w:lang w:val="ru-RU"/>
              </w:rPr>
            </w:pPr>
            <w:r>
              <w:rPr>
                <w:sz w:val="28"/>
                <w:szCs w:val="28"/>
                <w:lang w:val="ru-RU"/>
              </w:rPr>
              <w:t>Алексеев С.С. Общая теория права: В 2 т. – М.: Юрид. лит. 1982. − Т.2. – 360 с.</w:t>
            </w:r>
          </w:p>
          <w:p w:rsidR="00B16706" w:rsidRDefault="00B16706">
            <w:pPr>
              <w:pStyle w:val="a8"/>
              <w:numPr>
                <w:ilvl w:val="0"/>
                <w:numId w:val="10"/>
              </w:numPr>
              <w:spacing w:line="360" w:lineRule="auto"/>
              <w:jc w:val="both"/>
              <w:rPr>
                <w:sz w:val="28"/>
                <w:szCs w:val="28"/>
                <w:lang w:val="ru-RU"/>
              </w:rPr>
            </w:pPr>
            <w:r>
              <w:rPr>
                <w:sz w:val="28"/>
                <w:szCs w:val="28"/>
                <w:lang w:val="ru-RU"/>
              </w:rPr>
              <w:t>Алексеев С.С. Общие теоретические проблемы системы советского права. – М.: Госюриздат, 1961.− 245 с.</w:t>
            </w:r>
          </w:p>
          <w:p w:rsidR="00B16706" w:rsidRDefault="00B16706">
            <w:pPr>
              <w:pStyle w:val="a8"/>
              <w:numPr>
                <w:ilvl w:val="0"/>
                <w:numId w:val="10"/>
              </w:numPr>
              <w:spacing w:line="360" w:lineRule="auto"/>
              <w:jc w:val="both"/>
              <w:rPr>
                <w:sz w:val="28"/>
                <w:szCs w:val="28"/>
                <w:lang w:val="ru-RU"/>
              </w:rPr>
            </w:pPr>
            <w:r>
              <w:rPr>
                <w:sz w:val="28"/>
                <w:szCs w:val="28"/>
                <w:lang w:val="ru-RU"/>
              </w:rPr>
              <w:t>Баглай М.В. Конституционное право Российской Федерации. − М.:Издательство НОРМА, 2001. − 800 с.</w:t>
            </w:r>
          </w:p>
          <w:p w:rsidR="00B16706" w:rsidRDefault="00B16706">
            <w:pPr>
              <w:pStyle w:val="a8"/>
              <w:numPr>
                <w:ilvl w:val="0"/>
                <w:numId w:val="10"/>
              </w:numPr>
              <w:spacing w:line="360" w:lineRule="auto"/>
              <w:jc w:val="both"/>
              <w:rPr>
                <w:sz w:val="28"/>
                <w:szCs w:val="28"/>
                <w:lang w:val="ru-RU"/>
              </w:rPr>
            </w:pPr>
            <w:r>
              <w:rPr>
                <w:sz w:val="28"/>
                <w:szCs w:val="28"/>
                <w:lang w:val="ru-RU"/>
              </w:rPr>
              <w:t>Бахрах Д.Н. Право запроса депутатов местных Советов. М., 1960. – 85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Безуглов А.А. Депутат в Совете и избирательном округе. – М., 1978. – С.7. </w:t>
            </w:r>
          </w:p>
          <w:p w:rsidR="00B16706" w:rsidRDefault="00B16706">
            <w:pPr>
              <w:pStyle w:val="a8"/>
              <w:numPr>
                <w:ilvl w:val="0"/>
                <w:numId w:val="10"/>
              </w:numPr>
              <w:spacing w:line="360" w:lineRule="auto"/>
              <w:jc w:val="both"/>
              <w:rPr>
                <w:sz w:val="28"/>
                <w:szCs w:val="28"/>
                <w:lang w:val="ru-RU"/>
              </w:rPr>
            </w:pPr>
            <w:r>
              <w:rPr>
                <w:sz w:val="28"/>
                <w:szCs w:val="28"/>
                <w:lang w:val="ru-RU"/>
              </w:rPr>
              <w:t>Богданова Н.А. Система науки конституционного права. − М.: Юристъ, 2001. — 256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Верховна Рада України: Інформаційний довідник / Авт.-упор.: М.Ярош (кер.кол.), А.Пивовар, А.Погорєлова. – Вип. 2. – К.: Парламентське вид., 2002. – 160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Витрук Н.В. Основы теории правового положения личности в социалистическом обществе. − М.: Наука, 1979. − 229 с. </w:t>
            </w:r>
          </w:p>
          <w:p w:rsidR="00B16706" w:rsidRDefault="00B16706">
            <w:pPr>
              <w:pStyle w:val="a8"/>
              <w:numPr>
                <w:ilvl w:val="0"/>
                <w:numId w:val="10"/>
              </w:numPr>
              <w:spacing w:line="360" w:lineRule="auto"/>
              <w:jc w:val="both"/>
              <w:rPr>
                <w:sz w:val="28"/>
                <w:szCs w:val="28"/>
                <w:lang w:val="ru-RU"/>
              </w:rPr>
            </w:pPr>
            <w:r>
              <w:rPr>
                <w:sz w:val="28"/>
                <w:szCs w:val="28"/>
                <w:lang w:val="ru-RU"/>
              </w:rPr>
              <w:t>Вишневский А.Ф., Горбатюк Н.А., Кучинский В.А. Общая теория государства и права: Курс лекций / Под ред. А.Ф. Вишневского. – Минск, 1998. – 448 с.</w:t>
            </w:r>
          </w:p>
          <w:p w:rsidR="00B16706" w:rsidRDefault="00B16706">
            <w:pPr>
              <w:pStyle w:val="a8"/>
              <w:numPr>
                <w:ilvl w:val="0"/>
                <w:numId w:val="10"/>
              </w:numPr>
              <w:spacing w:line="360" w:lineRule="auto"/>
              <w:jc w:val="both"/>
              <w:rPr>
                <w:sz w:val="28"/>
                <w:szCs w:val="28"/>
                <w:lang w:val="ru-RU"/>
              </w:rPr>
            </w:pPr>
            <w:r>
              <w:rPr>
                <w:sz w:val="28"/>
                <w:szCs w:val="28"/>
                <w:lang w:val="ru-RU"/>
              </w:rPr>
              <w:t>Георгіца А.З. Сучасний парламентаризм: проблеми теорії та практики. – Чернівці: “Рута”, 1998. – 484 с.</w:t>
            </w:r>
          </w:p>
          <w:p w:rsidR="00B16706" w:rsidRDefault="00B16706">
            <w:pPr>
              <w:pStyle w:val="a8"/>
              <w:numPr>
                <w:ilvl w:val="0"/>
                <w:numId w:val="10"/>
              </w:numPr>
              <w:spacing w:line="360" w:lineRule="auto"/>
              <w:jc w:val="both"/>
              <w:rPr>
                <w:sz w:val="28"/>
                <w:szCs w:val="28"/>
                <w:lang w:val="ru-RU"/>
              </w:rPr>
            </w:pPr>
            <w:r>
              <w:rPr>
                <w:sz w:val="28"/>
                <w:szCs w:val="28"/>
                <w:lang w:val="ru-RU"/>
              </w:rPr>
              <w:t>Годованець В.Ф. Конституційне право України: Конспект лекцій. – К.: МАУП, 2000. – 216 с.</w:t>
            </w:r>
          </w:p>
          <w:p w:rsidR="00B16706" w:rsidRDefault="00B16706">
            <w:pPr>
              <w:pStyle w:val="a8"/>
              <w:numPr>
                <w:ilvl w:val="0"/>
                <w:numId w:val="10"/>
              </w:numPr>
              <w:spacing w:line="360" w:lineRule="auto"/>
              <w:jc w:val="both"/>
              <w:rPr>
                <w:sz w:val="28"/>
                <w:szCs w:val="28"/>
                <w:lang w:val="ru-RU"/>
              </w:rPr>
            </w:pPr>
            <w:r>
              <w:rPr>
                <w:sz w:val="28"/>
                <w:szCs w:val="28"/>
                <w:lang w:val="ru-RU"/>
              </w:rPr>
              <w:t>Давидов Р.К. Депутати – повноважні представники народу. — К., 1984. – 55 с.</w:t>
            </w:r>
          </w:p>
          <w:p w:rsidR="00B16706" w:rsidRDefault="00B16706">
            <w:pPr>
              <w:pStyle w:val="a8"/>
              <w:numPr>
                <w:ilvl w:val="0"/>
                <w:numId w:val="10"/>
              </w:numPr>
              <w:spacing w:line="360" w:lineRule="auto"/>
              <w:jc w:val="both"/>
              <w:rPr>
                <w:sz w:val="28"/>
                <w:szCs w:val="28"/>
                <w:lang w:val="ru-RU"/>
              </w:rPr>
            </w:pPr>
            <w:r>
              <w:rPr>
                <w:sz w:val="28"/>
                <w:szCs w:val="28"/>
                <w:lang w:val="ru-RU"/>
              </w:rPr>
              <w:t>Джинджолава З.В. Парламент Республики Грузия. – Тбилиси, 1993. – 195 с.</w:t>
            </w:r>
          </w:p>
          <w:p w:rsidR="00B16706" w:rsidRDefault="00B16706">
            <w:pPr>
              <w:pStyle w:val="a8"/>
              <w:numPr>
                <w:ilvl w:val="0"/>
                <w:numId w:val="10"/>
              </w:numPr>
              <w:spacing w:line="360" w:lineRule="auto"/>
              <w:jc w:val="both"/>
              <w:rPr>
                <w:sz w:val="28"/>
                <w:szCs w:val="28"/>
                <w:lang w:val="ru-RU"/>
              </w:rPr>
            </w:pPr>
            <w:r>
              <w:rPr>
                <w:sz w:val="28"/>
                <w:szCs w:val="28"/>
                <w:lang w:val="ru-RU"/>
              </w:rPr>
              <w:t>Журавський В.С. Український парламентаризм на сучасному етапи: теоретико-правовий аспект: Монографія. – К.: Ін-т держави і права ім. В.М. Корецького НАН України, 2001. – 248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Журавський В.С., Серьогін В.О., Ярмиш О.Н. Державне будівництво та місцеве самоврядування в Україні: Підруч. для студ. вищ. навч. закл. – К.: Концерн „Видавничий Дім „Ін Юре”, 2003. – 672 с. </w:t>
            </w:r>
          </w:p>
          <w:p w:rsidR="00B16706" w:rsidRDefault="00B16706">
            <w:pPr>
              <w:pStyle w:val="a8"/>
              <w:numPr>
                <w:ilvl w:val="0"/>
                <w:numId w:val="10"/>
              </w:numPr>
              <w:spacing w:line="360" w:lineRule="auto"/>
              <w:jc w:val="both"/>
              <w:rPr>
                <w:sz w:val="28"/>
                <w:szCs w:val="28"/>
                <w:lang w:val="ru-RU"/>
              </w:rPr>
            </w:pPr>
            <w:r>
              <w:rPr>
                <w:sz w:val="28"/>
                <w:szCs w:val="28"/>
                <w:lang w:val="ru-RU"/>
              </w:rPr>
              <w:t>Законодательство о конституционном праве Грузии и судебная практика. – Тбилиси, 2002. – 243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Зиновьев А.В. Статус народного депутата в СССР (проблемы теории и практики). Л., 1987. – 98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Ковешников Е.М., Марченко М.Н., Стешенко Л.А. Конституционное право стран Содружества Независимых Государств: Учебник для вузов. – М.: Издательская группа НОРМА –ИНФРА-М, 1999. – 464 с. </w:t>
            </w:r>
          </w:p>
          <w:p w:rsidR="00B16706" w:rsidRDefault="00B16706">
            <w:pPr>
              <w:pStyle w:val="a8"/>
              <w:numPr>
                <w:ilvl w:val="0"/>
                <w:numId w:val="10"/>
              </w:numPr>
              <w:spacing w:line="360" w:lineRule="auto"/>
              <w:jc w:val="both"/>
              <w:rPr>
                <w:color w:val="FF0000"/>
                <w:sz w:val="28"/>
                <w:szCs w:val="28"/>
                <w:lang w:val="ru-RU"/>
              </w:rPr>
            </w:pPr>
            <w:r>
              <w:rPr>
                <w:sz w:val="28"/>
                <w:szCs w:val="28"/>
                <w:lang w:val="ru-RU"/>
              </w:rPr>
              <w:t xml:space="preserve">Комаров С.А. Общая теория государства и права: Учеб. для студентов вузов. – 3-е изд., переработ. и доп. – М., 1997. – 310 с. </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Конституція незалежної України: Навчальний посібник / Кол. авт.; За ред. В.Ф. Погорілка, Ю.С. Шемшученка, В.О. Євдокимова. – К.: Ін-т держави і права ім. В.М. Корецького НАН України, Спілка юристів України, 2000. – 428 с.</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Конституционное право Грузии / Под ред. В.В. Тордия. — Тбилиси, 20016 – 373 с. (на груз. языке).</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Конституции стран СНГ и Балтии / Сост. Г.Н.</w:t>
            </w:r>
            <w:r>
              <w:rPr>
                <w:sz w:val="28"/>
                <w:szCs w:val="28"/>
              </w:rPr>
              <w:t> </w:t>
            </w:r>
            <w:r>
              <w:rPr>
                <w:sz w:val="28"/>
                <w:szCs w:val="28"/>
                <w:lang w:val="ru-RU"/>
              </w:rPr>
              <w:t>Андреева. – М., 1999.</w:t>
            </w:r>
            <w:r>
              <w:rPr>
                <w:sz w:val="28"/>
                <w:szCs w:val="28"/>
              </w:rPr>
              <w:t xml:space="preserve"> —</w:t>
            </w:r>
            <w:r>
              <w:rPr>
                <w:sz w:val="28"/>
                <w:szCs w:val="28"/>
                <w:lang w:val="ru-RU"/>
              </w:rPr>
              <w:t xml:space="preserve"> 177 с.</w:t>
            </w:r>
          </w:p>
          <w:p w:rsidR="00B16706" w:rsidRDefault="00B16706">
            <w:pPr>
              <w:pStyle w:val="a8"/>
              <w:numPr>
                <w:ilvl w:val="0"/>
                <w:numId w:val="10"/>
              </w:numPr>
              <w:spacing w:line="360" w:lineRule="auto"/>
              <w:jc w:val="both"/>
              <w:rPr>
                <w:sz w:val="28"/>
                <w:szCs w:val="28"/>
                <w:lang w:val="ru-RU"/>
              </w:rPr>
            </w:pPr>
            <w:r>
              <w:rPr>
                <w:sz w:val="28"/>
                <w:szCs w:val="28"/>
                <w:lang w:val="ru-RU"/>
              </w:rPr>
              <w:t>Кравченко В.В. Конституційне право України</w:t>
            </w:r>
            <w:r>
              <w:rPr>
                <w:sz w:val="28"/>
                <w:szCs w:val="28"/>
              </w:rPr>
              <w:t>:</w:t>
            </w:r>
            <w:r>
              <w:rPr>
                <w:sz w:val="28"/>
                <w:szCs w:val="28"/>
                <w:lang w:val="ru-RU"/>
              </w:rPr>
              <w:t xml:space="preserve"> Навч. посіб. – 3-є вид., випр. та доп. — К.: Атіка, 2004. – 512 с. </w:t>
            </w:r>
          </w:p>
          <w:p w:rsidR="00B16706" w:rsidRDefault="00B16706">
            <w:pPr>
              <w:pStyle w:val="a8"/>
              <w:numPr>
                <w:ilvl w:val="0"/>
                <w:numId w:val="10"/>
              </w:numPr>
              <w:spacing w:line="360" w:lineRule="auto"/>
              <w:jc w:val="both"/>
              <w:rPr>
                <w:sz w:val="28"/>
                <w:szCs w:val="28"/>
                <w:lang w:val="ru-RU"/>
              </w:rPr>
            </w:pPr>
            <w:r>
              <w:rPr>
                <w:sz w:val="28"/>
                <w:szCs w:val="28"/>
                <w:lang w:val="ru-RU"/>
              </w:rPr>
              <w:t>Кузнецова В.Ф. Правовий статус депутата. – К.</w:t>
            </w:r>
            <w:r>
              <w:rPr>
                <w:sz w:val="28"/>
                <w:szCs w:val="28"/>
              </w:rPr>
              <w:t>:</w:t>
            </w:r>
            <w:r>
              <w:rPr>
                <w:sz w:val="28"/>
                <w:szCs w:val="28"/>
                <w:lang w:val="ru-RU"/>
              </w:rPr>
              <w:t xml:space="preserve"> Політвидав України, 1978. – 64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Лепешкин А.И. Правовое положение советских граждан. – М., 1966. – 110 с. </w:t>
            </w:r>
          </w:p>
          <w:p w:rsidR="00B16706" w:rsidRDefault="00B16706">
            <w:pPr>
              <w:pStyle w:val="a8"/>
              <w:numPr>
                <w:ilvl w:val="0"/>
                <w:numId w:val="10"/>
              </w:numPr>
              <w:spacing w:line="360" w:lineRule="auto"/>
              <w:jc w:val="both"/>
              <w:rPr>
                <w:sz w:val="28"/>
                <w:szCs w:val="28"/>
                <w:lang w:val="ru-RU"/>
              </w:rPr>
            </w:pPr>
            <w:r>
              <w:rPr>
                <w:sz w:val="28"/>
                <w:szCs w:val="28"/>
                <w:lang w:val="ru-RU"/>
              </w:rPr>
              <w:t>Локк Дж. Сочинения</w:t>
            </w:r>
            <w:r>
              <w:rPr>
                <w:sz w:val="28"/>
                <w:szCs w:val="28"/>
              </w:rPr>
              <w:t>:</w:t>
            </w:r>
            <w:r>
              <w:rPr>
                <w:sz w:val="28"/>
                <w:szCs w:val="28"/>
                <w:lang w:val="ru-RU"/>
              </w:rPr>
              <w:t xml:space="preserve"> </w:t>
            </w:r>
            <w:r>
              <w:rPr>
                <w:sz w:val="28"/>
                <w:szCs w:val="28"/>
              </w:rPr>
              <w:t>В</w:t>
            </w:r>
            <w:r>
              <w:rPr>
                <w:sz w:val="28"/>
                <w:szCs w:val="28"/>
                <w:lang w:val="ru-RU"/>
              </w:rPr>
              <w:t xml:space="preserve"> 3 т</w:t>
            </w:r>
            <w:r>
              <w:rPr>
                <w:sz w:val="28"/>
                <w:szCs w:val="28"/>
              </w:rPr>
              <w:t>.</w:t>
            </w:r>
            <w:r>
              <w:rPr>
                <w:sz w:val="28"/>
                <w:szCs w:val="28"/>
                <w:lang w:val="ru-RU"/>
              </w:rPr>
              <w:t xml:space="preserve"> – М.: Мысль, 1988.</w:t>
            </w:r>
            <w:r>
              <w:rPr>
                <w:sz w:val="28"/>
                <w:szCs w:val="28"/>
              </w:rPr>
              <w:t xml:space="preserve"> — Т. 3.</w:t>
            </w:r>
            <w:r>
              <w:rPr>
                <w:sz w:val="28"/>
                <w:szCs w:val="28"/>
                <w:lang w:val="ru-RU"/>
              </w:rPr>
              <w:t xml:space="preserve"> – 668 с.</w:t>
            </w:r>
          </w:p>
          <w:p w:rsidR="00B16706" w:rsidRDefault="00B16706">
            <w:pPr>
              <w:pStyle w:val="a8"/>
              <w:numPr>
                <w:ilvl w:val="0"/>
                <w:numId w:val="10"/>
              </w:numPr>
              <w:spacing w:line="360" w:lineRule="auto"/>
              <w:jc w:val="both"/>
              <w:rPr>
                <w:sz w:val="28"/>
                <w:szCs w:val="28"/>
                <w:lang w:val="ru-RU"/>
              </w:rPr>
            </w:pPr>
            <w:r>
              <w:rPr>
                <w:sz w:val="28"/>
                <w:szCs w:val="28"/>
                <w:lang w:val="ru-RU"/>
              </w:rPr>
              <w:t>Лучин В.О. Конституционные нормы и правоотношения. – Москва</w:t>
            </w:r>
            <w:r>
              <w:rPr>
                <w:sz w:val="28"/>
                <w:szCs w:val="28"/>
              </w:rPr>
              <w:t>:</w:t>
            </w:r>
            <w:r>
              <w:rPr>
                <w:sz w:val="28"/>
                <w:szCs w:val="28"/>
                <w:lang w:val="ru-RU"/>
              </w:rPr>
              <w:t xml:space="preserve"> ЮНИТИ, 1997. – 159</w:t>
            </w:r>
            <w:r>
              <w:rPr>
                <w:sz w:val="28"/>
                <w:szCs w:val="28"/>
              </w:rPr>
              <w:t> </w:t>
            </w:r>
            <w:r>
              <w:rPr>
                <w:sz w:val="28"/>
                <w:szCs w:val="28"/>
                <w:lang w:val="ru-RU"/>
              </w:rPr>
              <w:t>с.</w:t>
            </w:r>
          </w:p>
          <w:p w:rsidR="00B16706" w:rsidRDefault="00B16706">
            <w:pPr>
              <w:pStyle w:val="a8"/>
              <w:numPr>
                <w:ilvl w:val="0"/>
                <w:numId w:val="10"/>
              </w:numPr>
              <w:spacing w:line="360" w:lineRule="auto"/>
              <w:jc w:val="both"/>
              <w:rPr>
                <w:sz w:val="28"/>
                <w:szCs w:val="28"/>
                <w:lang w:val="ru-RU"/>
              </w:rPr>
            </w:pPr>
            <w:r>
              <w:rPr>
                <w:sz w:val="28"/>
                <w:szCs w:val="28"/>
                <w:lang w:val="ru-RU"/>
              </w:rPr>
              <w:t>Лучин В.О. Конституция Российской Федерации. Проблемы реализации. – Москва</w:t>
            </w:r>
            <w:r>
              <w:rPr>
                <w:sz w:val="28"/>
                <w:szCs w:val="28"/>
              </w:rPr>
              <w:t>:</w:t>
            </w:r>
            <w:r>
              <w:rPr>
                <w:sz w:val="28"/>
                <w:szCs w:val="28"/>
                <w:lang w:val="ru-RU"/>
              </w:rPr>
              <w:t xml:space="preserve"> ЮНИТИ, 2002. – 688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Марченко М.Н. Сравнительное правоведение. Общая часть5 Учебник для юридических вузов. − М.: Издательство «Зерцало», 2001. − 560 с. </w:t>
            </w:r>
          </w:p>
          <w:p w:rsidR="00B16706" w:rsidRDefault="00B16706">
            <w:pPr>
              <w:pStyle w:val="a8"/>
              <w:numPr>
                <w:ilvl w:val="0"/>
                <w:numId w:val="10"/>
              </w:numPr>
              <w:spacing w:line="360" w:lineRule="auto"/>
              <w:jc w:val="both"/>
              <w:rPr>
                <w:sz w:val="28"/>
                <w:szCs w:val="28"/>
                <w:lang w:val="ru-RU"/>
              </w:rPr>
            </w:pPr>
            <w:r>
              <w:rPr>
                <w:sz w:val="28"/>
                <w:szCs w:val="28"/>
                <w:lang w:val="ru-RU"/>
              </w:rPr>
              <w:t>Мелкадзе О.В. Беседы о грузинской Конституции. Тбилиси, 1996. – 154 с.</w:t>
            </w:r>
            <w:r>
              <w:rPr>
                <w:sz w:val="28"/>
                <w:szCs w:val="28"/>
              </w:rPr>
              <w:t xml:space="preserve"> </w:t>
            </w:r>
            <w:r>
              <w:rPr>
                <w:sz w:val="28"/>
                <w:szCs w:val="28"/>
                <w:lang w:val="ru-RU"/>
              </w:rPr>
              <w:t>(</w:t>
            </w:r>
            <w:r>
              <w:rPr>
                <w:sz w:val="28"/>
                <w:szCs w:val="28"/>
              </w:rPr>
              <w:t>на груз. языке</w:t>
            </w:r>
            <w:r>
              <w:rPr>
                <w:sz w:val="28"/>
                <w:szCs w:val="28"/>
                <w:lang w:val="ru-RU"/>
              </w:rPr>
              <w:t>).</w:t>
            </w:r>
          </w:p>
          <w:p w:rsidR="00B16706" w:rsidRDefault="00B16706">
            <w:pPr>
              <w:pStyle w:val="a8"/>
              <w:numPr>
                <w:ilvl w:val="0"/>
                <w:numId w:val="10"/>
              </w:numPr>
              <w:spacing w:line="360" w:lineRule="auto"/>
              <w:jc w:val="both"/>
              <w:rPr>
                <w:sz w:val="28"/>
                <w:szCs w:val="28"/>
                <w:lang w:val="ru-RU"/>
              </w:rPr>
            </w:pPr>
            <w:r>
              <w:rPr>
                <w:sz w:val="28"/>
                <w:szCs w:val="28"/>
                <w:lang w:val="ru-RU"/>
              </w:rPr>
              <w:t>Мелкадзе О.В. Современные проблемы грузинского конституционализма. Тбилиси, Полиграф-сервис. – 2001. – на груз. языке. – 79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Мицкевич А.В. Субъекты советского права. – М.: Госюриздат, 1962. – 83 с. </w:t>
            </w:r>
          </w:p>
          <w:p w:rsidR="00B16706" w:rsidRDefault="00B16706">
            <w:pPr>
              <w:pStyle w:val="a8"/>
              <w:numPr>
                <w:ilvl w:val="0"/>
                <w:numId w:val="10"/>
              </w:numPr>
              <w:spacing w:line="360" w:lineRule="auto"/>
              <w:jc w:val="both"/>
              <w:rPr>
                <w:sz w:val="28"/>
                <w:szCs w:val="28"/>
                <w:lang w:val="ru-RU"/>
              </w:rPr>
            </w:pPr>
            <w:r>
              <w:rPr>
                <w:sz w:val="28"/>
                <w:szCs w:val="28"/>
                <w:lang w:val="ru-RU"/>
              </w:rPr>
              <w:t>Нова Конституція України Текст Основного Закону Огляд і коментарі. — К.: Наукова думка, 1996. — 133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Нерсесянц В.С. Общая теория права и государства. Учебник для юридических вузов и факультетов. – М.: Издательство НОРМА. – 2000. – 552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Охотский Е.В. Государственная служба в парламенте: Отечественный и зарубежный опыт. – М.: Московский государственный институт международных отношений (Университет); “Российская политическая энциклопедия” (РОССПЭН), 2002. – 400 с. </w:t>
            </w:r>
          </w:p>
          <w:p w:rsidR="00B16706" w:rsidRDefault="00B16706">
            <w:pPr>
              <w:pStyle w:val="a8"/>
              <w:numPr>
                <w:ilvl w:val="0"/>
                <w:numId w:val="10"/>
              </w:numPr>
              <w:spacing w:line="360" w:lineRule="auto"/>
              <w:jc w:val="both"/>
              <w:rPr>
                <w:sz w:val="28"/>
                <w:szCs w:val="28"/>
                <w:lang w:val="ru-RU"/>
              </w:rPr>
            </w:pPr>
            <w:r>
              <w:rPr>
                <w:sz w:val="28"/>
                <w:szCs w:val="28"/>
                <w:lang w:val="ru-RU"/>
              </w:rPr>
              <w:t>Парламенты мира: Сборник. – М., 1991. – 211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Парламенты. Сравнительное исследование структуры и деятельности представительных учреждений 55 стран мира, подготовленное М. Амеллером / Пер. с англ. – М., 1967. – 512 с. </w:t>
            </w:r>
          </w:p>
          <w:p w:rsidR="00B16706" w:rsidRDefault="00B16706">
            <w:pPr>
              <w:pStyle w:val="a8"/>
              <w:numPr>
                <w:ilvl w:val="0"/>
                <w:numId w:val="10"/>
              </w:numPr>
              <w:spacing w:line="360" w:lineRule="auto"/>
              <w:jc w:val="both"/>
              <w:rPr>
                <w:sz w:val="28"/>
                <w:szCs w:val="28"/>
                <w:lang w:val="ru-RU"/>
              </w:rPr>
            </w:pPr>
            <w:r>
              <w:rPr>
                <w:sz w:val="28"/>
                <w:szCs w:val="28"/>
                <w:lang w:val="ru-RU"/>
              </w:rPr>
              <w:t>Пертцик В.А. Новый закон о статусе депутатов. Иркутск, 1972. — 69 с.</w:t>
            </w:r>
          </w:p>
          <w:p w:rsidR="00B16706" w:rsidRDefault="00B16706">
            <w:pPr>
              <w:pStyle w:val="a8"/>
              <w:numPr>
                <w:ilvl w:val="0"/>
                <w:numId w:val="10"/>
              </w:numPr>
              <w:spacing w:line="360" w:lineRule="auto"/>
              <w:jc w:val="both"/>
              <w:rPr>
                <w:sz w:val="28"/>
                <w:szCs w:val="28"/>
                <w:lang w:val="ru-RU"/>
              </w:rPr>
            </w:pPr>
            <w:r>
              <w:rPr>
                <w:sz w:val="28"/>
                <w:szCs w:val="28"/>
                <w:lang w:val="ru-RU"/>
              </w:rPr>
              <w:t>Права людини. Міжнародні договори України, декларації, документи / Упорядн. Ю.К. Качуренко. – 2-е вид. – Київ: Юрінформ, 1992. – 199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Просвирнин Ю.Г. Гарантии депутатской деятельности в развитом социалистическом обществе. Воронеж: издательство Воронежского университета, 1982. — 137 с. </w:t>
            </w:r>
          </w:p>
          <w:p w:rsidR="00B16706" w:rsidRDefault="00B16706">
            <w:pPr>
              <w:pStyle w:val="a8"/>
              <w:numPr>
                <w:ilvl w:val="0"/>
                <w:numId w:val="10"/>
              </w:numPr>
              <w:spacing w:line="360" w:lineRule="auto"/>
              <w:jc w:val="both"/>
              <w:rPr>
                <w:sz w:val="28"/>
                <w:szCs w:val="28"/>
                <w:lang w:val="ru-RU"/>
              </w:rPr>
            </w:pPr>
            <w:r>
              <w:rPr>
                <w:sz w:val="28"/>
                <w:szCs w:val="28"/>
                <w:lang w:val="ru-RU"/>
              </w:rPr>
              <w:t>Рабинович П.М. Основи загальної теорії права та держави. – К., 1994. – 253 с.</w:t>
            </w:r>
          </w:p>
          <w:p w:rsidR="00B16706" w:rsidRDefault="00B16706">
            <w:pPr>
              <w:pStyle w:val="a8"/>
              <w:numPr>
                <w:ilvl w:val="0"/>
                <w:numId w:val="10"/>
              </w:numPr>
              <w:spacing w:line="360" w:lineRule="auto"/>
              <w:jc w:val="both"/>
              <w:rPr>
                <w:sz w:val="28"/>
                <w:szCs w:val="28"/>
                <w:lang w:val="ru-RU"/>
              </w:rPr>
            </w:pPr>
            <w:r>
              <w:rPr>
                <w:sz w:val="28"/>
                <w:szCs w:val="28"/>
                <w:lang w:val="ru-RU"/>
              </w:rPr>
              <w:t>Рухадзе З. Конституционное право Грузии. Батуми, 1999. – 390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Савенков Н.Т. Депутат районного, городского Совета. — М.,1980. — 75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Селівон М.Ф. Гарантії депутатскої діяльності. Серія: на допомогу депутатам місцевих Рад. – К.: Політвидав України, 1982. – 78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Сивов В.А. Статус Советского депутата. — Л.: Правовед, 1973. – 158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Скакун О.Ф. Теория государства и права: Учебник. – Харьков: Консум; Ун-т внутр.дел, 2000. – 704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Слива А.Я. Депутатский запрос (пособие для слушателей народных университетов). – М.: Знание, 1988. – 68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Спиридонов Л.И. Теория государства и права: Учебник. — М., 1999. – 304 с. </w:t>
            </w:r>
          </w:p>
          <w:p w:rsidR="00B16706" w:rsidRDefault="00B16706">
            <w:pPr>
              <w:pStyle w:val="a8"/>
              <w:numPr>
                <w:ilvl w:val="0"/>
                <w:numId w:val="10"/>
              </w:numPr>
              <w:spacing w:line="360" w:lineRule="auto"/>
              <w:jc w:val="both"/>
              <w:rPr>
                <w:sz w:val="28"/>
                <w:szCs w:val="28"/>
                <w:lang w:val="ru-RU"/>
              </w:rPr>
            </w:pPr>
            <w:r>
              <w:rPr>
                <w:sz w:val="28"/>
                <w:szCs w:val="28"/>
                <w:lang w:val="ru-RU"/>
              </w:rPr>
              <w:t>Сравнительное конституционное право / Под ред. А.И. Ковлера, В.Е. Чиркина, Ю.А. Юдина. – М.: Манускрипт, 1996. – 729 с.</w:t>
            </w:r>
          </w:p>
          <w:p w:rsidR="00B16706" w:rsidRDefault="00B16706">
            <w:pPr>
              <w:pStyle w:val="a8"/>
              <w:numPr>
                <w:ilvl w:val="0"/>
                <w:numId w:val="10"/>
              </w:numPr>
              <w:spacing w:line="360" w:lineRule="auto"/>
              <w:jc w:val="both"/>
              <w:rPr>
                <w:sz w:val="28"/>
                <w:szCs w:val="28"/>
                <w:lang w:val="ru-RU"/>
              </w:rPr>
            </w:pPr>
            <w:r>
              <w:rPr>
                <w:sz w:val="28"/>
                <w:szCs w:val="28"/>
                <w:lang w:val="ru-RU"/>
              </w:rPr>
              <w:t>Сурилов А.В. Теория государства и права. Учебное пособие. – Одесса.: Астропринт, 1989. – 450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Тодыка Ю.Н. Основы конституционного строя Украины. Учебное пособие. – Х.: Факт, 1999. – 320 с. </w:t>
            </w:r>
          </w:p>
          <w:p w:rsidR="00B16706" w:rsidRDefault="00B16706">
            <w:pPr>
              <w:pStyle w:val="a8"/>
              <w:numPr>
                <w:ilvl w:val="0"/>
                <w:numId w:val="10"/>
              </w:numPr>
              <w:spacing w:line="360" w:lineRule="auto"/>
              <w:jc w:val="both"/>
              <w:rPr>
                <w:sz w:val="28"/>
                <w:szCs w:val="28"/>
                <w:lang w:val="ru-RU"/>
              </w:rPr>
            </w:pPr>
            <w:r>
              <w:rPr>
                <w:sz w:val="28"/>
                <w:szCs w:val="28"/>
                <w:lang w:val="ru-RU"/>
              </w:rPr>
              <w:t>Тодыка Ю.Н. Конституция Украины – Основной Закон государства и общества: Учебное пособие. – Х.: Факт, 2001. – 382 с.</w:t>
            </w:r>
          </w:p>
          <w:p w:rsidR="00B16706" w:rsidRDefault="00B16706">
            <w:pPr>
              <w:pStyle w:val="a8"/>
              <w:numPr>
                <w:ilvl w:val="0"/>
                <w:numId w:val="10"/>
              </w:numPr>
              <w:spacing w:line="360" w:lineRule="auto"/>
              <w:jc w:val="both"/>
              <w:rPr>
                <w:sz w:val="28"/>
                <w:szCs w:val="28"/>
                <w:lang w:val="ru-RU"/>
              </w:rPr>
            </w:pPr>
            <w:r>
              <w:rPr>
                <w:sz w:val="28"/>
                <w:szCs w:val="28"/>
                <w:lang w:val="ru-RU"/>
              </w:rPr>
              <w:t>Тодика Ю.М. Конституція України: проблеми теорії і практики: Монографія. – Х.: Факт, 2000. – 576 с.</w:t>
            </w:r>
          </w:p>
          <w:p w:rsidR="00B16706" w:rsidRDefault="00B16706">
            <w:pPr>
              <w:pStyle w:val="a8"/>
              <w:numPr>
                <w:ilvl w:val="0"/>
                <w:numId w:val="10"/>
              </w:numPr>
              <w:spacing w:line="360" w:lineRule="auto"/>
              <w:jc w:val="both"/>
              <w:rPr>
                <w:sz w:val="28"/>
                <w:szCs w:val="28"/>
                <w:lang w:val="ru-RU"/>
              </w:rPr>
            </w:pPr>
            <w:r>
              <w:rPr>
                <w:sz w:val="28"/>
                <w:szCs w:val="28"/>
                <w:lang w:val="ru-RU"/>
              </w:rPr>
              <w:t>Туляганов А.Б. Правовое положение народного депутата. — Ташкент, 1978. – 125 с.</w:t>
            </w:r>
          </w:p>
          <w:p w:rsidR="00B16706" w:rsidRDefault="00B16706">
            <w:pPr>
              <w:pStyle w:val="a8"/>
              <w:numPr>
                <w:ilvl w:val="0"/>
                <w:numId w:val="10"/>
              </w:numPr>
              <w:spacing w:line="360" w:lineRule="auto"/>
              <w:jc w:val="both"/>
              <w:rPr>
                <w:sz w:val="28"/>
                <w:szCs w:val="28"/>
                <w:lang w:val="ru-RU"/>
              </w:rPr>
            </w:pPr>
            <w:r>
              <w:rPr>
                <w:sz w:val="28"/>
                <w:szCs w:val="28"/>
                <w:lang w:val="ru-RU"/>
              </w:rPr>
              <w:t>Фрицький О.Ф. Конституційне право України: Підручник. – К.: Юрінком Інтер, 2002. – 536 с.</w:t>
            </w:r>
          </w:p>
          <w:p w:rsidR="00B16706" w:rsidRDefault="00B16706">
            <w:pPr>
              <w:pStyle w:val="a8"/>
              <w:numPr>
                <w:ilvl w:val="0"/>
                <w:numId w:val="10"/>
              </w:numPr>
              <w:spacing w:line="360" w:lineRule="auto"/>
              <w:jc w:val="both"/>
              <w:rPr>
                <w:sz w:val="28"/>
                <w:szCs w:val="28"/>
                <w:lang w:val="ru-RU"/>
              </w:rPr>
            </w:pPr>
            <w:r>
              <w:rPr>
                <w:sz w:val="28"/>
                <w:szCs w:val="28"/>
                <w:lang w:val="ru-RU"/>
              </w:rPr>
              <w:t>Фрицький О.Ф. Конституційне право України:</w:t>
            </w:r>
          </w:p>
          <w:p w:rsidR="00B16706" w:rsidRDefault="00B16706">
            <w:pPr>
              <w:pStyle w:val="a8"/>
              <w:spacing w:line="360" w:lineRule="auto"/>
              <w:ind w:left="459"/>
              <w:jc w:val="both"/>
              <w:rPr>
                <w:sz w:val="28"/>
                <w:szCs w:val="28"/>
                <w:lang w:val="ru-RU"/>
              </w:rPr>
            </w:pPr>
            <w:r>
              <w:rPr>
                <w:sz w:val="28"/>
                <w:szCs w:val="28"/>
                <w:lang w:val="ru-RU"/>
              </w:rPr>
              <w:t>Підручник. – К.: Юрінком Інтер, 2004. – 2-е вид., перероб. та допов. – 510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Халфина Р.О. Общее учение о правоотношении. – М.: Юридическая литература, 1974. – 145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Хашматулла Б. Вступ до порівняльного правознавства: Навчальний посібник. − Одеса: Юридична література, 2002. − 328 с. (рос.мовою). </w:t>
            </w:r>
          </w:p>
          <w:p w:rsidR="00B16706" w:rsidRDefault="00B16706">
            <w:pPr>
              <w:pStyle w:val="a8"/>
              <w:numPr>
                <w:ilvl w:val="0"/>
                <w:numId w:val="10"/>
              </w:numPr>
              <w:spacing w:line="360" w:lineRule="auto"/>
              <w:jc w:val="both"/>
              <w:rPr>
                <w:sz w:val="28"/>
                <w:szCs w:val="28"/>
                <w:lang w:val="ru-RU"/>
              </w:rPr>
            </w:pPr>
            <w:r>
              <w:rPr>
                <w:sz w:val="28"/>
                <w:szCs w:val="28"/>
                <w:lang w:val="ru-RU"/>
              </w:rPr>
              <w:t>Цнобиладзе П.Г. Конституционное право Грузии. — Тбилиси, 2000. – 264 с.</w:t>
            </w:r>
          </w:p>
          <w:p w:rsidR="00B16706" w:rsidRDefault="00B16706">
            <w:pPr>
              <w:pStyle w:val="a8"/>
              <w:numPr>
                <w:ilvl w:val="0"/>
                <w:numId w:val="10"/>
              </w:numPr>
              <w:spacing w:line="360" w:lineRule="auto"/>
              <w:jc w:val="both"/>
              <w:rPr>
                <w:sz w:val="28"/>
                <w:szCs w:val="28"/>
                <w:lang w:val="ru-RU"/>
              </w:rPr>
            </w:pPr>
            <w:r>
              <w:rPr>
                <w:sz w:val="28"/>
                <w:szCs w:val="28"/>
                <w:lang w:val="ru-RU"/>
              </w:rPr>
              <w:t>Чиркин В.Е. Конституционное право в Российской Федерации: Учебник. – М.: Юристъ, 2002. – 480 с.</w:t>
            </w:r>
          </w:p>
          <w:p w:rsidR="00B16706" w:rsidRDefault="00B16706">
            <w:pPr>
              <w:pStyle w:val="a8"/>
              <w:numPr>
                <w:ilvl w:val="0"/>
                <w:numId w:val="10"/>
              </w:numPr>
              <w:spacing w:line="360" w:lineRule="auto"/>
              <w:jc w:val="both"/>
              <w:rPr>
                <w:sz w:val="28"/>
                <w:szCs w:val="28"/>
                <w:lang w:val="ru-RU"/>
              </w:rPr>
            </w:pPr>
            <w:r>
              <w:rPr>
                <w:sz w:val="28"/>
                <w:szCs w:val="28"/>
                <w:lang w:val="ru-RU"/>
              </w:rPr>
              <w:t>Чиркин В.Е. Конституционное право зарубежных стран. – М., 1999. – 361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Чудаков М.Ф. Конституционное (государственное право) зарубежных стран. – Минск, 1998. – 511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Шаповал В.М. Вищі органі сучасної держави. Порівняльний аналіз. – Київ, “Програма Л”, 1995. – 136 с. </w:t>
            </w:r>
          </w:p>
          <w:p w:rsidR="00B16706" w:rsidRDefault="00B16706">
            <w:pPr>
              <w:pStyle w:val="a8"/>
              <w:numPr>
                <w:ilvl w:val="0"/>
                <w:numId w:val="10"/>
              </w:numPr>
              <w:spacing w:line="360" w:lineRule="auto"/>
              <w:jc w:val="both"/>
              <w:rPr>
                <w:sz w:val="28"/>
                <w:szCs w:val="28"/>
                <w:lang w:val="ru-RU"/>
              </w:rPr>
            </w:pPr>
            <w:r>
              <w:rPr>
                <w:sz w:val="28"/>
                <w:szCs w:val="28"/>
                <w:lang w:val="ru-RU"/>
              </w:rPr>
              <w:t>Шаповал В.М. Державний лад країн світу: Довідник. – К., 1999. – 205 с.</w:t>
            </w:r>
          </w:p>
          <w:p w:rsidR="00B16706" w:rsidRDefault="00B16706">
            <w:pPr>
              <w:pStyle w:val="a8"/>
              <w:numPr>
                <w:ilvl w:val="0"/>
                <w:numId w:val="10"/>
              </w:numPr>
              <w:spacing w:line="360" w:lineRule="auto"/>
              <w:jc w:val="both"/>
              <w:rPr>
                <w:sz w:val="28"/>
                <w:szCs w:val="28"/>
                <w:lang w:val="ru-RU"/>
              </w:rPr>
            </w:pPr>
            <w:r>
              <w:rPr>
                <w:sz w:val="28"/>
                <w:szCs w:val="28"/>
                <w:lang w:val="ru-RU"/>
              </w:rPr>
              <w:t>Шаповал В.М. Зарубіжний парламентаризм. – Київ, Інститут державного управління та самоврядування при Кабінеті Міністрів України, видавництво “ОСНОВИ”, 1993. – 143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Шаповал В.М. Конституційне право зарубіжних країн: Підручник. – К., 1997. – 264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Шаповал В.М., Борденюк В.І., Журавльова Г.С. Парламентаризм і законодавчий процес в Україні: Навч. посібник. – Київ: Видавництво УАДУ, 2000. – 216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Ямпольская Ц.А. О субъективных правах граждан и их гарантиях. – М., 1979. – 45 с. </w:t>
            </w:r>
          </w:p>
          <w:p w:rsidR="00B16706" w:rsidRDefault="00B16706">
            <w:pPr>
              <w:pStyle w:val="a8"/>
              <w:numPr>
                <w:ilvl w:val="0"/>
                <w:numId w:val="10"/>
              </w:numPr>
              <w:spacing w:line="360" w:lineRule="auto"/>
              <w:jc w:val="both"/>
              <w:rPr>
                <w:sz w:val="28"/>
                <w:szCs w:val="28"/>
                <w:lang w:val="ru-RU"/>
              </w:rPr>
            </w:pPr>
            <w:r>
              <w:rPr>
                <w:sz w:val="28"/>
                <w:szCs w:val="28"/>
                <w:lang w:val="ru-RU"/>
              </w:rPr>
              <w:t>Ярматов А.Я. Гарантии депутатской деятельности. — М.: Юридическая литература, 1978. – 89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Ярмиш О.Н., Серьогін В.О. Державне будівництво та місцеве самоврядування в Україні: Навч. посібник / За заг. ред. Ю.М. Тодики. – Харьків: Вид-во Нац. ун-ту внутр. справ, 2002. – 672 с. </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Депутат парламента в зарубежных государствах / Отв. ред. Д.А. Ковачев. – М.: Юрид. лит., 1995. – 112 с.</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Конституційне право України / За ред. В.Я. Тація, В.Ф. Погорілка, Ю.М. Тодики. – К.: Український центр правничих студій, 1999. – 376 с.</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Конституційне право України / За ред. В.Ф. Погорілка. – К.: Наукова думка, 1999. – 734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Конституційне право України: Підручник для студентів вищих навчальних закладів / За ред. академіка АПрН України, докт. юрид. наук, проф. Ю.М. Тодики, докт. юрид. і політ. наук, проф. В.С. Журавського. – К.: Видавничий Дім “Ін Юре”, 2002. – 544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Конституционное (государственное) право зарубежных стран: В 4 т. Общая часть / Отв. ред. Б.А. Страшун. — М., 1996. — Т. 1—2. — 234с. </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Конституционное право: Учебник / Под ред.проф. В.В. Лазарева. – М.: Новый Юрист, 1998. – 544 с.</w:t>
            </w:r>
          </w:p>
          <w:p w:rsidR="00B16706" w:rsidRDefault="00B16706">
            <w:pPr>
              <w:pStyle w:val="a8"/>
              <w:numPr>
                <w:ilvl w:val="0"/>
                <w:numId w:val="10"/>
              </w:numPr>
              <w:spacing w:line="360" w:lineRule="auto"/>
              <w:jc w:val="both"/>
              <w:rPr>
                <w:sz w:val="28"/>
                <w:szCs w:val="28"/>
                <w:lang w:val="ru-RU"/>
              </w:rPr>
            </w:pPr>
            <w:r>
              <w:rPr>
                <w:sz w:val="28"/>
                <w:szCs w:val="28"/>
                <w:lang w:val="ru-RU"/>
              </w:rPr>
              <w:t>Общая теория государства и права. Академический курс: В 3 т. — Изд. 2-е перераб. и доп. / Отв. ред. проф. М.Н. Марченко. – М.: «Зерцало», 2002. – Т. 3. — 528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Органи державної влади України / За ред. В.Ф. Погорілка: Монографія. – К.: Ін-т держави і права ім. В.М. Корецького НАН України, 2002. – 592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Парламентское право России: Учебное пособие / Под ред. И.М. Степанова, Т.Я. Хабриевой. – М.: Юристъ, 1999. – 392 с. </w:t>
            </w:r>
          </w:p>
          <w:p w:rsidR="00B16706" w:rsidRDefault="00B16706">
            <w:pPr>
              <w:pStyle w:val="a8"/>
              <w:numPr>
                <w:ilvl w:val="0"/>
                <w:numId w:val="10"/>
              </w:numPr>
              <w:spacing w:line="360" w:lineRule="auto"/>
              <w:jc w:val="both"/>
              <w:rPr>
                <w:sz w:val="28"/>
                <w:szCs w:val="28"/>
                <w:lang w:val="ru-RU"/>
              </w:rPr>
            </w:pPr>
            <w:r>
              <w:rPr>
                <w:sz w:val="28"/>
                <w:szCs w:val="28"/>
                <w:lang w:val="ru-RU"/>
              </w:rPr>
              <w:t>Проблемы общей теории права и государства: Учебник для вузов / Под общ. ред. академика РАН, докт. юрид. наук, проф. В.С. Нерсесянца. – М.: Издательство НОРМА, 2001. — 832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Проблеми реалізації Конституції України: теорія і практика / Відп. ред. В.Ф. Погорілко: Монографія. – К.: Ін-т держави і права ім. В.М. Корецького НАН України: А.С.К., 2003. – 652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Український парламентаризм: минуле і сучасне / За ред. Ю.С. Шемшученка. – К.: Парламентське вид-во, 1999. – 368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Чаюн М.Г., Кириченко Ю.М., Кидисюк Р.А. та ін. Правові позиції Конституційного Суду України в рішеннях і висновках (1997—2003 роки). – К.: Атіка, 2003. – 336 с. </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Большой юридический словарь / Под ред. А.Я. Сухарева, В.Д. Зорькина, В.Е. Крутских. – М., 1998. – 790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Большой юридический энциклопедический словарь / Автор и составитель А.Б. Барихин – М., 2000. — 720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Кутафин О.Е. Популярный словарь — справочник народного депутата. – М., 1980. – 250 с. </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Конституционное (государственное) право: Справочник / Авт.-сост. В.Н. Додонов; под ред. В.И. Лафитского. – М., 1995. – 145 с.</w:t>
            </w:r>
          </w:p>
          <w:p w:rsidR="00B16706" w:rsidRDefault="00B16706">
            <w:pPr>
              <w:pStyle w:val="a8"/>
              <w:numPr>
                <w:ilvl w:val="0"/>
                <w:numId w:val="10"/>
              </w:numPr>
              <w:spacing w:line="360" w:lineRule="auto"/>
              <w:jc w:val="both"/>
              <w:rPr>
                <w:sz w:val="28"/>
                <w:szCs w:val="28"/>
                <w:lang w:val="ru-RU"/>
              </w:rPr>
            </w:pPr>
            <w:r>
              <w:rPr>
                <w:sz w:val="28"/>
                <w:szCs w:val="28"/>
                <w:lang w:val="ru-RU"/>
              </w:rPr>
              <w:t>Конституционное право: Энциклопедический словарь / Отв. ред. и рук. авт. кол. С.А. Авакьян. – М., 2000. – 275 с.</w:t>
            </w:r>
          </w:p>
          <w:p w:rsidR="00B16706" w:rsidRDefault="00B16706">
            <w:pPr>
              <w:pStyle w:val="a8"/>
              <w:numPr>
                <w:ilvl w:val="0"/>
                <w:numId w:val="10"/>
              </w:numPr>
              <w:spacing w:line="360" w:lineRule="auto"/>
              <w:jc w:val="both"/>
              <w:rPr>
                <w:sz w:val="28"/>
                <w:szCs w:val="28"/>
                <w:lang w:val="ru-RU"/>
              </w:rPr>
            </w:pPr>
            <w:r>
              <w:rPr>
                <w:sz w:val="28"/>
                <w:szCs w:val="28"/>
                <w:lang w:val="ru-RU"/>
              </w:rPr>
              <w:t>Советский энциклопедический словарь. – М., 1981. — 1675 с.</w:t>
            </w:r>
          </w:p>
          <w:p w:rsidR="00B16706" w:rsidRDefault="00B16706">
            <w:pPr>
              <w:pStyle w:val="a8"/>
              <w:numPr>
                <w:ilvl w:val="0"/>
                <w:numId w:val="10"/>
              </w:numPr>
              <w:spacing w:line="360" w:lineRule="auto"/>
              <w:jc w:val="both"/>
              <w:rPr>
                <w:sz w:val="28"/>
                <w:szCs w:val="28"/>
                <w:lang w:val="ru-RU"/>
              </w:rPr>
            </w:pPr>
            <w:r>
              <w:rPr>
                <w:sz w:val="28"/>
                <w:szCs w:val="28"/>
                <w:lang w:val="ru-RU"/>
              </w:rPr>
              <w:t>Шляхтун П.П. Парламентаризм: Словник-довідник. – К.: Парламентське вид-во, 2003. – 151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Юридична енциклопедія: В 6 т. / Редкол.: Ю.С. Шемшученко (відп. ред.) та ін. – К.: «Укр. Енцикл.», 1998. – Т.1: А-Г. – 672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Юридический энциклопедический словарь / Под ред. А.Я. Сухарева. – 2-е изд., доп. — М.: Сов. Энциклопедия, 1987. – 528 с. </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Григорук Н.Г. Проблеми відповідальності народного депутата України // Держава і право. – К., 2001. – Вип.14. – С. 151—160.</w:t>
            </w:r>
          </w:p>
          <w:p w:rsidR="00B16706" w:rsidRDefault="00B16706">
            <w:pPr>
              <w:pStyle w:val="a8"/>
              <w:numPr>
                <w:ilvl w:val="0"/>
                <w:numId w:val="10"/>
              </w:numPr>
              <w:spacing w:line="360" w:lineRule="auto"/>
              <w:jc w:val="both"/>
              <w:rPr>
                <w:sz w:val="28"/>
                <w:szCs w:val="28"/>
                <w:lang w:val="ru-RU"/>
              </w:rPr>
            </w:pPr>
            <w:r>
              <w:rPr>
                <w:sz w:val="28"/>
                <w:szCs w:val="28"/>
                <w:lang w:val="ru-RU"/>
              </w:rPr>
              <w:t>Кириченко К.М. Накази виборців як структурний елемент імперативного мандата: історія і сучасність // Держава і право. Випуск 17, 2002. – С. 91—94.</w:t>
            </w:r>
          </w:p>
          <w:p w:rsidR="00B16706" w:rsidRDefault="00B16706">
            <w:pPr>
              <w:pStyle w:val="a8"/>
              <w:numPr>
                <w:ilvl w:val="0"/>
                <w:numId w:val="10"/>
              </w:numPr>
              <w:spacing w:line="360" w:lineRule="auto"/>
              <w:jc w:val="both"/>
              <w:rPr>
                <w:sz w:val="28"/>
                <w:szCs w:val="28"/>
                <w:lang w:val="ru-RU"/>
              </w:rPr>
            </w:pPr>
            <w:r>
              <w:rPr>
                <w:sz w:val="28"/>
                <w:szCs w:val="28"/>
                <w:lang w:val="ru-RU"/>
              </w:rPr>
              <w:t>Кривенко Л.Т. Український парламентаризм: питання становлення // Правова держава. Щорічник наукових праць. – 1996. – Випуск 8. – С. 29—33.</w:t>
            </w:r>
          </w:p>
          <w:p w:rsidR="00B16706" w:rsidRDefault="00B16706">
            <w:pPr>
              <w:pStyle w:val="a8"/>
              <w:numPr>
                <w:ilvl w:val="0"/>
                <w:numId w:val="10"/>
              </w:numPr>
              <w:spacing w:line="360" w:lineRule="auto"/>
              <w:jc w:val="both"/>
              <w:rPr>
                <w:sz w:val="28"/>
                <w:szCs w:val="28"/>
                <w:lang w:val="ru-RU"/>
              </w:rPr>
            </w:pPr>
            <w:r>
              <w:rPr>
                <w:sz w:val="28"/>
                <w:szCs w:val="28"/>
                <w:lang w:val="ru-RU"/>
              </w:rPr>
              <w:t>Рейнстайн М. Предмет и задачи сравнительного правоведения // Очерки сравнительного права: Сб. статей / Под. ред. В.А. Туманова. – М., 1981. – С. 88—90.</w:t>
            </w:r>
          </w:p>
          <w:p w:rsidR="00B16706" w:rsidRDefault="00B16706">
            <w:pPr>
              <w:pStyle w:val="a8"/>
              <w:numPr>
                <w:ilvl w:val="0"/>
                <w:numId w:val="10"/>
              </w:numPr>
              <w:spacing w:line="360" w:lineRule="auto"/>
              <w:jc w:val="both"/>
              <w:rPr>
                <w:sz w:val="28"/>
                <w:szCs w:val="28"/>
                <w:lang w:val="ru-RU"/>
              </w:rPr>
            </w:pPr>
            <w:r>
              <w:rPr>
                <w:sz w:val="28"/>
                <w:szCs w:val="28"/>
                <w:lang w:val="ru-RU"/>
              </w:rPr>
              <w:t>Федоренко В.Л. Середа Ю.А. Інститут депутатського імунітету: порівняльно-правові аспекти // Держава і право. Збірник наукових праць. – Вип. 9. – 2001. — С. 106—117.</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Баймуратов М.Л. Нгуєн Ань Туан Правовий статус народного депутата України // Вісник Одеського інституту внутрішніх справ. – 1998. - № 4. – С. 4—7.</w:t>
            </w:r>
          </w:p>
          <w:p w:rsidR="00B16706" w:rsidRDefault="00B16706">
            <w:pPr>
              <w:pStyle w:val="a8"/>
              <w:numPr>
                <w:ilvl w:val="0"/>
                <w:numId w:val="10"/>
              </w:numPr>
              <w:spacing w:line="360" w:lineRule="auto"/>
              <w:jc w:val="both"/>
              <w:rPr>
                <w:sz w:val="28"/>
                <w:szCs w:val="28"/>
                <w:lang w:val="ru-RU"/>
              </w:rPr>
            </w:pPr>
            <w:r>
              <w:rPr>
                <w:sz w:val="28"/>
                <w:szCs w:val="28"/>
                <w:lang w:val="ru-RU"/>
              </w:rPr>
              <w:t>Бебик В. Культура депутатської діяльності // Право України. – 1992. — № 8. — С. 13—15.</w:t>
            </w:r>
          </w:p>
          <w:p w:rsidR="00B16706" w:rsidRDefault="00B16706">
            <w:pPr>
              <w:pStyle w:val="a8"/>
              <w:numPr>
                <w:ilvl w:val="0"/>
                <w:numId w:val="10"/>
              </w:numPr>
              <w:spacing w:line="360" w:lineRule="auto"/>
              <w:jc w:val="both"/>
              <w:rPr>
                <w:sz w:val="28"/>
                <w:szCs w:val="28"/>
                <w:lang w:val="ru-RU"/>
              </w:rPr>
            </w:pPr>
            <w:r>
              <w:rPr>
                <w:sz w:val="28"/>
                <w:szCs w:val="28"/>
                <w:lang w:val="ru-RU"/>
              </w:rPr>
              <w:t>Гавриш С. Парламентаризм на чолі суспільного прогресу // Віче. – 2001. — № 7. – С. 3—7.</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Григоренко А.О. Проблеми вдосконалення повноважень народного депутата України в контексті європейського досвіду Італії, Польщі та Угорщини // Вісник господарського судочинства. – 2003. — № 4. – С. 219—223.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Григоренко А. Гарантії здійснення повноважень народними депутатами України // Право України. – 2004. — № 5. – С. 116—121. </w:t>
            </w:r>
          </w:p>
          <w:p w:rsidR="00B16706" w:rsidRDefault="00B16706">
            <w:pPr>
              <w:pStyle w:val="a8"/>
              <w:numPr>
                <w:ilvl w:val="0"/>
                <w:numId w:val="10"/>
              </w:numPr>
              <w:spacing w:line="360" w:lineRule="auto"/>
              <w:jc w:val="both"/>
              <w:rPr>
                <w:sz w:val="28"/>
                <w:szCs w:val="28"/>
                <w:lang w:val="ru-RU"/>
              </w:rPr>
            </w:pPr>
            <w:r>
              <w:rPr>
                <w:sz w:val="28"/>
                <w:szCs w:val="28"/>
                <w:lang w:val="ru-RU"/>
              </w:rPr>
              <w:t>Грушанська Л. Інститут депутатської етики. Поняття та сутність // Віче. – 1999. — № 4. — С. 45—49.</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Гуреев П., Никитин Д. Гарантии депутатской деятельности // Советы депутатов трудящихся. — 1975. — № 10. – С. 23—24. </w:t>
            </w:r>
          </w:p>
          <w:p w:rsidR="00B16706" w:rsidRDefault="00B16706">
            <w:pPr>
              <w:pStyle w:val="a8"/>
              <w:numPr>
                <w:ilvl w:val="0"/>
                <w:numId w:val="10"/>
              </w:numPr>
              <w:spacing w:line="360" w:lineRule="auto"/>
              <w:jc w:val="both"/>
              <w:rPr>
                <w:sz w:val="28"/>
                <w:szCs w:val="28"/>
                <w:lang w:val="ru-RU"/>
              </w:rPr>
            </w:pPr>
            <w:r>
              <w:rPr>
                <w:sz w:val="28"/>
                <w:szCs w:val="28"/>
                <w:lang w:val="ru-RU"/>
              </w:rPr>
              <w:t>Денисов В. Методологія сучасного парламентаризму // Віче. – 2000. — № 9. – С. 3—18.</w:t>
            </w:r>
          </w:p>
          <w:p w:rsidR="00B16706" w:rsidRDefault="00B16706">
            <w:pPr>
              <w:pStyle w:val="a8"/>
              <w:numPr>
                <w:ilvl w:val="0"/>
                <w:numId w:val="10"/>
              </w:numPr>
              <w:spacing w:line="360" w:lineRule="auto"/>
              <w:jc w:val="both"/>
              <w:rPr>
                <w:sz w:val="28"/>
                <w:szCs w:val="28"/>
                <w:lang w:val="ru-RU"/>
              </w:rPr>
            </w:pPr>
            <w:r>
              <w:rPr>
                <w:sz w:val="28"/>
                <w:szCs w:val="28"/>
                <w:lang w:val="ru-RU"/>
              </w:rPr>
              <w:t>Денисов В. Парламентаризм і ліберальна традиція індивідуальної свободи // Віче. – 2001. — № 1. – С. 65—84.</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Древаль Ю. Парламенти і парламентаризм: уроки і перспективи // Віче. – 1999. — № 11. – С. 35—42. </w:t>
            </w:r>
          </w:p>
          <w:p w:rsidR="00B16706" w:rsidRDefault="00B16706">
            <w:pPr>
              <w:pStyle w:val="a8"/>
              <w:numPr>
                <w:ilvl w:val="0"/>
                <w:numId w:val="10"/>
              </w:numPr>
              <w:spacing w:line="360" w:lineRule="auto"/>
              <w:jc w:val="both"/>
              <w:rPr>
                <w:sz w:val="28"/>
                <w:szCs w:val="28"/>
                <w:lang w:val="ru-RU"/>
              </w:rPr>
            </w:pPr>
            <w:r>
              <w:rPr>
                <w:sz w:val="28"/>
                <w:szCs w:val="28"/>
                <w:lang w:val="ru-RU"/>
              </w:rPr>
              <w:t>За врегулювання положення про депутатські запити // Урядовий кур’єр. — 2002. — № 125(2296). – С. 3.</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Заєць А.П. Український парламентаризм. Формування й удосконалення // Віче. – 1999. — № 2. – С. 13—31. </w:t>
            </w:r>
          </w:p>
          <w:p w:rsidR="00B16706" w:rsidRDefault="00B16706">
            <w:pPr>
              <w:pStyle w:val="a8"/>
              <w:numPr>
                <w:ilvl w:val="0"/>
                <w:numId w:val="10"/>
              </w:numPr>
              <w:spacing w:line="360" w:lineRule="auto"/>
              <w:jc w:val="both"/>
              <w:rPr>
                <w:sz w:val="28"/>
                <w:szCs w:val="28"/>
                <w:lang w:val="ru-RU"/>
              </w:rPr>
            </w:pPr>
            <w:r>
              <w:rPr>
                <w:sz w:val="28"/>
                <w:szCs w:val="28"/>
                <w:lang w:val="ru-RU"/>
              </w:rPr>
              <w:t>Колесник К. Особливості парламентської етики в Україні // Право України. – 2004. — № 6. – С. 84—86.</w:t>
            </w:r>
          </w:p>
          <w:p w:rsidR="00B16706" w:rsidRDefault="00B16706">
            <w:pPr>
              <w:pStyle w:val="a8"/>
              <w:numPr>
                <w:ilvl w:val="0"/>
                <w:numId w:val="10"/>
              </w:numPr>
              <w:spacing w:line="360" w:lineRule="auto"/>
              <w:jc w:val="both"/>
              <w:rPr>
                <w:sz w:val="28"/>
                <w:szCs w:val="28"/>
                <w:lang w:val="ru-RU"/>
              </w:rPr>
            </w:pPr>
            <w:r>
              <w:rPr>
                <w:sz w:val="28"/>
                <w:szCs w:val="28"/>
                <w:lang w:val="ru-RU"/>
              </w:rPr>
              <w:t>Кривенко Л. Воля народу, її трансформація у державну волю. Теоретичній і конституційні питання державно-правової реформи // Віче. – 1997. — № 9. – С. 43—47.</w:t>
            </w:r>
          </w:p>
          <w:p w:rsidR="00B16706" w:rsidRDefault="00B16706">
            <w:pPr>
              <w:pStyle w:val="a8"/>
              <w:numPr>
                <w:ilvl w:val="0"/>
                <w:numId w:val="10"/>
              </w:numPr>
              <w:spacing w:line="360" w:lineRule="auto"/>
              <w:jc w:val="both"/>
              <w:rPr>
                <w:sz w:val="28"/>
                <w:szCs w:val="28"/>
                <w:lang w:val="ru-RU"/>
              </w:rPr>
            </w:pPr>
            <w:r>
              <w:rPr>
                <w:sz w:val="28"/>
                <w:szCs w:val="28"/>
                <w:lang w:val="ru-RU"/>
              </w:rPr>
              <w:t>Кривенко Л.Т. Парламент без парламентаризму // Віче. – 1997. — № 4. – С. 13—32.</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Кривенко Л. Світовий досвід і утвердження парламентаризму в Україні // Віче. — 1996. — № 2. – С. 29—36.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Лисенко О. Предмет порівняльного правознавства // Право України. – 2001. — № 3. – С. 54—57. </w:t>
            </w:r>
          </w:p>
          <w:p w:rsidR="00B16706" w:rsidRDefault="00B16706">
            <w:pPr>
              <w:pStyle w:val="a8"/>
              <w:numPr>
                <w:ilvl w:val="0"/>
                <w:numId w:val="10"/>
              </w:numPr>
              <w:spacing w:line="360" w:lineRule="auto"/>
              <w:jc w:val="both"/>
              <w:rPr>
                <w:sz w:val="28"/>
                <w:szCs w:val="28"/>
                <w:lang w:val="ru-RU"/>
              </w:rPr>
            </w:pPr>
            <w:r>
              <w:rPr>
                <w:sz w:val="28"/>
                <w:szCs w:val="28"/>
                <w:lang w:val="ru-RU"/>
              </w:rPr>
              <w:t>Майданник О. Організаційно-правові форми здійснення парламентського контролю в Україні // Право України. — 2003. — № 7. – С. 9—12.</w:t>
            </w:r>
          </w:p>
          <w:p w:rsidR="00B16706" w:rsidRDefault="00B16706">
            <w:pPr>
              <w:pStyle w:val="a8"/>
              <w:numPr>
                <w:ilvl w:val="0"/>
                <w:numId w:val="10"/>
              </w:numPr>
              <w:spacing w:line="360" w:lineRule="auto"/>
              <w:jc w:val="both"/>
              <w:rPr>
                <w:sz w:val="28"/>
                <w:szCs w:val="28"/>
                <w:lang w:val="ru-RU"/>
              </w:rPr>
            </w:pPr>
            <w:r>
              <w:rPr>
                <w:sz w:val="28"/>
                <w:szCs w:val="28"/>
                <w:lang w:val="ru-RU"/>
              </w:rPr>
              <w:t>Майданник О. Поняття і сутність парламентського контролю // Право України. – 2004. — № 10. – С. 12—16.</w:t>
            </w:r>
          </w:p>
          <w:p w:rsidR="00B16706" w:rsidRDefault="00B16706">
            <w:pPr>
              <w:pStyle w:val="a8"/>
              <w:numPr>
                <w:ilvl w:val="0"/>
                <w:numId w:val="10"/>
              </w:numPr>
              <w:spacing w:line="360" w:lineRule="auto"/>
              <w:jc w:val="both"/>
              <w:rPr>
                <w:sz w:val="28"/>
                <w:szCs w:val="28"/>
                <w:lang w:val="ru-RU"/>
              </w:rPr>
            </w:pPr>
            <w:r>
              <w:rPr>
                <w:sz w:val="28"/>
                <w:szCs w:val="28"/>
                <w:lang w:val="ru-RU"/>
              </w:rPr>
              <w:t>Майданник О. Правозастосовчий процес реалізації українським парламентом контрольної функції // Право України. – 2005. — № 5. – С. 39—42.</w:t>
            </w:r>
          </w:p>
          <w:p w:rsidR="00B16706" w:rsidRDefault="00B16706">
            <w:pPr>
              <w:pStyle w:val="a8"/>
              <w:numPr>
                <w:ilvl w:val="0"/>
                <w:numId w:val="10"/>
              </w:numPr>
              <w:spacing w:line="360" w:lineRule="auto"/>
              <w:jc w:val="both"/>
              <w:rPr>
                <w:sz w:val="28"/>
                <w:szCs w:val="28"/>
                <w:lang w:val="ru-RU"/>
              </w:rPr>
            </w:pPr>
            <w:r>
              <w:rPr>
                <w:sz w:val="28"/>
                <w:szCs w:val="28"/>
                <w:lang w:val="ru-RU"/>
              </w:rPr>
              <w:t>Матчанов Н. Дальнейшее повышение активности депутатов – важное условие улучшения работы Советов // Советское государство и право. – 1975. — № 6. – С. 16—18.</w:t>
            </w:r>
          </w:p>
          <w:p w:rsidR="00B16706" w:rsidRDefault="00B16706">
            <w:pPr>
              <w:pStyle w:val="a8"/>
              <w:numPr>
                <w:ilvl w:val="0"/>
                <w:numId w:val="10"/>
              </w:numPr>
              <w:spacing w:line="360" w:lineRule="auto"/>
              <w:jc w:val="both"/>
              <w:rPr>
                <w:sz w:val="28"/>
                <w:szCs w:val="28"/>
                <w:lang w:val="ru-RU"/>
              </w:rPr>
            </w:pPr>
            <w:r>
              <w:rPr>
                <w:sz w:val="28"/>
                <w:szCs w:val="28"/>
                <w:lang w:val="ru-RU"/>
              </w:rPr>
              <w:t>Мельник О. Державна влада в контексті конституційної відповідальності // Віче. – 2001. — № 5. – С. 59—63.</w:t>
            </w:r>
          </w:p>
          <w:p w:rsidR="00B16706" w:rsidRDefault="00B16706">
            <w:pPr>
              <w:pStyle w:val="a8"/>
              <w:numPr>
                <w:ilvl w:val="0"/>
                <w:numId w:val="10"/>
              </w:numPr>
              <w:spacing w:line="360" w:lineRule="auto"/>
              <w:jc w:val="both"/>
              <w:rPr>
                <w:sz w:val="28"/>
                <w:szCs w:val="28"/>
                <w:lang w:val="ru-RU"/>
              </w:rPr>
            </w:pPr>
            <w:r>
              <w:rPr>
                <w:sz w:val="28"/>
                <w:szCs w:val="28"/>
                <w:lang w:val="ru-RU"/>
              </w:rPr>
              <w:t>Меркуров Г.С., Чернов Б.В. Депутатская неприкосновенность // Советское государство и право. — 1972. — № 2. — С. 90—95.</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Назаров Б.Л. О юридическом аспекте позитивной социальной ответственности // Советское государство и право.— 1981. — № 10. – С. 38.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Нижник Н., Плахотнюк Н. Відповідальність – інструмент управління // Віче. – 2001. — № 5. – С. 64—75.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Опришко В. Актуальні проблеми парламентської реформи // Право України. — 2001. — № 8. – С. 22–25.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Погорілко В. Основні засади теорії безпосредньої демократії // Право України. — 2001. — № 8. – С. 26—32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Погорілко В.Ф. Про депутатську недоторканість // Урядовий кур’єр. – 2000. — № 68(1750). – С. 5.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Рябченко С. Накази? Категорически против // Нар. депутат. – 1990. — № 3. – С. 11—12.</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Теплюк М., Ющик О. Законодавча ініціатива та її реалізація в законодавчому процесі // Віче. – 1995. — № 7. – С. 3—10.</w:t>
            </w:r>
          </w:p>
          <w:p w:rsidR="00B16706" w:rsidRDefault="00B16706">
            <w:pPr>
              <w:pStyle w:val="a8"/>
              <w:numPr>
                <w:ilvl w:val="0"/>
                <w:numId w:val="10"/>
              </w:numPr>
              <w:spacing w:line="360" w:lineRule="auto"/>
              <w:jc w:val="both"/>
              <w:rPr>
                <w:sz w:val="28"/>
                <w:szCs w:val="28"/>
                <w:lang w:val="ru-RU"/>
              </w:rPr>
            </w:pPr>
            <w:r>
              <w:rPr>
                <w:sz w:val="28"/>
                <w:szCs w:val="28"/>
                <w:lang w:val="ru-RU"/>
              </w:rPr>
              <w:t>Шаповал В.М. Парламент як орган народного представництва // Віче. – 1999. — № 5. – С. 3—10.</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Шаповал В.М. Безпосередня демократія і представницька демократія у взаємозв’язках // Право України. – 2004. — № 8. – С. 8—12.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Шемшученко Ю.С. Теоретичні засади розвітку українського парламентаризму // Право України. – 1998. — № 1. – С. 17—22. </w:t>
            </w:r>
          </w:p>
          <w:p w:rsidR="00B16706" w:rsidRDefault="00B16706">
            <w:pPr>
              <w:pStyle w:val="a8"/>
              <w:numPr>
                <w:ilvl w:val="0"/>
                <w:numId w:val="10"/>
              </w:numPr>
              <w:spacing w:line="360" w:lineRule="auto"/>
              <w:jc w:val="both"/>
              <w:rPr>
                <w:sz w:val="28"/>
                <w:szCs w:val="28"/>
                <w:lang w:val="ru-RU"/>
              </w:rPr>
            </w:pPr>
            <w:r>
              <w:rPr>
                <w:sz w:val="28"/>
                <w:szCs w:val="28"/>
                <w:lang w:val="ru-RU"/>
              </w:rPr>
              <w:t>Шемшученко Ю.С. Теоретичні засади розвитку українського парламентаризму // Віче. – 1997. — № 12. – С. 23—29.</w:t>
            </w:r>
          </w:p>
          <w:p w:rsidR="00B16706" w:rsidRDefault="00B16706">
            <w:pPr>
              <w:pStyle w:val="a8"/>
              <w:numPr>
                <w:ilvl w:val="0"/>
                <w:numId w:val="10"/>
              </w:numPr>
              <w:spacing w:line="360" w:lineRule="auto"/>
              <w:jc w:val="both"/>
              <w:rPr>
                <w:sz w:val="28"/>
                <w:szCs w:val="28"/>
                <w:lang w:val="ru-RU"/>
              </w:rPr>
            </w:pPr>
            <w:r>
              <w:rPr>
                <w:sz w:val="28"/>
                <w:szCs w:val="28"/>
                <w:lang w:val="ru-RU"/>
              </w:rPr>
              <w:t>Щетинин Б.В. Гражданин и социалистическое государство // Сов. гос. и право. – 1975. — №2. – С. 4.</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 xml:space="preserve">Алейник А.А. Правовая природа мандата депутата представительного (законодательного) органа в Российской Федерации // Вестник Московского университета. – 1997. — № 3. – С. 108—115.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Гилигашвили Р., Гонашвили В. О некоторых проблемах иммунитета члена Парламента // Право. – 2001. — № 1—2. – С. 12—17. </w:t>
            </w:r>
          </w:p>
          <w:p w:rsidR="00B16706" w:rsidRDefault="00B16706">
            <w:pPr>
              <w:pStyle w:val="a8"/>
              <w:numPr>
                <w:ilvl w:val="0"/>
                <w:numId w:val="10"/>
              </w:numPr>
              <w:spacing w:line="360" w:lineRule="auto"/>
              <w:jc w:val="both"/>
              <w:rPr>
                <w:sz w:val="28"/>
                <w:szCs w:val="28"/>
                <w:lang w:val="ru-RU"/>
              </w:rPr>
            </w:pPr>
            <w:r>
              <w:rPr>
                <w:sz w:val="28"/>
                <w:szCs w:val="28"/>
                <w:lang w:val="ru-RU"/>
              </w:rPr>
              <w:t>Котелевская И.В. Современный парламент // Государство и право. – 1997. — № 3. — С. 3—13.</w:t>
            </w:r>
          </w:p>
          <w:p w:rsidR="00B16706" w:rsidRDefault="00B16706">
            <w:pPr>
              <w:pStyle w:val="a8"/>
              <w:numPr>
                <w:ilvl w:val="0"/>
                <w:numId w:val="10"/>
              </w:numPr>
              <w:spacing w:line="360" w:lineRule="auto"/>
              <w:jc w:val="both"/>
              <w:rPr>
                <w:sz w:val="28"/>
                <w:szCs w:val="28"/>
                <w:lang w:val="ru-RU"/>
              </w:rPr>
            </w:pPr>
            <w:r>
              <w:rPr>
                <w:sz w:val="28"/>
                <w:szCs w:val="28"/>
                <w:lang w:val="ru-RU"/>
              </w:rPr>
              <w:t>Кривенко Л.Т. Верховный Совет Украины: место в системе государственной власти // Государство и право. – 1995. — № 6. – С. 86—93.</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Марченко Е.М. Обсуждение проблем сравнительного правоведения // Журнал российского права. – 2001. – № 1. — С. 163—164. </w:t>
            </w:r>
          </w:p>
          <w:p w:rsidR="00B16706" w:rsidRDefault="00B16706">
            <w:pPr>
              <w:pStyle w:val="a8"/>
              <w:numPr>
                <w:ilvl w:val="0"/>
                <w:numId w:val="10"/>
              </w:numPr>
              <w:spacing w:line="360" w:lineRule="auto"/>
              <w:jc w:val="both"/>
              <w:rPr>
                <w:sz w:val="28"/>
                <w:szCs w:val="28"/>
                <w:lang w:val="ru-RU"/>
              </w:rPr>
            </w:pPr>
            <w:r>
              <w:rPr>
                <w:sz w:val="28"/>
                <w:szCs w:val="28"/>
                <w:lang w:val="ru-RU"/>
              </w:rPr>
              <w:t>Нудненко Л.А. Правовое регулирование гарантий деятельности депутатов Верховного Совета СССР / Вестн. Моск. Ун-та. — 1976. — № 2. — С. 76—77.</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Шаповал В.М. Депутатський індемнітет та імунітет // Юридична енциклопедія: В 6 т. / Редкол.: Ю.С. Шемшученко та ін. – К.: «Укр. енцикл.», 1999. – Т. 2. — С. 78—79.</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 xml:space="preserve">Витрук Н.В. Структура правового статуса депутата: Вопросы теории // Закон о статусе депутатов на практике: Материалы научно-практической конференции. — Ярославль, 1976. – С.21—23. </w:t>
            </w:r>
          </w:p>
          <w:p w:rsidR="00B16706" w:rsidRDefault="00B16706">
            <w:pPr>
              <w:pStyle w:val="a8"/>
              <w:numPr>
                <w:ilvl w:val="0"/>
                <w:numId w:val="10"/>
              </w:numPr>
              <w:spacing w:line="360" w:lineRule="auto"/>
              <w:jc w:val="both"/>
              <w:rPr>
                <w:sz w:val="28"/>
                <w:szCs w:val="28"/>
                <w:lang w:val="ru-RU"/>
              </w:rPr>
            </w:pPr>
            <w:r>
              <w:rPr>
                <w:sz w:val="28"/>
                <w:szCs w:val="28"/>
                <w:lang w:val="ru-RU"/>
              </w:rPr>
              <w:t>Григорук Н.Г. Принципи несумісності представницького мандата народного депутата україни // Парламентаризм в Україні: теорія та практика: Матеріали міжнародної науково-практичної конференції. – К., 2001. – С. 399—402.</w:t>
            </w:r>
          </w:p>
          <w:p w:rsidR="00B16706" w:rsidRDefault="00B16706">
            <w:pPr>
              <w:pStyle w:val="a8"/>
              <w:numPr>
                <w:ilvl w:val="0"/>
                <w:numId w:val="10"/>
              </w:numPr>
              <w:spacing w:line="360" w:lineRule="auto"/>
              <w:jc w:val="both"/>
              <w:rPr>
                <w:color w:val="FF0000"/>
                <w:sz w:val="28"/>
                <w:szCs w:val="28"/>
                <w:lang w:val="ru-RU"/>
              </w:rPr>
            </w:pPr>
            <w:r>
              <w:rPr>
                <w:sz w:val="28"/>
                <w:szCs w:val="28"/>
                <w:lang w:val="ru-RU"/>
              </w:rPr>
              <w:t>Жданович В. Вибори до парламенту України 2002 року. Законодавче регулювання та рекомендації Бюро з демократичних інститутів та прав людини ОБСЄ // Вибори та референдуми в Україні: законодавче забезпечення, проблеми реалізації та шляхи вдосконалення, Київ, 13—15 листопада 2002 року (доповіді, виступи, рекомендації). – К.: Нора-друк, 2003. – С. 70—72.</w:t>
            </w:r>
            <w:r>
              <w:rPr>
                <w:color w:val="FF0000"/>
                <w:sz w:val="28"/>
                <w:szCs w:val="28"/>
                <w:lang w:val="ru-RU"/>
              </w:rPr>
              <w:t xml:space="preserve"> </w:t>
            </w:r>
          </w:p>
          <w:p w:rsidR="00B16706" w:rsidRDefault="00B16706">
            <w:pPr>
              <w:pStyle w:val="a8"/>
              <w:numPr>
                <w:ilvl w:val="0"/>
                <w:numId w:val="10"/>
              </w:numPr>
              <w:spacing w:line="360" w:lineRule="auto"/>
              <w:jc w:val="both"/>
              <w:rPr>
                <w:sz w:val="28"/>
                <w:szCs w:val="28"/>
                <w:lang w:val="ru-RU"/>
              </w:rPr>
            </w:pPr>
            <w:r>
              <w:rPr>
                <w:sz w:val="28"/>
                <w:szCs w:val="28"/>
                <w:lang w:val="ru-RU"/>
              </w:rPr>
              <w:t>Лучин В.О. Процессуальные гарантии депутатской деятельности // Закон о статусе депутатов на практике (Материалы научно-практической конференции). – Ярославль, 1976. – С. 104—105.</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Парламентаризм в Україні: теорія та практика: Матеріали міжнародної науково-практичної конференції. — К., 2001. – 658 с. </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Безуглов А.А. Теоретические проблемы правового статуса советского депутата. Автореф. дисс. … д-ра юрид. наук: 12.00.02. – М., 1971. – 39 с.</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Воротников А.А. Право на критику как элемент правового статуса и правового положения личности. Автореф. дисс. … к. ю. н.: 12.00.01. — Саратов, 1991. – 18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Давыдов Р.К. Право депутатского запроса в советском общенародном государстве. Автореф. дисс. … к. ю. н.: 12.00.02. – К., 1979. – 19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Краснов М.А. Ответственность в системе народного представительства. Автореф. дисс. … д-ра юрид. наук: 12.00.02. – М., 1993. – 55 с.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Кривенко Л.Т. Законодательная деятельность Верховных Советов союзных республик: проблемы теории и практики. Автореф. дисс. … д-ра юрид. наук: 12.00.02. – К., 1987. – 36 с. </w:t>
            </w:r>
          </w:p>
          <w:p w:rsidR="00B16706" w:rsidRDefault="00B16706">
            <w:pPr>
              <w:pStyle w:val="a8"/>
              <w:spacing w:line="360" w:lineRule="auto"/>
              <w:jc w:val="both"/>
              <w:rPr>
                <w:sz w:val="28"/>
                <w:szCs w:val="28"/>
                <w:lang w:val="ru-RU"/>
              </w:rPr>
            </w:pPr>
          </w:p>
          <w:p w:rsidR="00B16706" w:rsidRDefault="00B16706">
            <w:pPr>
              <w:pStyle w:val="a8"/>
              <w:numPr>
                <w:ilvl w:val="0"/>
                <w:numId w:val="10"/>
              </w:numPr>
              <w:spacing w:line="360" w:lineRule="auto"/>
              <w:jc w:val="both"/>
              <w:rPr>
                <w:sz w:val="28"/>
                <w:szCs w:val="28"/>
                <w:lang w:val="ru-RU"/>
              </w:rPr>
            </w:pPr>
            <w:r>
              <w:rPr>
                <w:sz w:val="28"/>
                <w:szCs w:val="28"/>
                <w:lang w:val="ru-RU"/>
              </w:rPr>
              <w:t xml:space="preserve">Конституція України від 28.06.1996 р. // Відомості Верховної Ради України – 1996. — № 30. – Ст. 141.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Декларація про державний суверенітет України № 55-ХІІ від 16.07.1990 р. // Відомості Верховної Ради України. – 1990. — № 31. – Ст. 429. </w:t>
            </w:r>
          </w:p>
          <w:p w:rsidR="00B16706" w:rsidRDefault="00B16706">
            <w:pPr>
              <w:pStyle w:val="a8"/>
              <w:numPr>
                <w:ilvl w:val="0"/>
                <w:numId w:val="10"/>
              </w:numPr>
              <w:spacing w:line="360" w:lineRule="auto"/>
              <w:jc w:val="both"/>
              <w:rPr>
                <w:sz w:val="28"/>
                <w:szCs w:val="28"/>
                <w:lang w:val="ru-RU"/>
              </w:rPr>
            </w:pPr>
            <w:r>
              <w:rPr>
                <w:sz w:val="28"/>
                <w:szCs w:val="28"/>
                <w:lang w:val="ru-RU"/>
              </w:rPr>
              <w:t>Закон України „Про статус народного депутата України” від 17.11.1992 р. №2790-XIІ в редакції Закону №2328-III від 22.03.2001 р. // Урядовий кур’</w:t>
            </w:r>
            <w:r>
              <w:rPr>
                <w:sz w:val="28"/>
                <w:szCs w:val="28"/>
              </w:rPr>
              <w:t>єр”. – 2001. - №</w:t>
            </w:r>
            <w:r>
              <w:rPr>
                <w:sz w:val="28"/>
                <w:szCs w:val="28"/>
                <w:lang w:val="ru-RU"/>
              </w:rPr>
              <w:t>174.</w:t>
            </w:r>
          </w:p>
          <w:p w:rsidR="00B16706" w:rsidRDefault="00B16706">
            <w:pPr>
              <w:pStyle w:val="a8"/>
              <w:numPr>
                <w:ilvl w:val="0"/>
                <w:numId w:val="10"/>
              </w:numPr>
              <w:spacing w:line="360" w:lineRule="auto"/>
              <w:jc w:val="both"/>
              <w:rPr>
                <w:sz w:val="28"/>
                <w:szCs w:val="28"/>
                <w:lang w:val="ru-RU"/>
              </w:rPr>
            </w:pPr>
            <w:r>
              <w:rPr>
                <w:sz w:val="28"/>
                <w:szCs w:val="28"/>
                <w:lang w:val="ru-RU"/>
              </w:rPr>
              <w:t>Закон України «Про вибори народних депутатів України» №2766-ІІІ від 18.10.2001 р. // Відомості Верховної Ради України. – 2001. — № 15. – Ст. 265.</w:t>
            </w:r>
          </w:p>
          <w:p w:rsidR="00B16706" w:rsidRDefault="00B16706">
            <w:pPr>
              <w:pStyle w:val="a8"/>
              <w:numPr>
                <w:ilvl w:val="0"/>
                <w:numId w:val="10"/>
              </w:numPr>
              <w:spacing w:line="360" w:lineRule="auto"/>
              <w:jc w:val="both"/>
              <w:rPr>
                <w:sz w:val="28"/>
                <w:szCs w:val="28"/>
                <w:lang w:val="ru-RU"/>
              </w:rPr>
            </w:pPr>
            <w:r>
              <w:rPr>
                <w:sz w:val="28"/>
                <w:szCs w:val="28"/>
                <w:lang w:val="ru-RU"/>
              </w:rPr>
              <w:t>Постанова Верховної Ради України «Про положення про посвідчення народного депутата України і нагрудний знак «Народний депутат України» №3038-XII від 03.03.1993 р. // Відомості Верховної Ради України. – 1993. — № 18. – Ст. 193.</w:t>
            </w:r>
          </w:p>
          <w:p w:rsidR="00B16706" w:rsidRDefault="00B16706">
            <w:pPr>
              <w:pStyle w:val="a8"/>
              <w:numPr>
                <w:ilvl w:val="0"/>
                <w:numId w:val="10"/>
              </w:numPr>
              <w:spacing w:line="360" w:lineRule="auto"/>
              <w:jc w:val="both"/>
              <w:rPr>
                <w:sz w:val="28"/>
                <w:szCs w:val="28"/>
                <w:lang w:val="ru-RU"/>
              </w:rPr>
            </w:pPr>
            <w:r>
              <w:rPr>
                <w:sz w:val="28"/>
                <w:szCs w:val="28"/>
                <w:lang w:val="ru-RU"/>
              </w:rPr>
              <w:t>Постанова Верховної Ради України „Про затвердження Положення про помічника-консультанта народного депутата України” №379/95-ВР від 13.10.1995 р. // Відомості Верховної Ради України. – 1995. — № 37. – Ст. 283.</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Постанова Верховної Ради України Про виконання посадовими особами і працівниками правоохоронних органів вимог Конституції України та Закону України „Про статус народного депутата України” щодо забезпечення умов для здійснення народними депутатами України своїх повноважень” №608-IV від 06.03.2003 р. // Відомості Верховної Ради України. – 2003. — № 26. – Ст. 202. </w:t>
            </w:r>
          </w:p>
          <w:p w:rsidR="00B16706" w:rsidRDefault="00B16706">
            <w:pPr>
              <w:pStyle w:val="a8"/>
              <w:numPr>
                <w:ilvl w:val="0"/>
                <w:numId w:val="10"/>
              </w:numPr>
              <w:spacing w:line="360" w:lineRule="auto"/>
              <w:jc w:val="both"/>
              <w:rPr>
                <w:sz w:val="28"/>
                <w:szCs w:val="28"/>
                <w:lang w:val="ru-RU"/>
              </w:rPr>
            </w:pPr>
            <w:r>
              <w:rPr>
                <w:sz w:val="28"/>
                <w:szCs w:val="28"/>
                <w:lang w:val="ru-RU"/>
              </w:rPr>
              <w:t>Постанова Кабінету Міністрів України "Про затвердження умов обов’язкового державного страхування життя і здоров’я народних депутатів України та порядку виплати їм і членам їхніх сімей страхових сум" від 27.11.1993 р. № 969 // Зібрання постанов Уряду України. — 1994. — № 4. — Ст. 86.</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Постановление Конституционного Суда Российской Федерации от 20.02.1996 г. №5-П "По делу о проверке конституционности положений частей первой и второй статьи 18, статьи 19 и части второй статьи 20 Федерального Закона от 8 мая 1994 года «О статусе депутата Совета Федерации и статусе депутата Государственной Думы Федерального Собрания Российской Федерации». </w:t>
            </w:r>
          </w:p>
          <w:p w:rsidR="00B16706" w:rsidRDefault="00B16706">
            <w:pPr>
              <w:pStyle w:val="a8"/>
              <w:numPr>
                <w:ilvl w:val="0"/>
                <w:numId w:val="10"/>
              </w:numPr>
              <w:spacing w:line="360" w:lineRule="auto"/>
              <w:jc w:val="both"/>
              <w:rPr>
                <w:sz w:val="28"/>
                <w:szCs w:val="28"/>
                <w:lang w:val="ru-RU"/>
              </w:rPr>
            </w:pPr>
            <w:r>
              <w:rPr>
                <w:sz w:val="28"/>
                <w:szCs w:val="28"/>
                <w:lang w:val="ru-RU"/>
              </w:rPr>
              <w:t>Регламент Верховної Ради України №129/94-ВР від 27.07.1994 р. // Відомості Верховної Ради України – 1994. — № 35. — Ст. 338.</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Висновок Конституційного Суду України „У справі про надання висновку щодо відповідності проекту Закону України „Про внесення змін до Конституції України”, направленого Головою Верховної Ради України, вимогам статей 157 і 158 Конституції України (справа про внесення змін до статей 76, 78, 80, 81, 82 та інших Конституції України)” №3-в/2003 від 10.12.2003 р. // Офіційний вісник України. – 2003. — № 51. – Ст. 2706. </w:t>
            </w:r>
          </w:p>
          <w:p w:rsidR="00B16706" w:rsidRDefault="00B16706">
            <w:pPr>
              <w:pStyle w:val="a8"/>
              <w:numPr>
                <w:ilvl w:val="0"/>
                <w:numId w:val="10"/>
              </w:numPr>
              <w:spacing w:line="360" w:lineRule="auto"/>
              <w:jc w:val="both"/>
              <w:rPr>
                <w:sz w:val="28"/>
                <w:szCs w:val="28"/>
                <w:lang w:val="ru-RU"/>
              </w:rPr>
            </w:pPr>
            <w:r>
              <w:rPr>
                <w:sz w:val="28"/>
                <w:szCs w:val="28"/>
                <w:lang w:val="ru-RU"/>
              </w:rPr>
              <w:t>Рішення Конституційного суду України "Про офіційне тлумачення статей 58, 78, 79, 81 Конституції України та статей 243-21, 243-22, 243-25 цивільного процесуального кодексу України (у справі щодо несумісності депутатського мандата)" від 13 травня 1997 р. № 1-зп // Офіційний вісник України. — 1997. — № 20. — С. 905.</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Рішення Конституційного Суду України у справі за конституційними поданнями Верховного Суду України та Служби безпеки України щодо офіційного тлумачення статті 86 Конституції України та статей 12, 19 Закону України «Про статус народного депутата України» (справа про запити народних депутатів України) Справа №4-рп/99 від 19.05.1999 р. // Офіційний вісник України. – 1999. — № 20. – Ст. 905.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Рішення Конституційного суду України “У справі за конституційними поданнями 49 народних депутатів України і виконавчого комітету Вінницької міської ради щодо офіційного тлумачення положень статей 38, 79 Конституції України, статей 1, 10, 12 частини другої статті 49 Закону України «Про місцеве самоврядування в Україні» (справа про сумісництво посад народного депутата України і міського голови) №7-рп/99 від 6.07.1999 р. // Офіційний вісник України. – 1999. — № 27. — Ст. 1342.</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Рішення Конституційного Суду України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(справа про депутатську недоторканність) від 27.10.1999 р. №9-рп/99 // </w:t>
            </w:r>
            <w:r>
              <w:rPr>
                <w:sz w:val="28"/>
                <w:szCs w:val="28"/>
              </w:rPr>
              <w:t>Офіційний вісник України. – 1999. - №44. – Ст. 2193</w:t>
            </w:r>
          </w:p>
          <w:p w:rsidR="00B16706" w:rsidRDefault="00B16706">
            <w:pPr>
              <w:pStyle w:val="a8"/>
              <w:numPr>
                <w:ilvl w:val="0"/>
                <w:numId w:val="10"/>
              </w:numPr>
              <w:spacing w:line="360" w:lineRule="auto"/>
              <w:jc w:val="both"/>
              <w:rPr>
                <w:sz w:val="28"/>
                <w:szCs w:val="28"/>
                <w:lang w:val="ru-RU"/>
              </w:rPr>
            </w:pPr>
            <w:r>
              <w:rPr>
                <w:sz w:val="28"/>
                <w:szCs w:val="28"/>
                <w:lang w:val="ru-RU"/>
              </w:rPr>
              <w:t xml:space="preserve"> Рішення Конституційного Суду України у справі за конституційним поданням Генеральної прокуратурі України щодо офіційного тлумачення положень статті 86 Конституції України та статей 12, 19 Закону України “Про статус народного депутата України” (справа про запити народних депутатів України до прокуратури) Справа №4-рп/2000 від 11.04.2000 р. // Офіційний вісник України. — 2000. —№16. — Ст. 679.</w:t>
            </w:r>
          </w:p>
          <w:p w:rsidR="00B16706" w:rsidRDefault="00B16706">
            <w:pPr>
              <w:pStyle w:val="a8"/>
              <w:numPr>
                <w:ilvl w:val="0"/>
                <w:numId w:val="10"/>
              </w:numPr>
              <w:spacing w:line="360" w:lineRule="auto"/>
              <w:jc w:val="both"/>
              <w:rPr>
                <w:sz w:val="28"/>
                <w:szCs w:val="28"/>
                <w:lang w:val="ru-RU"/>
              </w:rPr>
            </w:pPr>
            <w:r>
              <w:rPr>
                <w:sz w:val="28"/>
                <w:szCs w:val="28"/>
                <w:lang w:val="ru-RU"/>
              </w:rPr>
              <w:t>Рішення Конституційного Суду України у справі за конституційним поданням Президента України щодо відповідності Конституції України (конституційності) окремих положень Закону України „Про статус народного депутата України” в редакції Закону України „Про внесення змін і доповнень до Закону України „Про статус народного депутата України” від 25 вересня 1997 року (справа про статус народного депутата України) від 10травня 2000 року №8-рп/2000 // Офіційний вісник України. – 2000. - №37. – Ст. 1592.</w:t>
            </w:r>
          </w:p>
          <w:p w:rsidR="00B16706" w:rsidRDefault="00B16706">
            <w:pPr>
              <w:pStyle w:val="a8"/>
              <w:numPr>
                <w:ilvl w:val="0"/>
                <w:numId w:val="10"/>
              </w:numPr>
              <w:spacing w:line="360" w:lineRule="auto"/>
              <w:jc w:val="both"/>
              <w:rPr>
                <w:sz w:val="28"/>
                <w:szCs w:val="28"/>
                <w:lang w:val="ru-RU"/>
              </w:rPr>
            </w:pPr>
            <w:r>
              <w:rPr>
                <w:sz w:val="28"/>
                <w:szCs w:val="28"/>
                <w:lang w:val="ru-RU"/>
              </w:rPr>
              <w:t>Рішення Конституційного Суду України у справі за конституційним поданням Міністерства внутрішніх справ України щодо офіційного тлумачення положень статті 86 Конституції України, а також частини другої статті 15 та частини першої статті 16 Закону України «Про статус народного депутата України» (справа про запити і зверення народних депутатів України до органів дізнання і досудового слідства) Справа №4-рп/2002 від 20.03.2002 р. // Офіційний вісник України. – 2002. — № 13. – Ст. 668.</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пункту 1 частини першої статті 3 та пункту 6 статті 4 Закону України „Про статус народного депутата України” (справа щодо сумісності посад народного депутата України і члена Кабінету Міністрів України) Справа №14-рп/2002 від 04.07.2002 р. // Офіційний вісник України. – 2002. — № 28. – Ст. 1332. </w:t>
            </w:r>
          </w:p>
          <w:p w:rsidR="00B16706" w:rsidRDefault="00B16706">
            <w:pPr>
              <w:pStyle w:val="a8"/>
              <w:numPr>
                <w:ilvl w:val="0"/>
                <w:numId w:val="10"/>
              </w:numPr>
              <w:spacing w:line="360" w:lineRule="auto"/>
              <w:jc w:val="both"/>
              <w:rPr>
                <w:sz w:val="28"/>
                <w:szCs w:val="28"/>
                <w:lang w:val="ru-RU"/>
              </w:rPr>
            </w:pPr>
            <w:r>
              <w:rPr>
                <w:sz w:val="28"/>
                <w:szCs w:val="28"/>
                <w:lang w:val="ru-RU"/>
              </w:rPr>
              <w:t>Рішення Конституційного Суду України у справі за конституційним поданням Національного банку України про офіційне тлумачення положень статті 86, частини другої статті 89 Конституції України, частини другої статті 15, частини першої статті 16 Закону України “Про статус народного депутата України” (справа про звернення народних депутатів Украни до Національного банку України) справа №5-рп/2003 від 5.03.2003 р. // Урядовий кур’єр. — 2003. — № 51. — С. 13—16.</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Рішення Конституційного Суду України «У справі за конституційним поданням народних депутатів України щодо відповідності Конституції України (конституційності) Постанови Верховної Ради України «Про внесення змін до Регламенту Верховної Ради України» (справа про утворення фракцій у Верховній Раді) справа №17-рп/98 від 3.12.1998р. // Офіційний вісник України. – 1998. - №49. – Ст. 1803.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Рішення Конституційного Суду України у справі за конституційним поданням Президента України про офіційне тлумачення положень частин другої, третьої статті 17, частини другої статті 27 Закону України „Про статус народного депутата України” (справа про гарантії діяльності народного депутата України) справа №7-рп/2003 від 10.04.2003 р. // Офіційний вісник України. – 2003. — № 17. – Ст.789. </w:t>
            </w:r>
          </w:p>
          <w:p w:rsidR="00B16706" w:rsidRDefault="00B16706">
            <w:pPr>
              <w:pStyle w:val="a8"/>
              <w:numPr>
                <w:ilvl w:val="0"/>
                <w:numId w:val="10"/>
              </w:numPr>
              <w:spacing w:line="360" w:lineRule="auto"/>
              <w:jc w:val="both"/>
              <w:rPr>
                <w:sz w:val="28"/>
                <w:szCs w:val="28"/>
                <w:lang w:val="ru-RU"/>
              </w:rPr>
            </w:pPr>
            <w:r>
              <w:rPr>
                <w:sz w:val="28"/>
                <w:szCs w:val="28"/>
                <w:lang w:val="ru-RU"/>
              </w:rPr>
              <w:t xml:space="preserve">Рішення Конституційного Суду України у справі за конституційним поданням 56 народних депутатів України про офіційне тлумачення положень частин першої, третьої статті 80 Конституції України, частини першої статті 26, частин першої, другої, третьої статті 27 Закону України „Про статус народного депутата України” та за конституційним поданням Міністерства внутрішніх справ України про офіційне тлумачення положення частини третьої статті 80 Конституції України стосовно затримання народного депутата України (справа про гарантії депутатської недоторканності) справа №12-рп/2003 від 26.06.2003 р. // Офіційний вісник України. – 2003. — № 28. – Ст. 1381. </w:t>
            </w:r>
          </w:p>
          <w:p w:rsidR="00B16706" w:rsidRDefault="00B16706">
            <w:pPr>
              <w:numPr>
                <w:ilvl w:val="0"/>
                <w:numId w:val="10"/>
              </w:numPr>
              <w:spacing w:line="360" w:lineRule="auto"/>
              <w:jc w:val="both"/>
              <w:rPr>
                <w:sz w:val="28"/>
                <w:szCs w:val="28"/>
              </w:rPr>
            </w:pPr>
            <w:r>
              <w:rPr>
                <w:sz w:val="28"/>
                <w:szCs w:val="28"/>
              </w:rPr>
              <w:t>Рішення Конституційного Суду України у справі за конституційним поданням 50 народних депутатів України про офіційне тлумачення положень частини другої статті 84, пункту 34 частини першої статті 85, частини першої статті 86, статті 91 Конституції України, частин другої, третьої, четвертої статті 15 Закону України “Про статус народного депутата України” (справа про направлення запиту до Президента України) справа №16-рп/2003 від 14 жовтня 2003 р. // Офіційний вісник України. – 2003. — № 46. – Ст. 2388.</w:t>
            </w:r>
          </w:p>
          <w:p w:rsidR="00B16706" w:rsidRDefault="00B16706">
            <w:pPr>
              <w:jc w:val="both"/>
              <w:rPr>
                <w:sz w:val="28"/>
                <w:szCs w:val="28"/>
              </w:rPr>
            </w:pPr>
          </w:p>
          <w:p w:rsidR="00B16706" w:rsidRDefault="00B16706">
            <w:pPr>
              <w:pStyle w:val="a8"/>
              <w:numPr>
                <w:ilvl w:val="0"/>
                <w:numId w:val="10"/>
              </w:numPr>
              <w:spacing w:line="360" w:lineRule="auto"/>
              <w:jc w:val="both"/>
              <w:rPr>
                <w:sz w:val="28"/>
                <w:szCs w:val="28"/>
                <w:lang w:val="ru-RU"/>
              </w:rPr>
            </w:pPr>
            <w:r>
              <w:rPr>
                <w:sz w:val="28"/>
                <w:szCs w:val="28"/>
                <w:lang w:val="ru-RU"/>
              </w:rPr>
              <w:t xml:space="preserve">Конституция Грузии от 24.08.1995 г. – Тбилиси, 1996. – 101 с. </w:t>
            </w:r>
          </w:p>
          <w:p w:rsidR="00B16706" w:rsidRDefault="00B16706">
            <w:pPr>
              <w:pStyle w:val="a8"/>
              <w:numPr>
                <w:ilvl w:val="0"/>
                <w:numId w:val="10"/>
              </w:numPr>
              <w:spacing w:line="360" w:lineRule="auto"/>
              <w:jc w:val="both"/>
              <w:rPr>
                <w:sz w:val="28"/>
                <w:szCs w:val="28"/>
                <w:lang w:val="ru-RU"/>
              </w:rPr>
            </w:pPr>
            <w:r>
              <w:rPr>
                <w:sz w:val="28"/>
                <w:szCs w:val="28"/>
                <w:lang w:val="ru-RU"/>
              </w:rPr>
              <w:t>Закон Грузии “О статусе члена Парламента Грузии” от 5.03.1998 г. №1286-IIС // Вестник Парламента Грузии. — 1998. — № 13—14.</w:t>
            </w:r>
          </w:p>
          <w:p w:rsidR="00B16706" w:rsidRDefault="00B16706">
            <w:pPr>
              <w:pStyle w:val="a8"/>
              <w:numPr>
                <w:ilvl w:val="0"/>
                <w:numId w:val="10"/>
              </w:numPr>
              <w:spacing w:line="360" w:lineRule="auto"/>
              <w:jc w:val="both"/>
              <w:rPr>
                <w:sz w:val="28"/>
                <w:szCs w:val="28"/>
                <w:lang w:val="ru-RU"/>
              </w:rPr>
            </w:pPr>
            <w:r>
              <w:rPr>
                <w:sz w:val="28"/>
                <w:szCs w:val="28"/>
                <w:lang w:val="ru-RU"/>
              </w:rPr>
              <w:t>Закон Грузии “О выборах Парламента Грузии” от 17.10.1997 г. №965-IC // Вестник Парламента Грузии. – 1997. — № 27.</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Закон Грузии «О парламентской фракции» от 16.09.1997 г. №848-IС // Вестник Парламента Грузии. – 1997. — № 27. </w:t>
            </w:r>
          </w:p>
          <w:p w:rsidR="00B16706" w:rsidRDefault="00B16706">
            <w:pPr>
              <w:pStyle w:val="a8"/>
              <w:numPr>
                <w:ilvl w:val="0"/>
                <w:numId w:val="10"/>
              </w:numPr>
              <w:spacing w:line="360" w:lineRule="auto"/>
              <w:jc w:val="both"/>
              <w:rPr>
                <w:sz w:val="28"/>
                <w:szCs w:val="28"/>
                <w:lang w:val="ru-RU"/>
              </w:rPr>
            </w:pPr>
            <w:r>
              <w:rPr>
                <w:sz w:val="28"/>
                <w:szCs w:val="28"/>
                <w:lang w:val="ru-RU"/>
              </w:rPr>
              <w:t>Закон Грузии «О комитетах Парламента Грузии» от 1.12.1995 г. №13-С // Вестник Парламента Грузии. – 1996. — № 002.</w:t>
            </w:r>
          </w:p>
          <w:p w:rsidR="00B16706" w:rsidRDefault="00B16706">
            <w:pPr>
              <w:pStyle w:val="a8"/>
              <w:numPr>
                <w:ilvl w:val="0"/>
                <w:numId w:val="10"/>
              </w:numPr>
              <w:spacing w:line="360" w:lineRule="auto"/>
              <w:jc w:val="both"/>
              <w:rPr>
                <w:sz w:val="28"/>
                <w:szCs w:val="28"/>
                <w:lang w:val="ru-RU"/>
              </w:rPr>
            </w:pPr>
            <w:r>
              <w:rPr>
                <w:sz w:val="28"/>
                <w:szCs w:val="28"/>
                <w:lang w:val="ru-RU"/>
              </w:rPr>
              <w:t xml:space="preserve">Закон Грузии «О временной следственной комиссии Парламента Грузии» от 17.04.1996 г. №188-IIC // Вестник Парламента Грузии. – 1996. — № 008. </w:t>
            </w:r>
          </w:p>
          <w:p w:rsidR="00B16706" w:rsidRDefault="00B16706">
            <w:pPr>
              <w:pStyle w:val="a8"/>
              <w:numPr>
                <w:ilvl w:val="0"/>
                <w:numId w:val="10"/>
              </w:numPr>
              <w:spacing w:line="360" w:lineRule="auto"/>
              <w:jc w:val="both"/>
              <w:rPr>
                <w:sz w:val="28"/>
                <w:szCs w:val="28"/>
                <w:lang w:val="ru-RU"/>
              </w:rPr>
            </w:pPr>
            <w:r>
              <w:rPr>
                <w:sz w:val="28"/>
                <w:szCs w:val="28"/>
              </w:rPr>
              <w:t>Закон Грузии «О временных комиссиях Парламента Грузии» от 16.09.1997 г. №847–IC // Вестник Парламента Грузии. – 1997. — № 41.</w:t>
            </w:r>
          </w:p>
          <w:p w:rsidR="00B16706" w:rsidRDefault="00B16706">
            <w:pPr>
              <w:numPr>
                <w:ilvl w:val="0"/>
                <w:numId w:val="10"/>
              </w:numPr>
              <w:spacing w:line="360" w:lineRule="auto"/>
              <w:jc w:val="both"/>
              <w:rPr>
                <w:sz w:val="28"/>
                <w:szCs w:val="28"/>
              </w:rPr>
            </w:pPr>
            <w:r>
              <w:rPr>
                <w:sz w:val="28"/>
                <w:szCs w:val="28"/>
              </w:rPr>
              <w:t xml:space="preserve">Постановление Парламента Грузии «О Регламенте Парламента Грузии» №978-ІС от 17.10.1994 г. – Тбилиси, 2001. </w:t>
            </w:r>
          </w:p>
        </w:tc>
      </w:tr>
    </w:tbl>
    <w:p w:rsidR="00B16706" w:rsidRDefault="00B16706">
      <w:pPr>
        <w:spacing w:line="360" w:lineRule="auto"/>
        <w:jc w:val="both"/>
        <w:rPr>
          <w:sz w:val="28"/>
          <w:szCs w:val="28"/>
        </w:rPr>
      </w:pPr>
    </w:p>
    <w:p w:rsidR="00B16706" w:rsidRDefault="00B16706"/>
    <w:p w:rsidR="008755D9" w:rsidRPr="005B584A" w:rsidRDefault="008755D9" w:rsidP="008755D9">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B16706" w:rsidRDefault="00B16706"/>
    <w:p w:rsidR="00B16706" w:rsidRDefault="00B16706">
      <w:bookmarkStart w:id="0" w:name="_GoBack"/>
      <w:bookmarkEnd w:id="0"/>
    </w:p>
    <w:sectPr w:rsidR="00B16706">
      <w:headerReference w:type="default" r:id="rId7"/>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706" w:rsidRDefault="00B16706">
      <w:r>
        <w:separator/>
      </w:r>
    </w:p>
  </w:endnote>
  <w:endnote w:type="continuationSeparator" w:id="0">
    <w:p w:rsidR="00B16706" w:rsidRDefault="00B1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706" w:rsidRDefault="00B16706">
      <w:r>
        <w:separator/>
      </w:r>
    </w:p>
  </w:footnote>
  <w:footnote w:type="continuationSeparator" w:id="0">
    <w:p w:rsidR="00B16706" w:rsidRDefault="00B16706">
      <w:r>
        <w:continuationSeparator/>
      </w:r>
    </w:p>
  </w:footnote>
  <w:footnote w:id="1">
    <w:p w:rsidR="00B16706" w:rsidRDefault="00B16706">
      <w:pPr>
        <w:pStyle w:val="a8"/>
        <w:tabs>
          <w:tab w:val="num" w:pos="1920"/>
        </w:tabs>
        <w:jc w:val="both"/>
      </w:pPr>
      <w:r>
        <w:rPr>
          <w:rStyle w:val="a5"/>
        </w:rPr>
        <w:footnoteRef/>
      </w:r>
      <w:r>
        <w:t xml:space="preserve"> </w:t>
      </w:r>
      <w:r>
        <w:rPr>
          <w:lang w:val="ru-RU"/>
        </w:rPr>
        <w:t xml:space="preserve">[2] </w:t>
      </w:r>
      <w:r>
        <w:rPr>
          <w:i/>
          <w:iCs/>
        </w:rPr>
        <w:t>Алексеев</w:t>
      </w:r>
      <w:r>
        <w:rPr>
          <w:i/>
          <w:iCs/>
          <w:lang w:val="ru-RU"/>
        </w:rPr>
        <w:t> </w:t>
      </w:r>
      <w:r>
        <w:rPr>
          <w:i/>
          <w:iCs/>
        </w:rPr>
        <w:t>С.С.</w:t>
      </w:r>
      <w:r>
        <w:t xml:space="preserve"> Общие теоретические пробле</w:t>
      </w:r>
      <w:r>
        <w:rPr>
          <w:lang w:val="ru-RU"/>
        </w:rPr>
        <w:t>мы системы советского права. – М.: Госюриздат, 1961. — С. 187.</w:t>
      </w:r>
    </w:p>
  </w:footnote>
  <w:footnote w:id="2">
    <w:p w:rsidR="00B16706" w:rsidRDefault="00B16706">
      <w:pPr>
        <w:pStyle w:val="a8"/>
        <w:tabs>
          <w:tab w:val="num" w:pos="1920"/>
        </w:tabs>
        <w:jc w:val="both"/>
      </w:pPr>
      <w:r>
        <w:rPr>
          <w:rStyle w:val="a5"/>
        </w:rPr>
        <w:footnoteRef/>
      </w:r>
      <w:r>
        <w:rPr>
          <w:lang w:val="ru-RU"/>
        </w:rPr>
        <w:t>[57]</w:t>
      </w:r>
      <w:r>
        <w:t xml:space="preserve"> </w:t>
      </w:r>
      <w:r>
        <w:rPr>
          <w:i/>
          <w:iCs/>
        </w:rPr>
        <w:t>Халфина</w:t>
      </w:r>
      <w:r>
        <w:rPr>
          <w:i/>
          <w:iCs/>
          <w:lang w:val="ru-RU"/>
        </w:rPr>
        <w:t> </w:t>
      </w:r>
      <w:r>
        <w:rPr>
          <w:i/>
          <w:iCs/>
        </w:rPr>
        <w:t>Р.О.</w:t>
      </w:r>
      <w:r>
        <w:t xml:space="preserve"> Общее учение о правоотношениях. – М.: Юридическая литература, 1974. – С. 351</w:t>
      </w:r>
      <w:r>
        <w:rPr>
          <w:lang w:val="ru-RU"/>
        </w:rPr>
        <w:t>.</w:t>
      </w:r>
    </w:p>
  </w:footnote>
  <w:footnote w:id="3">
    <w:p w:rsidR="00B16706" w:rsidRDefault="00B16706">
      <w:pPr>
        <w:pStyle w:val="a8"/>
        <w:jc w:val="both"/>
      </w:pPr>
      <w:r>
        <w:rPr>
          <w:rStyle w:val="a5"/>
        </w:rPr>
        <w:footnoteRef/>
      </w:r>
      <w:r>
        <w:rPr>
          <w:lang w:val="ru-RU"/>
        </w:rPr>
        <w:t>[80]</w:t>
      </w:r>
      <w:r>
        <w:t xml:space="preserve"> Проблемы общей теории права и государства</w:t>
      </w:r>
      <w:r>
        <w:rPr>
          <w:lang w:val="ru-RU"/>
        </w:rPr>
        <w:t>:</w:t>
      </w:r>
      <w:r>
        <w:t xml:space="preserve"> Учебник для вузов</w:t>
      </w:r>
      <w:r>
        <w:rPr>
          <w:lang w:val="ru-RU"/>
        </w:rPr>
        <w:t xml:space="preserve"> /</w:t>
      </w:r>
      <w:r>
        <w:t xml:space="preserve"> Под общ. ред. академика РАН, доктора юридич. наук, проф. В.С.</w:t>
      </w:r>
      <w:r>
        <w:rPr>
          <w:lang w:val="ru-RU"/>
        </w:rPr>
        <w:t> </w:t>
      </w:r>
      <w:r>
        <w:t>Нерсесянца. – М.: Издательство НОРМА, 2001.</w:t>
      </w:r>
      <w:r>
        <w:rPr>
          <w:lang w:val="ru-RU"/>
        </w:rPr>
        <w:t xml:space="preserve"> —</w:t>
      </w:r>
      <w:r>
        <w:t xml:space="preserve"> С.581</w:t>
      </w:r>
      <w:r>
        <w:rPr>
          <w:lang w:val="ru-RU"/>
        </w:rPr>
        <w:t>—</w:t>
      </w:r>
      <w:r>
        <w:t>582</w:t>
      </w:r>
      <w:r>
        <w:rPr>
          <w:lang w:val="ru-RU"/>
        </w:rPr>
        <w:t>.</w:t>
      </w:r>
    </w:p>
  </w:footnote>
  <w:footnote w:id="4">
    <w:p w:rsidR="00B16706" w:rsidRDefault="00B16706">
      <w:pPr>
        <w:pStyle w:val="a8"/>
      </w:pPr>
      <w:r>
        <w:rPr>
          <w:rStyle w:val="a5"/>
        </w:rPr>
        <w:footnoteRef/>
      </w:r>
      <w:r>
        <w:rPr>
          <w:lang w:val="ru-RU"/>
        </w:rPr>
        <w:t>[98]</w:t>
      </w:r>
      <w:r>
        <w:t xml:space="preserve"> </w:t>
      </w:r>
      <w:r>
        <w:rPr>
          <w:i/>
          <w:iCs/>
        </w:rPr>
        <w:t>Баймуратов М.Л. Нгуєн Ань Туан</w:t>
      </w:r>
      <w:r>
        <w:t xml:space="preserve"> Правовий статус народного депутата України // Вісник Одеського інституту внутрішніх справ. – 1998. - №4. – С. 4 .</w:t>
      </w:r>
    </w:p>
  </w:footnote>
  <w:footnote w:id="5">
    <w:p w:rsidR="00B16706" w:rsidRDefault="00B16706">
      <w:pPr>
        <w:pStyle w:val="a8"/>
        <w:jc w:val="both"/>
      </w:pPr>
      <w:r>
        <w:rPr>
          <w:rStyle w:val="a5"/>
        </w:rPr>
        <w:footnoteRef/>
      </w:r>
      <w:r>
        <w:rPr>
          <w:i/>
          <w:iCs/>
          <w:lang w:val="ru-RU"/>
        </w:rPr>
        <w:t>[10]</w:t>
      </w:r>
      <w:r>
        <w:rPr>
          <w:i/>
          <w:iCs/>
        </w:rPr>
        <w:t>Георгіца</w:t>
      </w:r>
      <w:r>
        <w:rPr>
          <w:i/>
          <w:iCs/>
          <w:lang w:val="ru-RU"/>
        </w:rPr>
        <w:t> </w:t>
      </w:r>
      <w:r>
        <w:rPr>
          <w:i/>
          <w:iCs/>
        </w:rPr>
        <w:t>А.З.</w:t>
      </w:r>
      <w:r>
        <w:t xml:space="preserve"> Сучасний парламентаризм: проблеми теорії та практики. – Чернівці: “Рута”, 1998. – </w:t>
      </w:r>
      <w:r>
        <w:rPr>
          <w:lang w:val="ru-RU"/>
        </w:rPr>
        <w:t>С</w:t>
      </w:r>
      <w:r>
        <w:t>. 254</w:t>
      </w:r>
      <w:r>
        <w:rPr>
          <w:lang w:val="ru-RU"/>
        </w:rPr>
        <w:t>.</w:t>
      </w:r>
    </w:p>
  </w:footnote>
  <w:footnote w:id="6">
    <w:p w:rsidR="00B16706" w:rsidRDefault="00B16706">
      <w:pPr>
        <w:pStyle w:val="a8"/>
        <w:jc w:val="both"/>
      </w:pPr>
      <w:r>
        <w:rPr>
          <w:rStyle w:val="a5"/>
        </w:rPr>
        <w:footnoteRef/>
      </w:r>
      <w:r>
        <w:t xml:space="preserve"> </w:t>
      </w:r>
      <w:r>
        <w:rPr>
          <w:lang w:val="ru-RU"/>
        </w:rPr>
        <w:t>[12]</w:t>
      </w:r>
      <w:r>
        <w:rPr>
          <w:i/>
          <w:iCs/>
        </w:rPr>
        <w:t>Давидов</w:t>
      </w:r>
      <w:r>
        <w:rPr>
          <w:i/>
          <w:iCs/>
          <w:lang w:val="ru-RU"/>
        </w:rPr>
        <w:t> </w:t>
      </w:r>
      <w:r>
        <w:rPr>
          <w:i/>
          <w:iCs/>
        </w:rPr>
        <w:t>Р.К.</w:t>
      </w:r>
      <w:r>
        <w:t xml:space="preserve"> Депутати – повноважні представники народу. К., 1984. – С.</w:t>
      </w:r>
      <w:r>
        <w:rPr>
          <w:lang w:val="ru-RU"/>
        </w:rPr>
        <w:t xml:space="preserve"> </w:t>
      </w:r>
      <w:r>
        <w:t>19</w:t>
      </w:r>
      <w:r>
        <w:rPr>
          <w:lang w:val="ru-RU"/>
        </w:rPr>
        <w:t>—</w:t>
      </w:r>
      <w:r>
        <w:t>20</w:t>
      </w:r>
      <w:r>
        <w:rPr>
          <w:lang w:val="ru-RU"/>
        </w:rPr>
        <w:t>.</w:t>
      </w:r>
    </w:p>
  </w:footnote>
  <w:footnote w:id="7">
    <w:p w:rsidR="00B16706" w:rsidRDefault="00B16706">
      <w:pPr>
        <w:pStyle w:val="a8"/>
      </w:pPr>
      <w:r>
        <w:rPr>
          <w:rStyle w:val="a5"/>
        </w:rPr>
        <w:footnoteRef/>
      </w:r>
      <w:r>
        <w:rPr>
          <w:lang w:val="ru-RU"/>
        </w:rPr>
        <w:t>[13]</w:t>
      </w:r>
      <w:r>
        <w:t xml:space="preserve"> </w:t>
      </w:r>
      <w:r>
        <w:rPr>
          <w:i/>
          <w:iCs/>
        </w:rPr>
        <w:t>Джинджолава</w:t>
      </w:r>
      <w:r>
        <w:rPr>
          <w:i/>
          <w:iCs/>
          <w:lang w:val="ru-RU"/>
        </w:rPr>
        <w:t> </w:t>
      </w:r>
      <w:r>
        <w:rPr>
          <w:i/>
          <w:iCs/>
        </w:rPr>
        <w:t>З.</w:t>
      </w:r>
      <w:r>
        <w:rPr>
          <w:i/>
          <w:iCs/>
          <w:lang w:val="ru-RU"/>
        </w:rPr>
        <w:t>В.</w:t>
      </w:r>
      <w:r>
        <w:rPr>
          <w:lang w:val="ru-RU"/>
        </w:rPr>
        <w:t xml:space="preserve"> Парламент Республики Грузия. — Тб., 1993. – С.45.</w:t>
      </w:r>
    </w:p>
  </w:footnote>
  <w:footnote w:id="8">
    <w:p w:rsidR="00B16706" w:rsidRDefault="00B16706">
      <w:pPr>
        <w:pStyle w:val="a8"/>
      </w:pPr>
      <w:r>
        <w:rPr>
          <w:rStyle w:val="a5"/>
        </w:rPr>
        <w:footnoteRef/>
      </w:r>
      <w:r>
        <w:t xml:space="preserve"> </w:t>
      </w:r>
      <w:r>
        <w:rPr>
          <w:lang w:val="ru-RU"/>
        </w:rPr>
        <w:t xml:space="preserve">[109] </w:t>
      </w:r>
      <w:r>
        <w:rPr>
          <w:i/>
          <w:iCs/>
        </w:rPr>
        <w:t>Заєць А.П.</w:t>
      </w:r>
      <w:r>
        <w:t xml:space="preserve"> Український парламентаризм. Формування й удосконалення // Віче. – 1999. - №3. – С. 14.</w:t>
      </w:r>
    </w:p>
  </w:footnote>
  <w:footnote w:id="9">
    <w:p w:rsidR="00B16706" w:rsidRDefault="00B16706">
      <w:pPr>
        <w:pStyle w:val="a8"/>
      </w:pPr>
      <w:r>
        <w:rPr>
          <w:rStyle w:val="a5"/>
        </w:rPr>
        <w:footnoteRef/>
      </w:r>
      <w:r>
        <w:rPr>
          <w:lang w:val="ru-RU"/>
        </w:rPr>
        <w:t>[14]</w:t>
      </w:r>
      <w:r>
        <w:t xml:space="preserve"> </w:t>
      </w:r>
      <w:r>
        <w:rPr>
          <w:i/>
          <w:iCs/>
        </w:rPr>
        <w:t>Журавськ</w:t>
      </w:r>
      <w:r>
        <w:rPr>
          <w:i/>
          <w:iCs/>
          <w:lang w:val="ru-RU"/>
        </w:rPr>
        <w:t>и</w:t>
      </w:r>
      <w:r>
        <w:rPr>
          <w:i/>
          <w:iCs/>
        </w:rPr>
        <w:t>й</w:t>
      </w:r>
      <w:r>
        <w:rPr>
          <w:i/>
          <w:iCs/>
          <w:lang w:val="ru-RU"/>
        </w:rPr>
        <w:t> </w:t>
      </w:r>
      <w:r>
        <w:rPr>
          <w:i/>
          <w:iCs/>
        </w:rPr>
        <w:t>В.С.</w:t>
      </w:r>
      <w:r>
        <w:t xml:space="preserve"> Організація парламентів: питання порівняльного аналізу. – Х., 2001</w:t>
      </w:r>
      <w:r>
        <w:rPr>
          <w:lang w:val="ru-RU"/>
        </w:rPr>
        <w:t>. – С.38.</w:t>
      </w:r>
    </w:p>
  </w:footnote>
  <w:footnote w:id="10">
    <w:p w:rsidR="00B16706" w:rsidRDefault="00B16706">
      <w:pPr>
        <w:pStyle w:val="a8"/>
      </w:pPr>
      <w:r>
        <w:rPr>
          <w:rStyle w:val="a5"/>
        </w:rPr>
        <w:footnoteRef/>
      </w:r>
      <w:r>
        <w:t xml:space="preserve"> </w:t>
      </w:r>
      <w:r>
        <w:rPr>
          <w:lang w:val="ru-RU"/>
        </w:rPr>
        <w:t>[24]</w:t>
      </w:r>
      <w:r>
        <w:rPr>
          <w:i/>
          <w:iCs/>
        </w:rPr>
        <w:t>Кузнєцова</w:t>
      </w:r>
      <w:r>
        <w:rPr>
          <w:i/>
          <w:iCs/>
          <w:lang w:val="ru-RU"/>
        </w:rPr>
        <w:t> </w:t>
      </w:r>
      <w:r>
        <w:rPr>
          <w:i/>
          <w:iCs/>
        </w:rPr>
        <w:t>В.Ф.</w:t>
      </w:r>
      <w:r>
        <w:t xml:space="preserve"> Правовий статус депутата. – К., 1978. – С.</w:t>
      </w:r>
      <w:r>
        <w:rPr>
          <w:lang w:val="ru-RU"/>
        </w:rPr>
        <w:t xml:space="preserve"> </w:t>
      </w:r>
      <w:r>
        <w:t>4</w:t>
      </w:r>
      <w:r>
        <w:rPr>
          <w:lang w:val="ru-RU"/>
        </w:rPr>
        <w:t>.</w:t>
      </w:r>
    </w:p>
  </w:footnote>
  <w:footnote w:id="11">
    <w:p w:rsidR="00B16706" w:rsidRDefault="00B16706">
      <w:pPr>
        <w:pStyle w:val="a8"/>
      </w:pPr>
      <w:r>
        <w:rPr>
          <w:rStyle w:val="a5"/>
        </w:rPr>
        <w:footnoteRef/>
      </w:r>
      <w:r>
        <w:rPr>
          <w:lang w:val="ru-RU"/>
        </w:rPr>
        <w:t>[113]</w:t>
      </w:r>
      <w:r>
        <w:t xml:space="preserve"> </w:t>
      </w:r>
      <w:r>
        <w:rPr>
          <w:i/>
          <w:iCs/>
        </w:rPr>
        <w:t>Кривенко</w:t>
      </w:r>
      <w:r>
        <w:rPr>
          <w:i/>
          <w:iCs/>
          <w:lang w:val="ru-RU"/>
        </w:rPr>
        <w:t> </w:t>
      </w:r>
      <w:r>
        <w:rPr>
          <w:i/>
          <w:iCs/>
        </w:rPr>
        <w:t>Л.Т.</w:t>
      </w:r>
      <w:r>
        <w:t xml:space="preserve"> </w:t>
      </w:r>
      <w:r>
        <w:rPr>
          <w:lang w:val="en-US"/>
        </w:rPr>
        <w:t>C</w:t>
      </w:r>
      <w:r>
        <w:t>вітовий досвід і утвердження парламентаризму в Україні // Віче. – 1996.</w:t>
      </w:r>
      <w:r>
        <w:rPr>
          <w:lang w:val="ru-RU"/>
        </w:rPr>
        <w:t xml:space="preserve">— </w:t>
      </w:r>
      <w:r>
        <w:t>№</w:t>
      </w:r>
      <w:r>
        <w:rPr>
          <w:lang w:val="ru-RU"/>
        </w:rPr>
        <w:t xml:space="preserve"> 2. – С.29.</w:t>
      </w:r>
    </w:p>
  </w:footnote>
  <w:footnote w:id="12">
    <w:p w:rsidR="00B16706" w:rsidRDefault="00B16706">
      <w:pPr>
        <w:pStyle w:val="a8"/>
        <w:jc w:val="both"/>
      </w:pPr>
      <w:r>
        <w:rPr>
          <w:rStyle w:val="a5"/>
        </w:rPr>
        <w:footnoteRef/>
      </w:r>
      <w:r>
        <w:rPr>
          <w:lang w:val="ru-RU"/>
        </w:rPr>
        <w:t>[30]</w:t>
      </w:r>
      <w:r>
        <w:t xml:space="preserve"> </w:t>
      </w:r>
      <w:r>
        <w:rPr>
          <w:i/>
          <w:iCs/>
          <w:lang w:val="ru-RU"/>
        </w:rPr>
        <w:t>Мелкадзе О.</w:t>
      </w:r>
      <w:r>
        <w:rPr>
          <w:lang w:val="ru-RU"/>
        </w:rPr>
        <w:t xml:space="preserve"> Беседы о грузинской Конституции. — Тбилиси, 1996.— С. 98.</w:t>
      </w:r>
    </w:p>
  </w:footnote>
  <w:footnote w:id="13">
    <w:p w:rsidR="00B16706" w:rsidRDefault="00B16706">
      <w:pPr>
        <w:pStyle w:val="a8"/>
      </w:pPr>
      <w:r>
        <w:rPr>
          <w:rStyle w:val="a5"/>
        </w:rPr>
        <w:footnoteRef/>
      </w:r>
      <w:r>
        <w:rPr>
          <w:lang w:val="ru-RU"/>
        </w:rPr>
        <w:t>[124]</w:t>
      </w:r>
      <w:r>
        <w:t xml:space="preserve"> </w:t>
      </w:r>
      <w:r>
        <w:rPr>
          <w:i/>
          <w:iCs/>
        </w:rPr>
        <w:t>Погорілко</w:t>
      </w:r>
      <w:r>
        <w:rPr>
          <w:i/>
          <w:iCs/>
          <w:lang w:val="ru-RU"/>
        </w:rPr>
        <w:t> </w:t>
      </w:r>
      <w:r>
        <w:rPr>
          <w:i/>
          <w:iCs/>
        </w:rPr>
        <w:t>В.Ф.</w:t>
      </w:r>
      <w:r>
        <w:t xml:space="preserve">  Основні засади теорії безпосередньої демократії // Право України. – 2001. </w:t>
      </w:r>
      <w:r>
        <w:rPr>
          <w:lang w:val="ru-RU"/>
        </w:rPr>
        <w:t>—</w:t>
      </w:r>
      <w:r>
        <w:t xml:space="preserve"> №</w:t>
      </w:r>
      <w:r>
        <w:rPr>
          <w:lang w:val="ru-RU"/>
        </w:rPr>
        <w:t xml:space="preserve"> 8. – С.27.</w:t>
      </w:r>
    </w:p>
  </w:footnote>
  <w:footnote w:id="14">
    <w:p w:rsidR="00B16706" w:rsidRDefault="00B16706">
      <w:pPr>
        <w:pStyle w:val="a8"/>
        <w:jc w:val="both"/>
      </w:pPr>
      <w:r>
        <w:rPr>
          <w:rStyle w:val="a5"/>
        </w:rPr>
        <w:footnoteRef/>
      </w:r>
      <w:r>
        <w:rPr>
          <w:lang w:val="ru-RU"/>
        </w:rPr>
        <w:t>[74]</w:t>
      </w:r>
      <w:r>
        <w:t xml:space="preserve"> Конституційне право України / За ред. В.Я.</w:t>
      </w:r>
      <w:r>
        <w:rPr>
          <w:lang w:val="ru-RU"/>
        </w:rPr>
        <w:t> </w:t>
      </w:r>
      <w:r>
        <w:t>Тація, В.Ф.</w:t>
      </w:r>
      <w:r>
        <w:rPr>
          <w:lang w:val="ru-RU"/>
        </w:rPr>
        <w:t> </w:t>
      </w:r>
      <w:r>
        <w:t>Погорілка, Ю.М.</w:t>
      </w:r>
      <w:r>
        <w:rPr>
          <w:lang w:val="ru-RU"/>
        </w:rPr>
        <w:t> </w:t>
      </w:r>
      <w:r>
        <w:t>Тодики. – К.: Український центр правничих студій, 1999. – С.</w:t>
      </w:r>
      <w:r>
        <w:rPr>
          <w:lang w:val="ru-RU"/>
        </w:rPr>
        <w:t xml:space="preserve"> </w:t>
      </w:r>
      <w:r>
        <w:t>174.</w:t>
      </w:r>
    </w:p>
  </w:footnote>
  <w:footnote w:id="15">
    <w:p w:rsidR="00B16706" w:rsidRDefault="00B16706">
      <w:pPr>
        <w:pStyle w:val="a8"/>
        <w:jc w:val="both"/>
      </w:pPr>
      <w:r>
        <w:rPr>
          <w:rStyle w:val="a5"/>
        </w:rPr>
        <w:footnoteRef/>
      </w:r>
      <w:r>
        <w:rPr>
          <w:lang w:val="ru-RU"/>
        </w:rPr>
        <w:t>[21]</w:t>
      </w:r>
      <w:r>
        <w:t xml:space="preserve"> Конституционное право Грузии</w:t>
      </w:r>
      <w:r>
        <w:rPr>
          <w:lang w:val="ru-RU"/>
        </w:rPr>
        <w:t xml:space="preserve"> /</w:t>
      </w:r>
      <w:r>
        <w:t xml:space="preserve"> Под ред. </w:t>
      </w:r>
      <w:r>
        <w:rPr>
          <w:lang w:val="ru-RU"/>
        </w:rPr>
        <w:t>В.В. </w:t>
      </w:r>
      <w:r>
        <w:t>Тордия</w:t>
      </w:r>
      <w:r>
        <w:rPr>
          <w:lang w:val="ru-RU"/>
        </w:rPr>
        <w:t>. —</w:t>
      </w:r>
      <w:r>
        <w:t xml:space="preserve"> Тбилиси</w:t>
      </w:r>
      <w:r>
        <w:rPr>
          <w:lang w:val="ru-RU"/>
        </w:rPr>
        <w:t>,</w:t>
      </w:r>
      <w:r>
        <w:t xml:space="preserve"> 2001. – С. 70.</w:t>
      </w:r>
    </w:p>
  </w:footnote>
  <w:footnote w:id="16">
    <w:p w:rsidR="00B16706" w:rsidRDefault="00B16706">
      <w:pPr>
        <w:pStyle w:val="a8"/>
        <w:jc w:val="both"/>
      </w:pPr>
      <w:r>
        <w:rPr>
          <w:rStyle w:val="a5"/>
        </w:rPr>
        <w:footnoteRef/>
      </w:r>
      <w:r>
        <w:rPr>
          <w:lang w:val="ru-RU"/>
        </w:rPr>
        <w:t>[44]</w:t>
      </w:r>
      <w:r>
        <w:rPr>
          <w:i/>
          <w:iCs/>
        </w:rPr>
        <w:t>Селівон</w:t>
      </w:r>
      <w:r>
        <w:rPr>
          <w:i/>
          <w:iCs/>
          <w:lang w:val="ru-RU"/>
        </w:rPr>
        <w:t> </w:t>
      </w:r>
      <w:r>
        <w:rPr>
          <w:i/>
          <w:iCs/>
        </w:rPr>
        <w:t>М.Ф.</w:t>
      </w:r>
      <w:r>
        <w:t xml:space="preserve"> Гарантії депутатскої діяльності. Серія: на допомогу депутатам місцевих Рад. – К.: Політвидав України, 1982. – С.</w:t>
      </w:r>
      <w:r>
        <w:rPr>
          <w:lang w:val="ru-RU"/>
        </w:rPr>
        <w:t xml:space="preserve"> </w:t>
      </w:r>
      <w:r>
        <w:t>36.</w:t>
      </w:r>
    </w:p>
  </w:footnote>
  <w:footnote w:id="17">
    <w:p w:rsidR="00B16706" w:rsidRDefault="00B16706">
      <w:pPr>
        <w:pStyle w:val="a8"/>
      </w:pPr>
      <w:r>
        <w:rPr>
          <w:rStyle w:val="a5"/>
        </w:rPr>
        <w:footnoteRef/>
      </w:r>
      <w:r>
        <w:rPr>
          <w:lang w:val="ru-RU"/>
        </w:rPr>
        <w:t>[55]</w:t>
      </w:r>
      <w:r>
        <w:t xml:space="preserve"> </w:t>
      </w:r>
      <w:r>
        <w:rPr>
          <w:i/>
          <w:iCs/>
        </w:rPr>
        <w:t>Фрицький</w:t>
      </w:r>
      <w:r>
        <w:rPr>
          <w:i/>
          <w:iCs/>
          <w:lang w:val="ru-RU"/>
        </w:rPr>
        <w:t> </w:t>
      </w:r>
      <w:r>
        <w:rPr>
          <w:i/>
          <w:iCs/>
        </w:rPr>
        <w:t>О.Ф.</w:t>
      </w:r>
      <w:r>
        <w:t xml:space="preserve"> Конституційне право України: Підручник. – К.: Юрінком Інтер, 2002. – С.344</w:t>
      </w:r>
      <w:r>
        <w:rPr>
          <w:lang w:val="ru-RU"/>
        </w:rPr>
        <w:t>.</w:t>
      </w:r>
    </w:p>
  </w:footnote>
  <w:footnote w:id="18">
    <w:p w:rsidR="00B16706" w:rsidRDefault="00B16706">
      <w:pPr>
        <w:pStyle w:val="a8"/>
        <w:jc w:val="both"/>
      </w:pPr>
      <w:r>
        <w:rPr>
          <w:rStyle w:val="a5"/>
        </w:rPr>
        <w:footnoteRef/>
      </w:r>
      <w:r>
        <w:rPr>
          <w:lang w:val="ru-RU"/>
        </w:rPr>
        <w:t>[63]</w:t>
      </w:r>
      <w:r>
        <w:t xml:space="preserve"> </w:t>
      </w:r>
      <w:r>
        <w:rPr>
          <w:i/>
          <w:iCs/>
        </w:rPr>
        <w:t>Шаповал</w:t>
      </w:r>
      <w:r>
        <w:rPr>
          <w:i/>
          <w:iCs/>
          <w:lang w:val="ru-RU"/>
        </w:rPr>
        <w:t> </w:t>
      </w:r>
      <w:r>
        <w:rPr>
          <w:i/>
          <w:iCs/>
        </w:rPr>
        <w:t>В.М.</w:t>
      </w:r>
      <w:r>
        <w:t xml:space="preserve"> Вищі органі сучасної держави. Порівняльний аналіз. – Київ, “Програма Л”, 1995. – С.</w:t>
      </w:r>
      <w:r>
        <w:rPr>
          <w:lang w:val="ru-RU"/>
        </w:rPr>
        <w:t xml:space="preserve"> </w:t>
      </w:r>
      <w:r>
        <w:t>9.</w:t>
      </w:r>
    </w:p>
  </w:footnote>
  <w:footnote w:id="19">
    <w:p w:rsidR="00B16706" w:rsidRDefault="00B16706">
      <w:pPr>
        <w:pStyle w:val="a8"/>
        <w:jc w:val="both"/>
      </w:pPr>
      <w:r>
        <w:rPr>
          <w:rStyle w:val="a5"/>
        </w:rPr>
        <w:footnoteRef/>
      </w:r>
      <w:r>
        <w:rPr>
          <w:lang w:val="ru-RU"/>
        </w:rPr>
        <w:t>[131]</w:t>
      </w:r>
      <w:r>
        <w:t xml:space="preserve"> </w:t>
      </w:r>
      <w:r>
        <w:rPr>
          <w:i/>
          <w:iCs/>
        </w:rPr>
        <w:t>Шемшученко</w:t>
      </w:r>
      <w:r>
        <w:rPr>
          <w:i/>
          <w:iCs/>
          <w:lang w:val="ru-RU"/>
        </w:rPr>
        <w:t> </w:t>
      </w:r>
      <w:r>
        <w:rPr>
          <w:i/>
          <w:iCs/>
        </w:rPr>
        <w:t>Ю.С.</w:t>
      </w:r>
      <w:r>
        <w:t xml:space="preserve"> Теоретичні засади розвітку українського парламентаризму // Право України. – 1998. </w:t>
      </w:r>
      <w:r>
        <w:rPr>
          <w:lang w:val="ru-RU"/>
        </w:rPr>
        <w:t>—</w:t>
      </w:r>
      <w:r>
        <w:t xml:space="preserve"> №</w:t>
      </w:r>
      <w:r>
        <w:rPr>
          <w:lang w:val="ru-RU"/>
        </w:rPr>
        <w:t> </w:t>
      </w:r>
      <w:r>
        <w:t xml:space="preserve">1. – </w:t>
      </w:r>
      <w:r>
        <w:rPr>
          <w:lang w:val="ru-RU"/>
        </w:rPr>
        <w:t>С</w:t>
      </w:r>
      <w:r>
        <w:t>.</w:t>
      </w:r>
      <w:r>
        <w:rPr>
          <w:lang w:val="ru-RU"/>
        </w:rPr>
        <w:t xml:space="preserve"> </w:t>
      </w:r>
      <w:r>
        <w:t>17</w:t>
      </w:r>
      <w:r>
        <w:rPr>
          <w:lang w:val="ru-RU"/>
        </w:rPr>
        <w:t>.</w:t>
      </w:r>
    </w:p>
  </w:footnote>
  <w:footnote w:id="20">
    <w:p w:rsidR="00B16706" w:rsidRDefault="00B16706">
      <w:pPr>
        <w:pStyle w:val="a8"/>
        <w:jc w:val="both"/>
      </w:pPr>
      <w:r>
        <w:rPr>
          <w:rStyle w:val="a5"/>
        </w:rPr>
        <w:footnoteRef/>
      </w:r>
      <w:r>
        <w:rPr>
          <w:lang w:val="ru-RU"/>
        </w:rPr>
        <w:t>[59]</w:t>
      </w:r>
      <w:r>
        <w:t xml:space="preserve"> </w:t>
      </w:r>
      <w:r>
        <w:rPr>
          <w:i/>
          <w:iCs/>
        </w:rPr>
        <w:t>Цнобиладзе</w:t>
      </w:r>
      <w:r>
        <w:rPr>
          <w:i/>
          <w:iCs/>
          <w:lang w:val="ru-RU"/>
        </w:rPr>
        <w:t> </w:t>
      </w:r>
      <w:r>
        <w:rPr>
          <w:i/>
          <w:iCs/>
        </w:rPr>
        <w:t>П.</w:t>
      </w:r>
      <w:r>
        <w:t xml:space="preserve"> Конституционное право Грузии. </w:t>
      </w:r>
      <w:r>
        <w:rPr>
          <w:lang w:val="ru-RU"/>
        </w:rPr>
        <w:t xml:space="preserve">— </w:t>
      </w:r>
      <w:r>
        <w:t>Тбилиси, 2000. – С.</w:t>
      </w:r>
      <w:r>
        <w:rPr>
          <w:lang w:val="ru-RU"/>
        </w:rPr>
        <w:t xml:space="preserve"> </w:t>
      </w:r>
      <w:r>
        <w:t>217</w:t>
      </w:r>
      <w:r>
        <w:rPr>
          <w:lang w:val="ru-RU"/>
        </w:rPr>
        <w:t>.</w:t>
      </w:r>
    </w:p>
  </w:footnote>
  <w:footnote w:id="21">
    <w:p w:rsidR="00B16706" w:rsidRDefault="00B16706">
      <w:pPr>
        <w:pStyle w:val="a8"/>
        <w:jc w:val="both"/>
      </w:pPr>
      <w:r>
        <w:rPr>
          <w:rStyle w:val="a5"/>
        </w:rPr>
        <w:footnoteRef/>
      </w:r>
      <w:r>
        <w:t xml:space="preserve"> </w:t>
      </w:r>
      <w:r>
        <w:rPr>
          <w:lang w:val="ru-RU"/>
        </w:rPr>
        <w:t>[4]</w:t>
      </w:r>
      <w:r>
        <w:rPr>
          <w:i/>
          <w:iCs/>
        </w:rPr>
        <w:t>Бахрах</w:t>
      </w:r>
      <w:r>
        <w:rPr>
          <w:i/>
          <w:iCs/>
          <w:lang w:val="ru-RU"/>
        </w:rPr>
        <w:t> </w:t>
      </w:r>
      <w:r>
        <w:rPr>
          <w:i/>
          <w:iCs/>
        </w:rPr>
        <w:t>Д.Н.</w:t>
      </w:r>
      <w:r>
        <w:t xml:space="preserve"> Право запроса депутатов местных Советов. </w:t>
      </w:r>
      <w:r>
        <w:rPr>
          <w:lang w:val="ru-RU"/>
        </w:rPr>
        <w:t xml:space="preserve">— </w:t>
      </w:r>
      <w:r>
        <w:t>М., 1960. – С.</w:t>
      </w:r>
      <w:r>
        <w:rPr>
          <w:lang w:val="ru-RU"/>
        </w:rPr>
        <w:t xml:space="preserve"> </w:t>
      </w:r>
      <w:r>
        <w:t>4.</w:t>
      </w:r>
    </w:p>
  </w:footnote>
  <w:footnote w:id="22">
    <w:p w:rsidR="00B16706" w:rsidRDefault="00B16706">
      <w:pPr>
        <w:pStyle w:val="a8"/>
        <w:jc w:val="both"/>
      </w:pPr>
      <w:r>
        <w:rPr>
          <w:rStyle w:val="a5"/>
        </w:rPr>
        <w:footnoteRef/>
      </w:r>
      <w:r>
        <w:rPr>
          <w:lang w:val="ru-RU"/>
        </w:rPr>
        <w:t xml:space="preserve"> [3]</w:t>
      </w:r>
      <w:r>
        <w:rPr>
          <w:i/>
          <w:iCs/>
        </w:rPr>
        <w:t>Баглай</w:t>
      </w:r>
      <w:r>
        <w:rPr>
          <w:i/>
          <w:iCs/>
          <w:lang w:val="ru-RU"/>
        </w:rPr>
        <w:t> </w:t>
      </w:r>
      <w:r>
        <w:rPr>
          <w:i/>
          <w:iCs/>
        </w:rPr>
        <w:t>М.В.</w:t>
      </w:r>
      <w:r>
        <w:t xml:space="preserve"> Конституционное право Российской Федерации.</w:t>
      </w:r>
      <w:r>
        <w:rPr>
          <w:lang w:val="ru-RU"/>
        </w:rPr>
        <w:t xml:space="preserve"> — </w:t>
      </w:r>
      <w:r>
        <w:t>М.:Издательство НОРМА, 2001.</w:t>
      </w:r>
      <w:r>
        <w:rPr>
          <w:lang w:val="ru-RU"/>
        </w:rPr>
        <w:t xml:space="preserve"> — С</w:t>
      </w:r>
      <w:r>
        <w:t>. 555</w:t>
      </w:r>
      <w:r>
        <w:rPr>
          <w:lang w:val="ru-RU"/>
        </w:rPr>
        <w:t>.</w:t>
      </w:r>
    </w:p>
  </w:footnote>
  <w:footnote w:id="23">
    <w:p w:rsidR="00B16706" w:rsidRDefault="00B16706">
      <w:pPr>
        <w:pStyle w:val="a8"/>
        <w:jc w:val="both"/>
      </w:pPr>
      <w:r>
        <w:rPr>
          <w:rStyle w:val="a5"/>
        </w:rPr>
        <w:footnoteRef/>
      </w:r>
      <w:r>
        <w:rPr>
          <w:lang w:val="ru-RU"/>
        </w:rPr>
        <w:t>[145[</w:t>
      </w:r>
      <w:r>
        <w:rPr>
          <w:i/>
          <w:iCs/>
        </w:rPr>
        <w:t>Безуглов</w:t>
      </w:r>
      <w:r>
        <w:rPr>
          <w:i/>
          <w:iCs/>
          <w:lang w:val="ru-RU"/>
        </w:rPr>
        <w:t> </w:t>
      </w:r>
      <w:r>
        <w:rPr>
          <w:i/>
          <w:iCs/>
        </w:rPr>
        <w:t>А.А.</w:t>
      </w:r>
      <w:r>
        <w:t xml:space="preserve"> Теоретические проблемы правового статуса  советского депутата Украины</w:t>
      </w:r>
      <w:r>
        <w:rPr>
          <w:lang w:val="ru-RU"/>
        </w:rPr>
        <w:t>:</w:t>
      </w:r>
      <w:r>
        <w:t xml:space="preserve"> Автореф</w:t>
      </w:r>
      <w:r>
        <w:rPr>
          <w:lang w:val="ru-RU"/>
        </w:rPr>
        <w:t>.</w:t>
      </w:r>
      <w:r>
        <w:t xml:space="preserve"> диск</w:t>
      </w:r>
      <w:r>
        <w:rPr>
          <w:lang w:val="ru-RU"/>
        </w:rPr>
        <w:t>.</w:t>
      </w:r>
      <w:r>
        <w:t xml:space="preserve"> </w:t>
      </w:r>
      <w:r>
        <w:rPr>
          <w:lang w:val="ru-RU"/>
        </w:rPr>
        <w:t>…</w:t>
      </w:r>
      <w:r>
        <w:t xml:space="preserve"> докт</w:t>
      </w:r>
      <w:r>
        <w:rPr>
          <w:lang w:val="ru-RU"/>
        </w:rPr>
        <w:t>.</w:t>
      </w:r>
      <w:r>
        <w:t xml:space="preserve"> юрид</w:t>
      </w:r>
      <w:r>
        <w:rPr>
          <w:lang w:val="ru-RU"/>
        </w:rPr>
        <w:t>.</w:t>
      </w:r>
      <w:r>
        <w:t xml:space="preserve"> наук. – М., 1971. –</w:t>
      </w:r>
      <w:r>
        <w:rPr>
          <w:lang w:val="ru-RU"/>
        </w:rPr>
        <w:t xml:space="preserve"> </w:t>
      </w:r>
      <w:r>
        <w:t>С. 7</w:t>
      </w:r>
      <w:r>
        <w:rPr>
          <w:lang w:val="ru-RU"/>
        </w:rPr>
        <w:t>.</w:t>
      </w:r>
    </w:p>
  </w:footnote>
  <w:footnote w:id="24">
    <w:p w:rsidR="00B16706" w:rsidRDefault="00B16706">
      <w:pPr>
        <w:pStyle w:val="a8"/>
        <w:jc w:val="both"/>
      </w:pPr>
      <w:r>
        <w:rPr>
          <w:rStyle w:val="a5"/>
        </w:rPr>
        <w:footnoteRef/>
      </w:r>
      <w:r>
        <w:rPr>
          <w:lang w:val="ru-RU"/>
        </w:rPr>
        <w:t>[140]</w:t>
      </w:r>
      <w:r>
        <w:t xml:space="preserve"> </w:t>
      </w:r>
      <w:r>
        <w:rPr>
          <w:i/>
          <w:iCs/>
        </w:rPr>
        <w:t>Витрук</w:t>
      </w:r>
      <w:r>
        <w:rPr>
          <w:i/>
          <w:iCs/>
          <w:lang w:val="ru-RU"/>
        </w:rPr>
        <w:t> </w:t>
      </w:r>
      <w:r>
        <w:rPr>
          <w:i/>
          <w:iCs/>
        </w:rPr>
        <w:t>Н.В.</w:t>
      </w:r>
      <w:r>
        <w:t xml:space="preserve"> Структура правового статуса депутата: Вопросы теории // Закон о статусе депутатов на практике: Материалы научно-практической конференции. </w:t>
      </w:r>
      <w:r>
        <w:rPr>
          <w:lang w:val="ru-RU"/>
        </w:rPr>
        <w:t xml:space="preserve">— </w:t>
      </w:r>
      <w:r>
        <w:t>Ярославль, 1976. – С.</w:t>
      </w:r>
      <w:r>
        <w:rPr>
          <w:lang w:val="ru-RU"/>
        </w:rPr>
        <w:t xml:space="preserve"> </w:t>
      </w:r>
      <w:r>
        <w:t>21</w:t>
      </w:r>
      <w:r>
        <w:rPr>
          <w:lang w:val="ru-RU"/>
        </w:rPr>
        <w:t>.</w:t>
      </w:r>
    </w:p>
  </w:footnote>
  <w:footnote w:id="25">
    <w:p w:rsidR="00B16706" w:rsidRDefault="00B16706">
      <w:pPr>
        <w:pStyle w:val="a8"/>
        <w:jc w:val="both"/>
      </w:pPr>
      <w:r>
        <w:rPr>
          <w:rStyle w:val="a5"/>
        </w:rPr>
        <w:footnoteRef/>
      </w:r>
      <w:r>
        <w:rPr>
          <w:lang w:val="ru-RU"/>
        </w:rPr>
        <w:t>[17]</w:t>
      </w:r>
      <w:r>
        <w:t xml:space="preserve"> </w:t>
      </w:r>
      <w:r>
        <w:rPr>
          <w:i/>
          <w:iCs/>
        </w:rPr>
        <w:t>Зиновьев</w:t>
      </w:r>
      <w:r>
        <w:rPr>
          <w:i/>
          <w:iCs/>
          <w:lang w:val="ru-RU"/>
        </w:rPr>
        <w:t> </w:t>
      </w:r>
      <w:r>
        <w:rPr>
          <w:i/>
          <w:iCs/>
        </w:rPr>
        <w:t>А.В.</w:t>
      </w:r>
      <w:r>
        <w:t xml:space="preserve"> Статус народного депутата в СССР (проблемы теории и практики). </w:t>
      </w:r>
      <w:r>
        <w:rPr>
          <w:lang w:val="ru-RU"/>
        </w:rPr>
        <w:t xml:space="preserve">— </w:t>
      </w:r>
      <w:r>
        <w:t xml:space="preserve">Л., 1987. </w:t>
      </w:r>
      <w:r>
        <w:rPr>
          <w:lang w:val="ru-RU"/>
        </w:rPr>
        <w:t xml:space="preserve">— </w:t>
      </w:r>
      <w:r>
        <w:t>С.</w:t>
      </w:r>
      <w:r>
        <w:rPr>
          <w:lang w:val="ru-RU"/>
        </w:rPr>
        <w:t xml:space="preserve"> </w:t>
      </w:r>
      <w:r>
        <w:t>8</w:t>
      </w:r>
      <w:r>
        <w:rPr>
          <w:lang w:val="ru-RU"/>
        </w:rPr>
        <w:t>—</w:t>
      </w:r>
      <w:r>
        <w:t>9</w:t>
      </w:r>
      <w:r>
        <w:rPr>
          <w:lang w:val="ru-RU"/>
        </w:rPr>
        <w:t>.</w:t>
      </w:r>
    </w:p>
  </w:footnote>
  <w:footnote w:id="26">
    <w:p w:rsidR="00B16706" w:rsidRDefault="00B16706">
      <w:pPr>
        <w:pStyle w:val="a8"/>
        <w:jc w:val="both"/>
      </w:pPr>
      <w:r>
        <w:rPr>
          <w:rStyle w:val="a5"/>
        </w:rPr>
        <w:footnoteRef/>
      </w:r>
      <w:r>
        <w:rPr>
          <w:lang w:val="ru-RU"/>
        </w:rPr>
        <w:t>[60]</w:t>
      </w:r>
      <w:r>
        <w:t xml:space="preserve"> </w:t>
      </w:r>
      <w:r>
        <w:rPr>
          <w:i/>
          <w:iCs/>
        </w:rPr>
        <w:t>Чиркин</w:t>
      </w:r>
      <w:r>
        <w:rPr>
          <w:i/>
          <w:iCs/>
          <w:lang w:val="ru-RU"/>
        </w:rPr>
        <w:t> </w:t>
      </w:r>
      <w:r>
        <w:rPr>
          <w:i/>
          <w:iCs/>
        </w:rPr>
        <w:t>В.Е.</w:t>
      </w:r>
      <w:r>
        <w:t xml:space="preserve"> Конституционное право в Российской Федерации: Учебник. – М.: Юрист</w:t>
      </w:r>
      <w:r>
        <w:rPr>
          <w:lang w:val="ru-RU"/>
        </w:rPr>
        <w:t>ъ</w:t>
      </w:r>
      <w:r>
        <w:t>, 2002. – С.</w:t>
      </w:r>
      <w:r>
        <w:rPr>
          <w:lang w:val="ru-RU"/>
        </w:rPr>
        <w:t xml:space="preserve"> </w:t>
      </w:r>
      <w:r>
        <w:t>349.</w:t>
      </w:r>
    </w:p>
  </w:footnote>
  <w:footnote w:id="27">
    <w:p w:rsidR="00B16706" w:rsidRDefault="00B16706">
      <w:pPr>
        <w:pStyle w:val="a8"/>
        <w:jc w:val="both"/>
      </w:pPr>
      <w:r>
        <w:rPr>
          <w:rStyle w:val="a5"/>
        </w:rPr>
        <w:footnoteRef/>
      </w:r>
      <w:r>
        <w:rPr>
          <w:lang w:val="ru-RU"/>
        </w:rPr>
        <w:t>[79]</w:t>
      </w:r>
      <w:r>
        <w:t xml:space="preserve"> Парламентское право России: Учебное пособие</w:t>
      </w:r>
      <w:r>
        <w:rPr>
          <w:lang w:val="ru-RU"/>
        </w:rPr>
        <w:t xml:space="preserve"> </w:t>
      </w:r>
      <w:r>
        <w:t>/</w:t>
      </w:r>
      <w:r>
        <w:rPr>
          <w:lang w:val="ru-RU"/>
        </w:rPr>
        <w:t xml:space="preserve"> П</w:t>
      </w:r>
      <w:r>
        <w:t>од ред. И.М.</w:t>
      </w:r>
      <w:r>
        <w:rPr>
          <w:lang w:val="ru-RU"/>
        </w:rPr>
        <w:t> </w:t>
      </w:r>
      <w:r>
        <w:t>Степанова, Т.Я.</w:t>
      </w:r>
      <w:r>
        <w:rPr>
          <w:lang w:val="ru-RU"/>
        </w:rPr>
        <w:t> </w:t>
      </w:r>
      <w:r>
        <w:t>Хабриевой. – М.: Юрист</w:t>
      </w:r>
      <w:r>
        <w:rPr>
          <w:lang w:val="ru-RU"/>
        </w:rPr>
        <w:t>ъ</w:t>
      </w:r>
      <w:r>
        <w:t>, 1999. – С.</w:t>
      </w:r>
      <w:r>
        <w:rPr>
          <w:lang w:val="ru-RU"/>
        </w:rPr>
        <w:t xml:space="preserve"> </w:t>
      </w:r>
      <w:r>
        <w:t>64</w:t>
      </w:r>
      <w:r>
        <w:rPr>
          <w:lang w:val="ru-RU"/>
        </w:rPr>
        <w:t>—</w:t>
      </w:r>
      <w:r>
        <w:t>65.</w:t>
      </w:r>
    </w:p>
  </w:footnote>
  <w:footnote w:id="28">
    <w:p w:rsidR="00B16706" w:rsidRDefault="00B16706">
      <w:pPr>
        <w:pStyle w:val="a8"/>
        <w:jc w:val="both"/>
      </w:pPr>
      <w:r>
        <w:rPr>
          <w:rStyle w:val="a5"/>
        </w:rPr>
        <w:footnoteRef/>
      </w:r>
      <w:r>
        <w:rPr>
          <w:lang w:val="ru-RU"/>
        </w:rPr>
        <w:t>[69]</w:t>
      </w:r>
      <w:r>
        <w:t xml:space="preserve"> </w:t>
      </w:r>
      <w:r>
        <w:rPr>
          <w:i/>
          <w:iCs/>
        </w:rPr>
        <w:t>Ярматов</w:t>
      </w:r>
      <w:r>
        <w:rPr>
          <w:i/>
          <w:iCs/>
          <w:lang w:val="ru-RU"/>
        </w:rPr>
        <w:t> </w:t>
      </w:r>
      <w:r>
        <w:rPr>
          <w:i/>
          <w:iCs/>
        </w:rPr>
        <w:t>А.Я.</w:t>
      </w:r>
      <w:r>
        <w:t xml:space="preserve"> Гарантии депутатской деятельности. </w:t>
      </w:r>
      <w:r>
        <w:rPr>
          <w:lang w:val="ru-RU"/>
        </w:rPr>
        <w:t xml:space="preserve">— </w:t>
      </w:r>
      <w:r>
        <w:t>М., 1978</w:t>
      </w:r>
      <w:r>
        <w:rPr>
          <w:lang w:val="ru-RU"/>
        </w:rPr>
        <w:t xml:space="preserve">. – </w:t>
      </w:r>
      <w:r>
        <w:rPr>
          <w:lang w:val="en-US"/>
        </w:rPr>
        <w:t>C</w:t>
      </w:r>
      <w:r>
        <w:rPr>
          <w:lang w:val="ru-RU"/>
        </w:rPr>
        <w:t>. 86.</w:t>
      </w:r>
    </w:p>
  </w:footnote>
  <w:footnote w:id="29">
    <w:p w:rsidR="00B16706" w:rsidRDefault="00B16706">
      <w:pPr>
        <w:pStyle w:val="a8"/>
      </w:pPr>
      <w:r>
        <w:rPr>
          <w:rStyle w:val="a5"/>
        </w:rPr>
        <w:footnoteRef/>
      </w:r>
      <w:r>
        <w:t xml:space="preserve"> </w:t>
      </w:r>
      <w:r>
        <w:rPr>
          <w:lang w:val="ru-RU"/>
        </w:rPr>
        <w:t xml:space="preserve">[37]Парламенты. Сравнительное исследование структуры и деятельности представительных учреждений 55 стран мира, подготовленное М.Амеллером./ пер. с англ. – М., 1967. – С. 230.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06" w:rsidRDefault="00B16706">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755D9">
      <w:rPr>
        <w:rStyle w:val="a4"/>
        <w:noProof/>
      </w:rPr>
      <w:t>40</w:t>
    </w:r>
    <w:r>
      <w:rPr>
        <w:rStyle w:val="a4"/>
      </w:rPr>
      <w:fldChar w:fldCharType="end"/>
    </w:r>
  </w:p>
  <w:p w:rsidR="00B16706" w:rsidRDefault="00B1670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225D"/>
    <w:multiLevelType w:val="singleLevel"/>
    <w:tmpl w:val="D83E5B4E"/>
    <w:lvl w:ilvl="0">
      <w:start w:val="1"/>
      <w:numFmt w:val="decimal"/>
      <w:lvlText w:val="%1."/>
      <w:lvlJc w:val="left"/>
      <w:pPr>
        <w:tabs>
          <w:tab w:val="num" w:pos="375"/>
        </w:tabs>
        <w:ind w:left="375" w:hanging="375"/>
      </w:pPr>
      <w:rPr>
        <w:rFonts w:hint="default"/>
        <w:color w:val="auto"/>
        <w:sz w:val="28"/>
        <w:szCs w:val="28"/>
      </w:rPr>
    </w:lvl>
  </w:abstractNum>
  <w:abstractNum w:abstractNumId="1">
    <w:nsid w:val="1E62464D"/>
    <w:multiLevelType w:val="singleLevel"/>
    <w:tmpl w:val="9C2229AA"/>
    <w:lvl w:ilvl="0">
      <w:start w:val="1"/>
      <w:numFmt w:val="decimal"/>
      <w:lvlText w:val="%1."/>
      <w:lvlJc w:val="left"/>
      <w:pPr>
        <w:tabs>
          <w:tab w:val="num" w:pos="1110"/>
        </w:tabs>
        <w:ind w:left="1110" w:hanging="390"/>
      </w:pPr>
      <w:rPr>
        <w:rFonts w:hint="default"/>
      </w:rPr>
    </w:lvl>
  </w:abstractNum>
  <w:abstractNum w:abstractNumId="2">
    <w:nsid w:val="210E581B"/>
    <w:multiLevelType w:val="multilevel"/>
    <w:tmpl w:val="F8BE3600"/>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892AA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5752E3B"/>
    <w:multiLevelType w:val="singleLevel"/>
    <w:tmpl w:val="B6D0F12A"/>
    <w:lvl w:ilvl="0">
      <w:numFmt w:val="bullet"/>
      <w:lvlText w:val="-"/>
      <w:lvlJc w:val="left"/>
      <w:pPr>
        <w:tabs>
          <w:tab w:val="num" w:pos="1080"/>
        </w:tabs>
        <w:ind w:left="1080" w:hanging="360"/>
      </w:pPr>
      <w:rPr>
        <w:rFonts w:hint="default"/>
      </w:rPr>
    </w:lvl>
  </w:abstractNum>
  <w:abstractNum w:abstractNumId="5">
    <w:nsid w:val="29112B82"/>
    <w:multiLevelType w:val="singleLevel"/>
    <w:tmpl w:val="B5B0B904"/>
    <w:lvl w:ilvl="0">
      <w:numFmt w:val="bullet"/>
      <w:lvlText w:val="-"/>
      <w:lvlJc w:val="left"/>
      <w:pPr>
        <w:tabs>
          <w:tab w:val="num" w:pos="1155"/>
        </w:tabs>
        <w:ind w:left="1155" w:hanging="360"/>
      </w:pPr>
      <w:rPr>
        <w:rFonts w:hint="default"/>
      </w:rPr>
    </w:lvl>
  </w:abstractNum>
  <w:abstractNum w:abstractNumId="6">
    <w:nsid w:val="2CA90D07"/>
    <w:multiLevelType w:val="singleLevel"/>
    <w:tmpl w:val="0F825376"/>
    <w:lvl w:ilvl="0">
      <w:numFmt w:val="bullet"/>
      <w:lvlText w:val="-"/>
      <w:lvlJc w:val="left"/>
      <w:pPr>
        <w:tabs>
          <w:tab w:val="num" w:pos="1080"/>
        </w:tabs>
        <w:ind w:left="1080" w:hanging="360"/>
      </w:pPr>
      <w:rPr>
        <w:rFonts w:hint="default"/>
      </w:rPr>
    </w:lvl>
  </w:abstractNum>
  <w:abstractNum w:abstractNumId="7">
    <w:nsid w:val="4CB15CE4"/>
    <w:multiLevelType w:val="multilevel"/>
    <w:tmpl w:val="9E8E1B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875"/>
        </w:tabs>
        <w:ind w:left="1875" w:hanging="720"/>
      </w:pPr>
      <w:rPr>
        <w:rFonts w:hint="default"/>
      </w:rPr>
    </w:lvl>
    <w:lvl w:ilvl="2">
      <w:start w:val="1"/>
      <w:numFmt w:val="decimal"/>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8">
    <w:nsid w:val="67B43883"/>
    <w:multiLevelType w:val="singleLevel"/>
    <w:tmpl w:val="5B369244"/>
    <w:lvl w:ilvl="0">
      <w:start w:val="1"/>
      <w:numFmt w:val="bullet"/>
      <w:lvlText w:val="-"/>
      <w:lvlJc w:val="left"/>
      <w:pPr>
        <w:tabs>
          <w:tab w:val="num" w:pos="1080"/>
        </w:tabs>
        <w:ind w:left="1080" w:hanging="360"/>
      </w:pPr>
      <w:rPr>
        <w:rFonts w:hint="default"/>
      </w:rPr>
    </w:lvl>
  </w:abstractNum>
  <w:abstractNum w:abstractNumId="9">
    <w:nsid w:val="76920B6A"/>
    <w:multiLevelType w:val="singleLevel"/>
    <w:tmpl w:val="40BAA134"/>
    <w:lvl w:ilvl="0">
      <w:numFmt w:val="bullet"/>
      <w:lvlText w:val="-"/>
      <w:lvlJc w:val="left"/>
      <w:pPr>
        <w:tabs>
          <w:tab w:val="num" w:pos="1080"/>
        </w:tabs>
        <w:ind w:left="1080" w:hanging="360"/>
      </w:pPr>
      <w:rPr>
        <w:rFonts w:hint="default"/>
      </w:rPr>
    </w:lvl>
  </w:abstractNum>
  <w:abstractNum w:abstractNumId="10">
    <w:nsid w:val="7E6B2DC9"/>
    <w:multiLevelType w:val="multilevel"/>
    <w:tmpl w:val="6A7EBF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4"/>
  </w:num>
  <w:num w:numId="3">
    <w:abstractNumId w:val="8"/>
  </w:num>
  <w:num w:numId="4">
    <w:abstractNumId w:val="3"/>
  </w:num>
  <w:num w:numId="5">
    <w:abstractNumId w:val="9"/>
  </w:num>
  <w:num w:numId="6">
    <w:abstractNumId w:val="7"/>
  </w:num>
  <w:num w:numId="7">
    <w:abstractNumId w:val="5"/>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82"/>
    <w:rsid w:val="00024DDD"/>
    <w:rsid w:val="004C5921"/>
    <w:rsid w:val="006C5D82"/>
    <w:rsid w:val="008755D9"/>
    <w:rsid w:val="00B16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6F3CEE-5FBF-4C94-9AB4-493DDA09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szCs w:val="28"/>
    </w:rPr>
  </w:style>
  <w:style w:type="paragraph" w:styleId="2">
    <w:name w:val="heading 2"/>
    <w:basedOn w:val="a"/>
    <w:next w:val="a"/>
    <w:qFormat/>
    <w:pPr>
      <w:keepNext/>
      <w:jc w:val="right"/>
      <w:outlineLvl w:val="1"/>
    </w:pPr>
    <w:rPr>
      <w:b/>
      <w:bCs/>
      <w:color w:val="000000"/>
      <w:sz w:val="28"/>
      <w:szCs w:val="28"/>
    </w:rPr>
  </w:style>
  <w:style w:type="paragraph" w:styleId="3">
    <w:name w:val="heading 3"/>
    <w:basedOn w:val="a"/>
    <w:next w:val="a"/>
    <w:qFormat/>
    <w:pPr>
      <w:keepNext/>
      <w:spacing w:line="360" w:lineRule="auto"/>
      <w:ind w:firstLine="709"/>
      <w:jc w:val="both"/>
      <w:outlineLvl w:val="2"/>
    </w:pPr>
    <w:rPr>
      <w:b/>
      <w:bCs/>
      <w:sz w:val="28"/>
      <w:szCs w:val="28"/>
    </w:rPr>
  </w:style>
  <w:style w:type="paragraph" w:styleId="4">
    <w:name w:val="heading 4"/>
    <w:basedOn w:val="a"/>
    <w:next w:val="a"/>
    <w:qFormat/>
    <w:pPr>
      <w:keepNext/>
      <w:spacing w:line="360" w:lineRule="auto"/>
      <w:jc w:val="center"/>
      <w:outlineLvl w:val="3"/>
    </w:pPr>
    <w:rPr>
      <w:b/>
      <w:bCs/>
      <w:sz w:val="28"/>
      <w:szCs w:val="28"/>
    </w:rPr>
  </w:style>
  <w:style w:type="paragraph" w:styleId="5">
    <w:name w:val="heading 5"/>
    <w:basedOn w:val="a"/>
    <w:next w:val="a"/>
    <w:qFormat/>
    <w:pPr>
      <w:keepNext/>
      <w:spacing w:line="360" w:lineRule="auto"/>
      <w:jc w:val="right"/>
      <w:outlineLvl w:val="4"/>
    </w:pPr>
    <w:rPr>
      <w:b/>
      <w:bCs/>
      <w:sz w:val="28"/>
      <w:szCs w:val="28"/>
    </w:rPr>
  </w:style>
  <w:style w:type="paragraph" w:styleId="6">
    <w:name w:val="heading 6"/>
    <w:basedOn w:val="a"/>
    <w:next w:val="a"/>
    <w:qFormat/>
    <w:pPr>
      <w:keepNext/>
      <w:ind w:left="1155"/>
      <w:jc w:val="both"/>
      <w:outlineLvl w:val="5"/>
    </w:pPr>
    <w:rPr>
      <w:sz w:val="28"/>
      <w:szCs w:val="28"/>
    </w:rPr>
  </w:style>
  <w:style w:type="paragraph" w:styleId="8">
    <w:name w:val="heading 8"/>
    <w:basedOn w:val="a"/>
    <w:next w:val="a"/>
    <w:qFormat/>
    <w:pPr>
      <w:keepNext/>
      <w:spacing w:line="360" w:lineRule="auto"/>
      <w:jc w:val="both"/>
      <w:outlineLvl w:val="7"/>
    </w:pPr>
    <w:rPr>
      <w:sz w:val="28"/>
      <w:szCs w:val="28"/>
    </w:rPr>
  </w:style>
  <w:style w:type="paragraph" w:styleId="9">
    <w:name w:val="heading 9"/>
    <w:basedOn w:val="a"/>
    <w:next w:val="a"/>
    <w:qFormat/>
    <w:pPr>
      <w:keepNext/>
      <w:spacing w:line="360" w:lineRule="auto"/>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line="360" w:lineRule="auto"/>
      <w:ind w:firstLine="720"/>
      <w:jc w:val="both"/>
    </w:pPr>
    <w:rPr>
      <w:sz w:val="28"/>
      <w:szCs w:val="28"/>
      <w:lang w:val="uk-UA"/>
    </w:rPr>
  </w:style>
  <w:style w:type="paragraph" w:styleId="a3">
    <w:name w:val="header"/>
    <w:basedOn w:val="a"/>
    <w:semiHidden/>
    <w:pPr>
      <w:tabs>
        <w:tab w:val="center" w:pos="4677"/>
        <w:tab w:val="right" w:pos="9355"/>
      </w:tabs>
    </w:pPr>
  </w:style>
  <w:style w:type="character" w:styleId="a4">
    <w:name w:val="page number"/>
    <w:basedOn w:val="a0"/>
    <w:semiHidden/>
  </w:style>
  <w:style w:type="character" w:styleId="a5">
    <w:name w:val="footnote reference"/>
    <w:basedOn w:val="a0"/>
    <w:semiHidden/>
    <w:rPr>
      <w:vertAlign w:val="superscript"/>
    </w:rPr>
  </w:style>
  <w:style w:type="paragraph" w:styleId="a6">
    <w:name w:val="Body Text"/>
    <w:basedOn w:val="a"/>
    <w:semiHidden/>
    <w:pPr>
      <w:spacing w:line="360" w:lineRule="auto"/>
    </w:pPr>
    <w:rPr>
      <w:sz w:val="28"/>
      <w:szCs w:val="28"/>
    </w:rPr>
  </w:style>
  <w:style w:type="paragraph" w:styleId="a7">
    <w:name w:val="Body Text Indent"/>
    <w:basedOn w:val="a"/>
    <w:semiHidden/>
    <w:pPr>
      <w:spacing w:line="360" w:lineRule="auto"/>
      <w:jc w:val="both"/>
    </w:pPr>
    <w:rPr>
      <w:sz w:val="28"/>
      <w:szCs w:val="28"/>
      <w:lang w:val="uk-UA"/>
    </w:rPr>
  </w:style>
  <w:style w:type="paragraph" w:styleId="31">
    <w:name w:val="Body Text 3"/>
    <w:basedOn w:val="a"/>
    <w:semiHidden/>
    <w:pPr>
      <w:jc w:val="center"/>
    </w:pPr>
    <w:rPr>
      <w:sz w:val="28"/>
      <w:szCs w:val="28"/>
    </w:rPr>
  </w:style>
  <w:style w:type="paragraph" w:styleId="20">
    <w:name w:val="Body Text Indent 2"/>
    <w:basedOn w:val="a"/>
    <w:semiHidden/>
    <w:pPr>
      <w:spacing w:line="360" w:lineRule="auto"/>
      <w:ind w:firstLine="709"/>
      <w:jc w:val="both"/>
    </w:pPr>
    <w:rPr>
      <w:sz w:val="28"/>
      <w:szCs w:val="28"/>
    </w:rPr>
  </w:style>
  <w:style w:type="paragraph" w:styleId="a8">
    <w:name w:val="footnote text"/>
    <w:basedOn w:val="a"/>
    <w:semiHidden/>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8050</Words>
  <Characters>45888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НАЦИОНАЛЬНАЯ АКАДЕМИЯ НАУК УКРАИНЫ</vt:lpstr>
    </vt:vector>
  </TitlesOfParts>
  <Company>u</Company>
  <LinksUpToDate>false</LinksUpToDate>
  <CharactersWithSpaces>53831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АКАДЕМИЯ НАУК УКРАИНЫ</dc:title>
  <dc:subject/>
  <dc:creator>Тамара</dc:creator>
  <cp:keywords/>
  <cp:lastModifiedBy>Irina</cp:lastModifiedBy>
  <cp:revision>2</cp:revision>
  <dcterms:created xsi:type="dcterms:W3CDTF">2014-07-27T16:37:00Z</dcterms:created>
  <dcterms:modified xsi:type="dcterms:W3CDTF">2014-07-27T16:37:00Z</dcterms:modified>
</cp:coreProperties>
</file>