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2D" w:rsidRDefault="0065652D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дисциплине:</w:t>
      </w:r>
    </w:p>
    <w:p w:rsidR="0065652D" w:rsidRDefault="0065652D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«Маркетинг».</w:t>
      </w:r>
      <w:r w:rsidR="00EB5306">
        <w:rPr>
          <w:rFonts w:ascii="Times New Roman" w:hAnsi="Times New Roman"/>
          <w:sz w:val="28"/>
          <w:szCs w:val="28"/>
        </w:rPr>
        <w:t xml:space="preserve"> </w:t>
      </w:r>
    </w:p>
    <w:p w:rsidR="00EB5306" w:rsidRDefault="00EB5306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- 6</w:t>
      </w:r>
    </w:p>
    <w:p w:rsidR="0065652D" w:rsidRDefault="0065652D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65652D" w:rsidRDefault="0065652D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B5306">
        <w:rPr>
          <w:rFonts w:ascii="Times New Roman" w:hAnsi="Times New Roman"/>
          <w:sz w:val="28"/>
          <w:szCs w:val="28"/>
        </w:rPr>
        <w:t>Коммуникационная политика предприятия.</w:t>
      </w:r>
    </w:p>
    <w:p w:rsidR="00EB5306" w:rsidRDefault="00EB5306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Методы продлений продажи жизненного цикла товара.</w:t>
      </w:r>
    </w:p>
    <w:p w:rsidR="00EB5306" w:rsidRDefault="00EB5306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Объясните, в чём сущность концепции пяти «Р». Покажите на конкретных примерах (молочные продукты, мясопродукты).</w:t>
      </w:r>
    </w:p>
    <w:p w:rsidR="00EB5306" w:rsidRPr="00156663" w:rsidRDefault="00EB5306" w:rsidP="006565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Составить план проведения рекламной компании по любому товару.</w:t>
      </w: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65652D">
      <w:pPr>
        <w:jc w:val="center"/>
        <w:rPr>
          <w:rFonts w:ascii="Times New Roman" w:hAnsi="Times New Roman"/>
          <w:sz w:val="28"/>
          <w:szCs w:val="28"/>
        </w:rPr>
      </w:pPr>
    </w:p>
    <w:p w:rsidR="004A258C" w:rsidRPr="00156663" w:rsidRDefault="004A258C" w:rsidP="004A258C">
      <w:pPr>
        <w:rPr>
          <w:rFonts w:ascii="Times New Roman" w:hAnsi="Times New Roman"/>
          <w:sz w:val="28"/>
          <w:szCs w:val="28"/>
        </w:rPr>
      </w:pP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EA7218">
        <w:rPr>
          <w:rFonts w:ascii="Times New Roman" w:hAnsi="Times New Roman"/>
          <w:b/>
          <w:sz w:val="32"/>
          <w:szCs w:val="32"/>
        </w:rPr>
        <w:t>1</w:t>
      </w:r>
      <w:r w:rsidRPr="004A258C">
        <w:rPr>
          <w:rFonts w:ascii="Times New Roman" w:hAnsi="Times New Roman"/>
          <w:sz w:val="28"/>
          <w:szCs w:val="28"/>
        </w:rPr>
        <w:t>. Коммуникационная политика предприятия.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Коммуникационная политика предприятия представляет собой инструмент влияния предприятия на внешнюю и внутреннюю среду с помощью информационного взаимодействия и направлена на формирование спроса и стимулирование сбыта.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Значение коммуникационной политики для предприятия определяется реалиями рынка. На современном этапе мирового развития отмечаются следующие особенности состояния рынка: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высокая насыщенность рынка, спрос на котором во многом определяется необходимостью замены потребленного товара;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проблемы с созданием принципиально новых продуктов;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высокие стандарты (обязательные требования предъявляемые к продукту), затрудняющие дифференциацию продуктов через качество или цену;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необходимость экономического роста предприятий находиться в противоречии со стремлением к сбережениям покупателя.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Объектом исследования и разработки коммуникационной политики предприятия являются маркетинговые коммуникации.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Под маркетинговыми коммуникациями понимается систематически комбинированное использование совокупности информационных связей – от поиска рыночной информации, выбора миссии предприятия, рыночного сегмента, каналов сбыта, определения оптимальных условий по реализации продукции до собственной рекламы и создания положительного образа предприятия и его деятельности.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Современное предприятие управляет сложной системой ма</w:t>
      </w:r>
      <w:r w:rsidR="00254D35">
        <w:rPr>
          <w:rFonts w:ascii="Times New Roman" w:hAnsi="Times New Roman"/>
          <w:sz w:val="28"/>
          <w:szCs w:val="28"/>
        </w:rPr>
        <w:t>ркетинговых коммуникаций</w:t>
      </w:r>
      <w:r w:rsidRPr="004A258C">
        <w:rPr>
          <w:rFonts w:ascii="Times New Roman" w:hAnsi="Times New Roman"/>
          <w:sz w:val="28"/>
          <w:szCs w:val="28"/>
        </w:rPr>
        <w:t>. Оно поддерживает коммуникации со своими посредниками, потребителями, различными контактными аудиториями. Потребители также выполняют роль своеобразной устной коммуникации в виде молвы, слухов, разговоров друг с другом, контактными аудиториями. И одновременно каждая группа в этой цепи поддерживает коммуникационную обратную связь со всеми остальными участниками коммуникаций.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Успех продукта на рынке достигается решением комплекса задач. Высокое качество, отличный дизайн, рациональная цена, продуманная сеть распространения товара еще недостаточны для распространения и закрепления продукта определенной части целевого рынка. Необходимо убедить максимальное количество потребителей в существовании достоинств продукта. Кроме того, необходимо сформировать или усилить предрасположенность покупателей купить предлагаемый продукт. Информирование, убеждение, изменение предрасположенности покупателей – таковы цели коммуникационной политики предприятия.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Для достижения этих целей организации активно используют средства неличной (реклама, связь с общественностью, поддержка продаж) и личной (прямой маркетинг) средств коммуникации.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Основные участники коммуникации – отправитель и получатель. Обращения и средства распространения информации – это орудие коммуникации. Кодирование, декодирование, ответная реакция и обратная связь - функциональные составляющие модели коммуникации. Отправитель (источник) – сторона, посылающая (генерирующая) сообщение. Кодирование – процесс представления мысли в символической форме. Коды – это символы переводящие идею на язык, понятный получателю. Кодирование должно обеспечить интерпретацию обращения получателем в соответствии с целью коммуникации, поставленной отправителем. В качестве кодов могут использоваться слова устной и письменной речи (лексика, темп, стиль речи), визуальные образы (людей, товаров) и их движение, звуки (мелодия, интонация, тембр голоса), цвет (яркий, приглушенный), жесты.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Обращение – набор символов передаваемых отправителем.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Средства распространения информации – каналы коммуникации, по которым обращение передается от отправителя к получателю.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Декодирование – процесс, в ходе которого получатель придает значение символам, переданным отправителем.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Получатель – сторона принимающая сообщение.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Ответная реакция – набор откликов получателя, возникших в результате контакта с обращением.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Обратная связь – часть ответной реакции, которую получатель доводил до сведения отправителя.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Помехи – появление в процессе коммуникации незапланированных вмешательств среды или искажений, в результате этого к получателю поступает обращение, отличное от того, что посылал отправитель.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Модель коммуникации определяет основные факторы успешной коммуникационной политики.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Формирование оптимальных информационных связей организации с партнерами, потребителями, собственным персоналом должно осуществляться на основе плана коммуникации.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Определение цели коммуникации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Определение целевой аудитории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Определение желаемой ответной реакции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Планирование бюджета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Выбор обращения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Выбор средств распространения информации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Оценка эффективности</w:t>
      </w:r>
    </w:p>
    <w:p w:rsidR="004A258C" w:rsidRP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Приступая к работе необходимо четко определить цели коммуникации.</w:t>
      </w: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  <w:r w:rsidRPr="004A258C">
        <w:rPr>
          <w:rFonts w:ascii="Times New Roman" w:hAnsi="Times New Roman"/>
          <w:sz w:val="28"/>
          <w:szCs w:val="28"/>
        </w:rPr>
        <w:t>Цели коммуникации должны обеспечить реализацию цели предприятия. Целевую аудиторию могут составлять потенциальные покупатели товаров, существующие пользователи товаров, лица, принимающие решения о покупке или влияющие на их принятие. Затем предстоит определить желаемую ответную реакцию целевой аудитории – осведомленность, знание, благорасположение, предпочтение. Обращение должно быть доведено до получателя лицом, заслуживающим доверие, а именно кем-то, кому присущи профессионализм, добросовестность. И, наконец, необходимо собрать информацию, поступающую по обратным каналам обратной связи и оценить эффективность программы коммуникации.</w:t>
      </w: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</w:p>
    <w:p w:rsidR="004A258C" w:rsidRDefault="004A258C" w:rsidP="004A258C">
      <w:pPr>
        <w:rPr>
          <w:rFonts w:ascii="Times New Roman" w:hAnsi="Times New Roman"/>
          <w:sz w:val="28"/>
          <w:szCs w:val="28"/>
        </w:rPr>
      </w:pPr>
    </w:p>
    <w:p w:rsidR="00156663" w:rsidRPr="00156663" w:rsidRDefault="00156663" w:rsidP="00156663">
      <w:pPr>
        <w:rPr>
          <w:rFonts w:ascii="Times New Roman" w:hAnsi="Times New Roman"/>
          <w:sz w:val="28"/>
          <w:szCs w:val="28"/>
        </w:rPr>
      </w:pPr>
      <w:r w:rsidRPr="00EA7218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6663">
        <w:rPr>
          <w:rFonts w:ascii="Times New Roman" w:hAnsi="Times New Roman"/>
          <w:sz w:val="28"/>
          <w:szCs w:val="28"/>
        </w:rPr>
        <w:t>Методы продления</w:t>
      </w:r>
      <w:r>
        <w:rPr>
          <w:rFonts w:ascii="Times New Roman" w:hAnsi="Times New Roman"/>
          <w:sz w:val="28"/>
          <w:szCs w:val="28"/>
        </w:rPr>
        <w:t xml:space="preserve"> продажи </w:t>
      </w:r>
      <w:r w:rsidRPr="00156663">
        <w:rPr>
          <w:rFonts w:ascii="Times New Roman" w:hAnsi="Times New Roman"/>
          <w:sz w:val="28"/>
          <w:szCs w:val="28"/>
        </w:rPr>
        <w:t xml:space="preserve"> жизненного цикла товара.</w:t>
      </w:r>
    </w:p>
    <w:p w:rsidR="003A6AFC" w:rsidRDefault="00854090" w:rsidP="00156663">
      <w:p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>Продолжительность жизненного цикла в целом и его отдельных фаз зависит как от самого товара, так и от конкретного рынка. Считается, что сырьевые товары имеют более длительный жизненный цикл, готовые изделия - более короткий. К тому же, жизненный цикл одного и того же товара на разных рынках может быть различным. Существует несколько способов продления "жизни товара", эффективность каждого, из которых зависит от ряда факторов, так или иначе влияющих на конкретный товар.</w:t>
      </w:r>
    </w:p>
    <w:p w:rsidR="00E23E12" w:rsidRPr="00E23E12" w:rsidRDefault="00E23E12" w:rsidP="00E23E12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Модификация /усовершенствование продукта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Не стоит "изобретать велосипед", стоит только добавить к нему новую деталь или функцию. При этом нововведение должно быть конкурентоспособным, а лучше - уникальным на рынке аналогичных товаров.</w:t>
      </w:r>
    </w:p>
    <w:p w:rsidR="00E23E12" w:rsidRPr="00E23E12" w:rsidRDefault="00E23E12" w:rsidP="00E23E12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Новый дизайн </w:t>
      </w:r>
    </w:p>
    <w:p w:rsidR="003A6AFC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Смена дизайна - это не просто поверхностное изменение товара, как может показаться на первый взгляд. Когда потребитель пресыщен высокими техническими показателями (а в большинстве случаев ведущие компании не отстают друг от друга в скорости введения новых технологий), перед тем, как сделать свой выбор, он начинает обращать более пристальное внимание на внешний вид товара.</w:t>
      </w:r>
    </w:p>
    <w:p w:rsidR="00E23E12" w:rsidRPr="00E23E12" w:rsidRDefault="00E23E12" w:rsidP="00E23E12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Новая упаковка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Новая упаковка с прежним содержимым - отличный повод вспомнить качество и, параллельно, идти в ногу с прогрессом.</w:t>
      </w:r>
    </w:p>
    <w:p w:rsidR="00E23E12" w:rsidRPr="00E23E12" w:rsidRDefault="00E23E12" w:rsidP="00E23E12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Поддержка широкомасштабной акции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Вполне может возвратить утраченный интерес к марке и спонсорская поддержка любой интересной массовой акции. Например, швейцарский фармацевтический концерн "Байер" 1990-м и 1991-м году спонсировал "Кубок Кремля" - чемпионат по большому теннису. Компания Coca-Cola явилась генеральным спонсором четвертой Ассамблеи "Ресторанный Мир Экспо-2001" (это, естественно, не единственный спонсорский проект Coca-Cola Refreshments), а генеральным спонсором соревнований X-Games в парке "Волен" стало "Клинское пиво".</w:t>
      </w:r>
    </w:p>
    <w:p w:rsidR="00E23E12" w:rsidRDefault="00E23E12" w:rsidP="00E23E12">
      <w:pPr>
        <w:pStyle w:val="a6"/>
        <w:rPr>
          <w:rFonts w:ascii="Times New Roman" w:hAnsi="Times New Roman"/>
          <w:sz w:val="28"/>
          <w:szCs w:val="28"/>
        </w:rPr>
      </w:pPr>
    </w:p>
    <w:p w:rsidR="00E23E12" w:rsidRDefault="00E23E12" w:rsidP="00E23E12">
      <w:pPr>
        <w:pStyle w:val="a6"/>
        <w:rPr>
          <w:rFonts w:ascii="Times New Roman" w:hAnsi="Times New Roman"/>
          <w:sz w:val="28"/>
          <w:szCs w:val="28"/>
        </w:rPr>
      </w:pPr>
    </w:p>
    <w:p w:rsidR="00E23E12" w:rsidRPr="00E23E12" w:rsidRDefault="00E23E12" w:rsidP="00E23E12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Организация собственного мероприятия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Организация собственного мероприятия - отличный способ напомнить о себе и своих возможностях. Примером чему могут служить шоу звезд мировой гимнастики "Galina Blanca-2001" или, например, шоу-гонка в Крылатском с участием сильнейших лыжников планеты "Чудо йогурт - Лыжный спринт"' 2000. Нельзя не упомянуть и о том, что вот уже который год Nescafe проводит Фестиваль экстремальных видов спорта "Nescafe - Чистая Энергия".</w:t>
      </w:r>
    </w:p>
    <w:p w:rsidR="00E23E12" w:rsidRPr="00E23E12" w:rsidRDefault="00E23E12" w:rsidP="00E23E12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Экстремальные ситуации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Как ни странно, экстремальные ситуации так же могут быть полезны для продления жизни того или иного товара/услуги. Под такими ситуациями подразумеваются дефицит, экономические кризисы, нехватка продовольствия, экологические проблемы...</w:t>
      </w:r>
    </w:p>
    <w:p w:rsidR="00E23E12" w:rsidRPr="00E23E12" w:rsidRDefault="00E23E12" w:rsidP="00E23E12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Новая услуга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Новая услуга может оказаться весомым сопровождением уже имеющегося комплекса обслуживания. Предположим, компания, занимающаяся ресторанным бизнесом, вводит так называемый happy hour. Обычно он проводится 1-2 раза в неделю. Посетитель в течение определенного времени (2-3 часа) за одну цену может взять две кружки пива или же к определенным блюдам ресторан бесплатно предложит соответствующие кушанью напитки. Эта новая услуга, безусловно, привлечет большее количество посетителей.</w:t>
      </w:r>
    </w:p>
    <w:p w:rsidR="00E23E12" w:rsidRPr="00E23E12" w:rsidRDefault="00E23E12" w:rsidP="00E23E12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 xml:space="preserve">Новый слоган/ Новый рекламный ролик </w:t>
      </w:r>
    </w:p>
    <w:p w:rsidR="00E23E12" w:rsidRDefault="00E23E12" w:rsidP="00E23E12">
      <w:pPr>
        <w:rPr>
          <w:rFonts w:ascii="Times New Roman" w:hAnsi="Times New Roman"/>
          <w:sz w:val="28"/>
          <w:szCs w:val="28"/>
        </w:rPr>
      </w:pPr>
      <w:r w:rsidRPr="00E23E12">
        <w:rPr>
          <w:rFonts w:ascii="Times New Roman" w:hAnsi="Times New Roman"/>
          <w:sz w:val="28"/>
          <w:szCs w:val="28"/>
        </w:rPr>
        <w:t>Тоже вариант для напоминания о себе. Любые, даже самые удачные слоганы и рекламные ролики со временем "приедаются" и начинают вызывать раздражение, поэтому их необходимо менять даже тем компаниям, товары которых еще не вступили в фазу спада.</w:t>
      </w:r>
    </w:p>
    <w:p w:rsidR="00F6795C" w:rsidRPr="00F6795C" w:rsidRDefault="00F6795C" w:rsidP="00F6795C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 xml:space="preserve">Запуск новой рекламной кампании </w:t>
      </w:r>
    </w:p>
    <w:p w:rsidR="00E23E12" w:rsidRDefault="00F6795C" w:rsidP="00F6795C">
      <w:p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>Это расширенный вариант предыдущего пункта, когда изменяется не просто слоган или ролик, а вся рекламная кампания в целом передается другому рекламному агентству или запускается заново.</w:t>
      </w:r>
    </w:p>
    <w:p w:rsidR="00F6795C" w:rsidRPr="00F6795C" w:rsidRDefault="00F6795C" w:rsidP="00F6795C">
      <w:pPr>
        <w:pStyle w:val="a6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 xml:space="preserve">Выпуск нового продукта под той же маркой </w:t>
      </w: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>Это действительно хороший способ более тщательно подойти к вопросу о вкусах потребителей и расширить ассортимент своих товаров.</w:t>
      </w:r>
    </w:p>
    <w:p w:rsidR="00F6795C" w:rsidRPr="00F6795C" w:rsidRDefault="00F6795C" w:rsidP="00F6795C">
      <w:pPr>
        <w:pStyle w:val="a6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 xml:space="preserve">Регуляция ценовой политики </w:t>
      </w: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  <w:r w:rsidRPr="00F6795C">
        <w:rPr>
          <w:rFonts w:ascii="Times New Roman" w:hAnsi="Times New Roman"/>
          <w:sz w:val="28"/>
          <w:szCs w:val="28"/>
        </w:rPr>
        <w:t>Регуляция ценовой политики может осуществляться как в сторону снижения цены, так и в сторону повышения. Соответственно, устанавливая те или иные цены, компания "осваивает новые рубежи", расширяя свою целевую аудиторию.</w:t>
      </w: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3A6AFC" w:rsidRDefault="003A6AFC" w:rsidP="00156663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F6795C" w:rsidRDefault="00F6795C" w:rsidP="003A6AFC">
      <w:pPr>
        <w:rPr>
          <w:rFonts w:ascii="Times New Roman" w:hAnsi="Times New Roman"/>
          <w:sz w:val="28"/>
          <w:szCs w:val="28"/>
        </w:rPr>
      </w:pP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EA7218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6AFC">
        <w:rPr>
          <w:rFonts w:ascii="Times New Roman" w:hAnsi="Times New Roman"/>
          <w:sz w:val="28"/>
          <w:szCs w:val="28"/>
        </w:rPr>
        <w:t>Объясните, в чем сущность концепции пяти «Р», покажите на конкретных примерах (молочная продукция, мясопродукты)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 xml:space="preserve">Сущность концепции пяти «Р», - совокупность управляемых параметров маркетинговой деятельности, манипулируя которыми руководство организации старается наилучшим образом удовлетворить потребности рыночных сегментов. То есть комплекс маркетинга состоит из пяти составляющих, каждая из которых начинается в английском языке с буквы «P»: потребители (people), продукт (product), цена (price), место (place) и продвижение (promotion) продукта. 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>Мероприятия, направленные на реализацию отдельных элементов комплекса маркетинга, в соответствии с целями маркетинговой деятельности отражаются в плане маркетинга.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>1. Продукт (Product) Товарная политика фирмы включает в себя определение потребительских характеристик товара и его позиционирование на рынке, разработку ассортимента и способов маркетинговой поддержки на разных этапах жизненного цикла. На</w:t>
      </w:r>
      <w:r w:rsidR="00F15ED2">
        <w:rPr>
          <w:rFonts w:ascii="Times New Roman" w:hAnsi="Times New Roman"/>
          <w:sz w:val="28"/>
          <w:szCs w:val="28"/>
        </w:rPr>
        <w:t xml:space="preserve">пример:  Молочная продукция </w:t>
      </w:r>
      <w:r w:rsidRPr="003A6AFC">
        <w:rPr>
          <w:rFonts w:ascii="Times New Roman" w:hAnsi="Times New Roman"/>
          <w:sz w:val="28"/>
          <w:szCs w:val="28"/>
        </w:rPr>
        <w:t xml:space="preserve"> «Молочный дождик» имеет характерный дизайн упаковки, а также позиционируется как продукция местного производства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>2. Цена (Price) Ценовая политика является составляющей конкурентоспособности товара, конечная цель которой – определить ценовую стратегию Например:</w:t>
      </w:r>
      <w:r w:rsidR="00F15ED2">
        <w:rPr>
          <w:rFonts w:ascii="Times New Roman" w:hAnsi="Times New Roman"/>
          <w:sz w:val="28"/>
          <w:szCs w:val="28"/>
        </w:rPr>
        <w:t xml:space="preserve"> Цены на молочная продукция </w:t>
      </w:r>
      <w:r w:rsidRPr="003A6AFC">
        <w:rPr>
          <w:rFonts w:ascii="Times New Roman" w:hAnsi="Times New Roman"/>
          <w:sz w:val="28"/>
          <w:szCs w:val="28"/>
        </w:rPr>
        <w:t xml:space="preserve"> «Молочный дождик» устанавливаются ниже, чем на продукцию завозимою из  других регионов.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 xml:space="preserve">3. Продвижение товаров на рынке (Promotion) Продвижение Продукция «Молочный дождик» на рынок осуществлялась с помощью рекламы, и стимулирования сбыта с помощью промоакций. </w:t>
      </w:r>
    </w:p>
    <w:p w:rsidR="003A6AFC" w:rsidRP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 xml:space="preserve">4. Доставка продукта потребителям (Place) Имеется в виду сбытовая политика, которая предусматривает выбор метода сбыта. Сбыт продукции «Молочный дождик» осуществляется через магазины. </w:t>
      </w:r>
    </w:p>
    <w:p w:rsidR="003A6AFC" w:rsidRDefault="003A6AFC" w:rsidP="003A6AFC">
      <w:pPr>
        <w:rPr>
          <w:rFonts w:ascii="Times New Roman" w:hAnsi="Times New Roman"/>
          <w:sz w:val="28"/>
          <w:szCs w:val="28"/>
        </w:rPr>
      </w:pPr>
      <w:r w:rsidRPr="003A6AFC">
        <w:rPr>
          <w:rFonts w:ascii="Times New Roman" w:hAnsi="Times New Roman"/>
          <w:sz w:val="28"/>
          <w:szCs w:val="28"/>
        </w:rPr>
        <w:t>5. Люди (People) – в данном случае это люди, непосредственно связанные с реализацией товаров и услуг потребителям, а также все остальные осуществляющие поддержку по этой линии.</w:t>
      </w:r>
    </w:p>
    <w:p w:rsidR="00990993" w:rsidRPr="00156663" w:rsidRDefault="00990993" w:rsidP="00990993">
      <w:pPr>
        <w:jc w:val="center"/>
        <w:rPr>
          <w:rFonts w:ascii="Times New Roman" w:hAnsi="Times New Roman"/>
          <w:sz w:val="28"/>
          <w:szCs w:val="28"/>
        </w:rPr>
      </w:pPr>
      <w:r w:rsidRPr="00EA7218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sz w:val="28"/>
          <w:szCs w:val="28"/>
        </w:rPr>
        <w:t>. Составить план проведения рекламной компании по любому товару.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1.</w:t>
      </w:r>
      <w:r w:rsidRPr="00990993">
        <w:rPr>
          <w:rFonts w:ascii="Times New Roman" w:hAnsi="Times New Roman"/>
          <w:sz w:val="28"/>
          <w:szCs w:val="28"/>
        </w:rPr>
        <w:tab/>
        <w:t xml:space="preserve">Рекламная компания - осуществление комплекса тщательно спланированных рекламных мероприятий, рассчитанных на определенный период времени, район действий, рынок, круг лиц. Целями рекламной кампании могут быть : - раскрутка брэнда, - повышение имиджа компании, - привлечение новых клиентов, - увеличение объёмов продаж. Разные цели подразумевают совершенно разный подход к рекламной кампании: повышением имиджа компании не добьёшься увеличения объёмов продаж. Определение целевой аудитории также необходимо осуществить правильно, ибо одни и те же показатели посещаемости могут под собой иметь потенциальных клиентов фирмы, а могут и случайных и незаинтересованных лиц.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2.</w:t>
      </w:r>
      <w:r w:rsidRPr="00990993">
        <w:rPr>
          <w:rFonts w:ascii="Times New Roman" w:hAnsi="Times New Roman"/>
          <w:sz w:val="28"/>
          <w:szCs w:val="28"/>
        </w:rPr>
        <w:tab/>
        <w:t xml:space="preserve">Составляющие рекламной кампании </w:t>
      </w:r>
    </w:p>
    <w:p w:rsidR="00990993" w:rsidRPr="00990993" w:rsidRDefault="00990993" w:rsidP="0099099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Бриф - краткая письменная форма, представленная Заказчиком для начала работ по медиапланированию и составлению концепции будущей рекламной кампании.  После согласования брифа агентство самостоятельно подготавливает технические средства рекламного воздействия и оценивает их стоимость, а также составляет медиа-план распространения рекламы.  </w:t>
      </w:r>
    </w:p>
    <w:p w:rsidR="00990993" w:rsidRPr="00990993" w:rsidRDefault="00990993" w:rsidP="0099099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Реклам</w:t>
      </w:r>
      <w:r w:rsidR="00F15ED2">
        <w:rPr>
          <w:rFonts w:ascii="Times New Roman" w:hAnsi="Times New Roman"/>
          <w:sz w:val="28"/>
          <w:szCs w:val="28"/>
        </w:rPr>
        <w:t xml:space="preserve">ный бюджет </w:t>
      </w:r>
      <w:r w:rsidRPr="00990993">
        <w:rPr>
          <w:rFonts w:ascii="Times New Roman" w:hAnsi="Times New Roman"/>
          <w:sz w:val="28"/>
          <w:szCs w:val="28"/>
        </w:rPr>
        <w:t xml:space="preserve">- размер и структура финансовых средств, предназначенных для проведения рекламных компаний. </w:t>
      </w:r>
    </w:p>
    <w:p w:rsidR="00990993" w:rsidRPr="00990993" w:rsidRDefault="00990993" w:rsidP="00990993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Продолжительность - это период, в течении которого проводятся определенные действия рекламного характера. Неделя, две, месяц, пол года, год и т.п. Кампания может прерываться в связи с целями и задачами, а так же сезонностью некоторых рекламируемых брендов.  </w:t>
      </w:r>
    </w:p>
    <w:p w:rsidR="00990993" w:rsidRPr="00990993" w:rsidRDefault="00990993" w:rsidP="0099099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Концепция - общее представление о рекламной кампании, включающее: рекламную идею, аргументацию, обоснование выбора средств распространения рекламы, тип и логику рекламной кампании с учетом маркетинговых задач рекламодателя.   </w:t>
      </w:r>
    </w:p>
    <w:p w:rsidR="00990993" w:rsidRPr="00990993" w:rsidRDefault="00990993" w:rsidP="00990993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Медиаплан - Приложение к Договору на размещение с указанием точного времени выхода рекламы Заказчика.   Медиа-микс (комплексное медиапланирование) - план комплексного использования различных средств распространения рекламы для проведения рекламной кампании, содержание, определение финансовых средств на проведение мероприятий, входящих в план рекламной кампании.   </w:t>
      </w:r>
    </w:p>
    <w:p w:rsidR="00990993" w:rsidRPr="00990993" w:rsidRDefault="00990993" w:rsidP="00990993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Охват &amp;quot;чет</w:t>
      </w:r>
      <w:r w:rsidR="00F15ED2">
        <w:rPr>
          <w:rFonts w:ascii="Times New Roman" w:hAnsi="Times New Roman"/>
          <w:sz w:val="28"/>
          <w:szCs w:val="28"/>
        </w:rPr>
        <w:t xml:space="preserve">ыре плюс&amp;quot; </w:t>
      </w:r>
      <w:r w:rsidRPr="00990993">
        <w:rPr>
          <w:rFonts w:ascii="Times New Roman" w:hAnsi="Times New Roman"/>
          <w:sz w:val="28"/>
          <w:szCs w:val="28"/>
        </w:rPr>
        <w:t xml:space="preserve"> - идеология рекламной кампании, предусматривающая четыре</w:t>
      </w:r>
      <w:r w:rsidR="00F15ED2" w:rsidRPr="00990993">
        <w:rPr>
          <w:rFonts w:ascii="Times New Roman" w:hAnsi="Times New Roman"/>
          <w:sz w:val="28"/>
          <w:szCs w:val="28"/>
        </w:rPr>
        <w:t>х -</w:t>
      </w:r>
      <w:r w:rsidRPr="00990993">
        <w:rPr>
          <w:rFonts w:ascii="Times New Roman" w:hAnsi="Times New Roman"/>
          <w:sz w:val="28"/>
          <w:szCs w:val="28"/>
        </w:rPr>
        <w:t xml:space="preserve"> (и более) кратное повторение рекламы. Экспериментально установлено, что реклама начинает давать результат не ранее ее четырехкратного повторения. </w:t>
      </w:r>
      <w:r w:rsidRPr="00990993">
        <w:rPr>
          <w:rFonts w:ascii="Times New Roman" w:hAnsi="Times New Roman"/>
          <w:sz w:val="28"/>
          <w:szCs w:val="28"/>
        </w:rPr>
        <w:cr/>
      </w:r>
    </w:p>
    <w:p w:rsidR="00990993" w:rsidRPr="00990993" w:rsidRDefault="00990993" w:rsidP="00990993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Конкурентная </w:t>
      </w:r>
      <w:r w:rsidR="00F15ED2">
        <w:rPr>
          <w:rFonts w:ascii="Times New Roman" w:hAnsi="Times New Roman"/>
          <w:sz w:val="28"/>
          <w:szCs w:val="28"/>
        </w:rPr>
        <w:t xml:space="preserve">стратегия </w:t>
      </w:r>
      <w:r w:rsidRPr="00990993">
        <w:rPr>
          <w:rFonts w:ascii="Times New Roman" w:hAnsi="Times New Roman"/>
          <w:sz w:val="28"/>
          <w:szCs w:val="28"/>
        </w:rPr>
        <w:t xml:space="preserve"> - стратегия рекламной кампании, основанная на соревновании с конкурентной продукцией.    </w:t>
      </w:r>
    </w:p>
    <w:p w:rsidR="00990993" w:rsidRPr="00990993" w:rsidRDefault="00990993" w:rsidP="00990993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Рекламные мероприятия - показы, выставки, BTL и PR акции, дегустации и т.д.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3.</w:t>
      </w:r>
      <w:r w:rsidRPr="00990993">
        <w:rPr>
          <w:rFonts w:ascii="Times New Roman" w:hAnsi="Times New Roman"/>
          <w:sz w:val="28"/>
          <w:szCs w:val="28"/>
        </w:rPr>
        <w:tab/>
        <w:t xml:space="preserve">Принципиальные основы рекламной кампании Рекламная кампания - несколько рекламных мероприятий, объединенных одной целью (целями), охватывающих определенный период времени и распределенных во времени так, чтобы одно рекламное мероприятие дополняло другое.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В рекламе нельзя работать &amp;quot;наобум&amp;quot;, рано или поздно такое отношение приведет к большим моральным и финансовым потерям. Организация рекламной кампании – это, прежде всего, четкий план. Вы должны ответить на основные вопросы: для чего, для кого, что. Для чего нужна реклама, именно эта рекламная кампания, для кого она предназначена и что необходимо иметь в результате. Должна присутствовать тесная связь рекламы с товаром, маркетингом, психологией и многим другим.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90993">
        <w:rPr>
          <w:rFonts w:ascii="Times New Roman" w:hAnsi="Times New Roman"/>
          <w:sz w:val="28"/>
          <w:szCs w:val="28"/>
        </w:rPr>
        <w:tab/>
        <w:t>Рекомендуется планировать рекламную кампанию в следующей последовательности</w:t>
      </w:r>
      <w:r w:rsidR="00F15ED2" w:rsidRPr="00990993">
        <w:rPr>
          <w:rFonts w:ascii="Times New Roman" w:hAnsi="Times New Roman"/>
          <w:sz w:val="28"/>
          <w:szCs w:val="28"/>
        </w:rPr>
        <w:t>:</w:t>
      </w:r>
      <w:r w:rsidRPr="00990993">
        <w:rPr>
          <w:rFonts w:ascii="Times New Roman" w:hAnsi="Times New Roman"/>
          <w:sz w:val="28"/>
          <w:szCs w:val="28"/>
        </w:rPr>
        <w:t xml:space="preserve">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Определить &lt;портрет&gt; вашего покупателя;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Определить цели рекламной кампании;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Определить основную идею рекламной кампании;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Выбрать формы размещения рекламы и определить наиболее оптимальные сроки размещения рекламных мероприятий относительно друг друга во времени;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Подсчитать возможные расходы на рекламную кампанию и сравнить полученную сумму с той суммой, которую вы можете выделить на ее проведение;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Составить развернутый план рекламной кампании и разработать все элементы рекламной кампании;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Проверить возможную эффективность выбранной цели, идеи, элементов рекламной кампании и при необходимости уточнить, изменить элементы рекламной кампании;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Организовать работу фирмы во время рекламной кампании; </w:t>
      </w:r>
    </w:p>
    <w:p w:rsidR="00990993" w:rsidRPr="00990993" w:rsidRDefault="00990993" w:rsidP="00990993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 xml:space="preserve">Подвести итоги рекламной кампании.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5.</w:t>
      </w:r>
      <w:r w:rsidRPr="00990993">
        <w:rPr>
          <w:rFonts w:ascii="Times New Roman" w:hAnsi="Times New Roman"/>
          <w:sz w:val="28"/>
          <w:szCs w:val="28"/>
        </w:rPr>
        <w:tab/>
        <w:t xml:space="preserve">Формулирование рекламной стратегии </w:t>
      </w:r>
    </w:p>
    <w:p w:rsidR="00990993" w:rsidRPr="00854090" w:rsidRDefault="00990993" w:rsidP="00854090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Письменная формулировка рекламной стратегии является неотъемлемой частью любого рекламного плана. При ее отсутствии трудно проанализировать логику и последовательность рекомендованного рекламного графика. Как правило, описание стратегии должно указывать типы рекламных средств и то, как они будут использоваться, а также аргументировать сделанный выбор. Описание должно начинаться с краткого определения аудитории, на которую направлена рекламная кампания, приоритеты в работе с ней, а также указывать конкретные планируемые уровни охвата, частотности и непрерывности. Должен быть пояснен характер рекламного сообщения. Необходимо представить разбивку по различным рекламным средствам, планируемым к использованию за период рекламной кампании, бюджет на каждое из них, затраты на производство и необходимые материалы. В заключение необходимо указать планируемый объем и продолжительность рекламного объявления вместе с техническими возможностями и соображениями времени, а также бюджетные ограничения. </w:t>
      </w:r>
    </w:p>
    <w:p w:rsidR="00990993" w:rsidRPr="00854090" w:rsidRDefault="00990993" w:rsidP="00854090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После выработки рекламной стратегии необходимо решить задачу по подбору конкретных рекламных инструментов и составлению графика их использования.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6.</w:t>
      </w:r>
      <w:r w:rsidRPr="00990993">
        <w:rPr>
          <w:rFonts w:ascii="Times New Roman" w:hAnsi="Times New Roman"/>
          <w:sz w:val="28"/>
          <w:szCs w:val="28"/>
        </w:rPr>
        <w:tab/>
        <w:t xml:space="preserve">Разработка рекламной кампании: </w:t>
      </w:r>
    </w:p>
    <w:p w:rsidR="00990993" w:rsidRPr="00854090" w:rsidRDefault="00990993" w:rsidP="00854090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>Определение вашей целевой аудитории и методов воздействия на нее</w:t>
      </w:r>
      <w:r w:rsidR="00F15ED2" w:rsidRPr="00854090">
        <w:rPr>
          <w:rFonts w:ascii="Times New Roman" w:hAnsi="Times New Roman"/>
          <w:sz w:val="28"/>
          <w:szCs w:val="28"/>
        </w:rPr>
        <w:t>:</w:t>
      </w:r>
      <w:r w:rsidRPr="00854090">
        <w:rPr>
          <w:rFonts w:ascii="Times New Roman" w:hAnsi="Times New Roman"/>
          <w:sz w:val="28"/>
          <w:szCs w:val="28"/>
        </w:rPr>
        <w:t xml:space="preserve">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оценка потребителей продукции клиента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данные о конкурентах клиента и их рекламные кампании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состояние рынка данного вида деятельности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оценка самого клиента и его товара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сравнение оценок клиента и рекламного агентства, выработка единой стратегии </w:t>
      </w:r>
    </w:p>
    <w:p w:rsidR="00990993" w:rsidRPr="00854090" w:rsidRDefault="00990993" w:rsidP="00854090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Анализ рынка </w:t>
      </w:r>
    </w:p>
    <w:p w:rsidR="00990993" w:rsidRPr="00854090" w:rsidRDefault="00990993" w:rsidP="00854090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Выявление предпочтений потребителя </w:t>
      </w:r>
    </w:p>
    <w:p w:rsidR="00990993" w:rsidRPr="00854090" w:rsidRDefault="00990993" w:rsidP="00854090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>После сбора данных и анализа первоначальной информации, переходят непосредственно к самой разработке рекламной кампании . На этом этапе выбирают медиа и СМИ, которые будут задействованы в рекламной кампании. Здесь же подготавливают рекламные объявления, теле и радио-ролики</w:t>
      </w:r>
      <w:r w:rsidR="00F15ED2" w:rsidRPr="00854090">
        <w:rPr>
          <w:rFonts w:ascii="Times New Roman" w:hAnsi="Times New Roman"/>
          <w:sz w:val="28"/>
          <w:szCs w:val="28"/>
        </w:rPr>
        <w:t>,</w:t>
      </w:r>
      <w:r w:rsidRPr="00854090">
        <w:rPr>
          <w:rFonts w:ascii="Times New Roman" w:hAnsi="Times New Roman"/>
          <w:sz w:val="28"/>
          <w:szCs w:val="28"/>
        </w:rPr>
        <w:t xml:space="preserve"> которые будут использованы в дальнейшем. </w:t>
      </w:r>
    </w:p>
    <w:p w:rsidR="00990993" w:rsidRPr="00854090" w:rsidRDefault="00990993" w:rsidP="00854090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>Помощь клиенту для определения суммы средств на рекламную кампанию</w:t>
      </w:r>
      <w:r w:rsidR="00F15ED2" w:rsidRPr="00854090">
        <w:rPr>
          <w:rFonts w:ascii="Times New Roman" w:hAnsi="Times New Roman"/>
          <w:sz w:val="28"/>
          <w:szCs w:val="28"/>
        </w:rPr>
        <w:t>:</w:t>
      </w:r>
      <w:r w:rsidRPr="00854090">
        <w:rPr>
          <w:rFonts w:ascii="Times New Roman" w:hAnsi="Times New Roman"/>
          <w:sz w:val="28"/>
          <w:szCs w:val="28"/>
        </w:rPr>
        <w:t xml:space="preserve">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метод «процента продаж»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метод долевого участия в рынке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метод согласования с задачей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уникальный метод отдельного рекламодателя </w:t>
      </w:r>
    </w:p>
    <w:p w:rsidR="00990993" w:rsidRPr="00854090" w:rsidRDefault="00990993" w:rsidP="0085409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Проведение рекламной кампании – медиапланирование а также размещение рекламы , рекламные акции, дегустации, распространение листовок, брошюр, размещение рекламы на самых выгодных условиях в прессе: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центральной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городской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региональной прессе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• в специализированных и отраслевых изданиях </w:t>
      </w:r>
    </w:p>
    <w:p w:rsidR="00990993" w:rsidRPr="00854090" w:rsidRDefault="00990993" w:rsidP="00854090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В заключение проводят анализ эффективности , другими словами, насколько успешной оказалась рекламная кампания, сравнивают и оценивают, какой из методов рекламы был более выигрышным. После этого составляют план и рекомендации для следующей рекламной кампании.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7.</w:t>
      </w:r>
      <w:r w:rsidRPr="00990993">
        <w:rPr>
          <w:rFonts w:ascii="Times New Roman" w:hAnsi="Times New Roman"/>
          <w:sz w:val="28"/>
          <w:szCs w:val="28"/>
        </w:rPr>
        <w:tab/>
        <w:t xml:space="preserve">Пример рекламной кампании </w:t>
      </w:r>
    </w:p>
    <w:p w:rsidR="00990993" w:rsidRPr="00854090" w:rsidRDefault="00990993" w:rsidP="0085409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Клиент: Panasonic </w:t>
      </w:r>
    </w:p>
    <w:p w:rsidR="00990993" w:rsidRPr="00854090" w:rsidRDefault="00990993" w:rsidP="0085409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Продукт: Эпиляторы </w:t>
      </w:r>
    </w:p>
    <w:p w:rsidR="00990993" w:rsidRPr="00854090" w:rsidRDefault="00990993" w:rsidP="0085409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Стартовая ситуация проекта : </w:t>
      </w:r>
    </w:p>
    <w:p w:rsidR="00990993" w:rsidRPr="00854090" w:rsidRDefault="00990993" w:rsidP="0085409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Эпиляторы Panasonic наряду с Braun и Rowenta входят в тройку лидирующих на российском рынке. Лидером по доле рынка является Braun, Panasonic по итогам 2009 года имел третью по объему долю рынка. Наиболее популярными среди потребителей были эпиляторы Braun и Rowenta. Бренд Philips закрепился в сегменте 45+, а покупательская аудитория Panasonic была представлена одновременно в двух сегментах: минимально в молодежном сегменте и средне-возрастном. </w:t>
      </w:r>
    </w:p>
    <w:p w:rsidR="00990993" w:rsidRPr="00854090" w:rsidRDefault="00990993" w:rsidP="0085409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Задачи от клиента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1. Противостоять угрозе потери доли рынка в долгосрочной перспективе.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>2. Обеспечить план продаж на сез</w:t>
      </w:r>
      <w:r>
        <w:rPr>
          <w:rFonts w:ascii="Times New Roman" w:hAnsi="Times New Roman"/>
          <w:sz w:val="28"/>
          <w:szCs w:val="28"/>
        </w:rPr>
        <w:t>он 2010</w:t>
      </w:r>
      <w:r w:rsidRPr="00990993">
        <w:rPr>
          <w:rFonts w:ascii="Times New Roman" w:hAnsi="Times New Roman"/>
          <w:sz w:val="28"/>
          <w:szCs w:val="28"/>
        </w:rPr>
        <w:t xml:space="preserve">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8.</w:t>
      </w:r>
      <w:r w:rsidRPr="00990993">
        <w:rPr>
          <w:rFonts w:ascii="Times New Roman" w:hAnsi="Times New Roman"/>
          <w:sz w:val="28"/>
          <w:szCs w:val="28"/>
        </w:rPr>
        <w:tab/>
        <w:t xml:space="preserve">Предложенная стратегия: </w:t>
      </w:r>
    </w:p>
    <w:p w:rsidR="00990993" w:rsidRPr="00854090" w:rsidRDefault="00990993" w:rsidP="00854090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Максимально увеличить долю пользователей эпиляторов Panasonic в молодежном сегменте, представив эпилятор Panasonic как идеальный «первый эпилятор» для любой девушки. </w:t>
      </w:r>
    </w:p>
    <w:p w:rsidR="00990993" w:rsidRPr="00854090" w:rsidRDefault="00990993" w:rsidP="00854090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Сохранить позиции в сегменте женщин среднего возраста.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9.</w:t>
      </w:r>
      <w:r w:rsidRPr="00990993">
        <w:rPr>
          <w:rFonts w:ascii="Times New Roman" w:hAnsi="Times New Roman"/>
          <w:sz w:val="28"/>
          <w:szCs w:val="28"/>
        </w:rPr>
        <w:tab/>
        <w:t xml:space="preserve">Для реализации данной стратегии агентством была реализована следующая программа: </w:t>
      </w:r>
    </w:p>
    <w:p w:rsidR="00990993" w:rsidRPr="00854090" w:rsidRDefault="00990993" w:rsidP="00854090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Задача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Защитить долю рынка.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>Способствовать</w:t>
      </w:r>
      <w:r>
        <w:rPr>
          <w:rFonts w:ascii="Times New Roman" w:hAnsi="Times New Roman"/>
          <w:sz w:val="28"/>
          <w:szCs w:val="28"/>
        </w:rPr>
        <w:t xml:space="preserve"> выполнению плана продаж на 2010</w:t>
      </w:r>
      <w:r w:rsidRPr="00990993">
        <w:rPr>
          <w:rFonts w:ascii="Times New Roman" w:hAnsi="Times New Roman"/>
          <w:sz w:val="28"/>
          <w:szCs w:val="28"/>
        </w:rPr>
        <w:t xml:space="preserve"> год. </w:t>
      </w:r>
    </w:p>
    <w:p w:rsidR="00990993" w:rsidRPr="00854090" w:rsidRDefault="00990993" w:rsidP="00854090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Маркетинговая стратегия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Фокусировка всех коммуникаций на целевой аудитории «первых» пользователей продукта – молодых девушек в возрасте от 15 до 20 лет. </w:t>
      </w:r>
    </w:p>
    <w:p w:rsidR="00990993" w:rsidRPr="00854090" w:rsidRDefault="00990993" w:rsidP="00854090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Медиастратегия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Выбор медиаканалов, максимально соответствующих по содержанию интересам потенциальных пользователей продукта. </w:t>
      </w:r>
    </w:p>
    <w:p w:rsidR="00990993" w:rsidRPr="00854090" w:rsidRDefault="00990993" w:rsidP="00854090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Выбор каналов коммуникаций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Интеграция продукта в ТВ-программу &amp;quot;ДОМ-2&amp;quot;.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Прямая реклама на телеканале ТНТ.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Прямая реклама в молодежной прессе, включая журнал &amp;quot;ДОМ-2&amp;quot;.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Реклама BTL-акции на сайте &amp;quot;ДОМ-2&amp;quot;.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 xml:space="preserve">SMS-акция. </w:t>
      </w:r>
    </w:p>
    <w:p w:rsidR="00990993" w:rsidRPr="00854090" w:rsidRDefault="00990993" w:rsidP="00854090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Результаты кампании :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>Полнос</w:t>
      </w:r>
      <w:r>
        <w:rPr>
          <w:rFonts w:ascii="Times New Roman" w:hAnsi="Times New Roman"/>
          <w:sz w:val="28"/>
          <w:szCs w:val="28"/>
        </w:rPr>
        <w:t>тью выполнен план продаж на 2010</w:t>
      </w:r>
      <w:r w:rsidRPr="00990993">
        <w:rPr>
          <w:rFonts w:ascii="Times New Roman" w:hAnsi="Times New Roman"/>
          <w:sz w:val="28"/>
          <w:szCs w:val="28"/>
        </w:rPr>
        <w:t xml:space="preserve"> год.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ab/>
        <w:t>Доля рынка Panasonic выросла (</w:t>
      </w:r>
      <w:r>
        <w:rPr>
          <w:rFonts w:ascii="Times New Roman" w:hAnsi="Times New Roman"/>
          <w:sz w:val="28"/>
          <w:szCs w:val="28"/>
        </w:rPr>
        <w:t>объем продаж соответствовал 2009</w:t>
      </w:r>
      <w:r w:rsidRPr="00990993">
        <w:rPr>
          <w:rFonts w:ascii="Times New Roman" w:hAnsi="Times New Roman"/>
          <w:sz w:val="28"/>
          <w:szCs w:val="28"/>
        </w:rPr>
        <w:t xml:space="preserve"> году, </w:t>
      </w:r>
      <w:r>
        <w:rPr>
          <w:rFonts w:ascii="Times New Roman" w:hAnsi="Times New Roman"/>
          <w:sz w:val="28"/>
          <w:szCs w:val="28"/>
        </w:rPr>
        <w:t>при том что емкость рынка в 2010</w:t>
      </w:r>
      <w:r w:rsidRPr="00990993">
        <w:rPr>
          <w:rFonts w:ascii="Times New Roman" w:hAnsi="Times New Roman"/>
          <w:sz w:val="28"/>
          <w:szCs w:val="28"/>
        </w:rPr>
        <w:t xml:space="preserve"> году уменьшилась). </w:t>
      </w:r>
    </w:p>
    <w:p w:rsidR="00990993" w:rsidRPr="00990993" w:rsidRDefault="00990993" w:rsidP="00990993">
      <w:pPr>
        <w:rPr>
          <w:rFonts w:ascii="Times New Roman" w:hAnsi="Times New Roman"/>
          <w:sz w:val="28"/>
          <w:szCs w:val="28"/>
        </w:rPr>
      </w:pPr>
      <w:r w:rsidRPr="00990993">
        <w:rPr>
          <w:rFonts w:ascii="Times New Roman" w:hAnsi="Times New Roman"/>
          <w:sz w:val="28"/>
          <w:szCs w:val="28"/>
        </w:rPr>
        <w:t>10.</w:t>
      </w:r>
      <w:r w:rsidRPr="00990993">
        <w:rPr>
          <w:rFonts w:ascii="Times New Roman" w:hAnsi="Times New Roman"/>
          <w:sz w:val="28"/>
          <w:szCs w:val="28"/>
        </w:rPr>
        <w:tab/>
        <w:t xml:space="preserve">Реализация по каналам коммуникации: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Реклама BTL -акции на сайте «ДОМа-2»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Интеграция продукта в ТВ, программу «ДОМ-2»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Прямая реклама на канале ТНТ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Прямая реклама в молодежной прессе, включая журнал «ДОМ-2»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Результаты рекламной компании : </w:t>
      </w:r>
    </w:p>
    <w:p w:rsidR="00990993" w:rsidRPr="00854090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 xml:space="preserve">Доля рынка эпиляторов Panasonic не только не уменьшилась, а даже увеличилась. При этом доля рынка Braun уменьшилась из-за активных действий Rowenta. </w:t>
      </w:r>
    </w:p>
    <w:p w:rsidR="00990993" w:rsidRDefault="00990993" w:rsidP="00854090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854090">
        <w:rPr>
          <w:rFonts w:ascii="Times New Roman" w:hAnsi="Times New Roman"/>
          <w:sz w:val="28"/>
          <w:szCs w:val="28"/>
        </w:rPr>
        <w:t>Полностью выполнен план продаж на 2010 год.</w:t>
      </w: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F6795C" w:rsidP="00F6795C">
      <w:pPr>
        <w:rPr>
          <w:rFonts w:ascii="Times New Roman" w:hAnsi="Times New Roman"/>
          <w:sz w:val="28"/>
          <w:szCs w:val="28"/>
        </w:rPr>
      </w:pPr>
    </w:p>
    <w:p w:rsidR="00F6795C" w:rsidRDefault="009F5FCC" w:rsidP="00F6795C">
      <w:pPr>
        <w:rPr>
          <w:rFonts w:ascii="Times New Roman" w:hAnsi="Times New Roman"/>
          <w:sz w:val="28"/>
          <w:szCs w:val="28"/>
        </w:rPr>
      </w:pPr>
      <w:r w:rsidRPr="009F5FCC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9F5FCC" w:rsidRPr="009F5FCC" w:rsidRDefault="009F5FCC" w:rsidP="009F5FCC">
      <w:pPr>
        <w:rPr>
          <w:rFonts w:ascii="Times New Roman" w:hAnsi="Times New Roman"/>
          <w:sz w:val="28"/>
          <w:szCs w:val="28"/>
        </w:rPr>
      </w:pPr>
      <w:r w:rsidRPr="009F5FCC">
        <w:rPr>
          <w:rFonts w:ascii="Times New Roman" w:hAnsi="Times New Roman"/>
          <w:sz w:val="28"/>
          <w:szCs w:val="28"/>
        </w:rPr>
        <w:t>1. Котлер, Ф. Основы маркетинга : Пер. с англ. / под ред. Е.М.</w:t>
      </w:r>
      <w:r>
        <w:rPr>
          <w:rFonts w:ascii="Times New Roman" w:hAnsi="Times New Roman"/>
          <w:sz w:val="28"/>
          <w:szCs w:val="28"/>
        </w:rPr>
        <w:t xml:space="preserve"> Пеньковой - М.: Прогресс, 2005.</w:t>
      </w:r>
      <w:r w:rsidRPr="009F5FCC">
        <w:rPr>
          <w:rFonts w:ascii="Times New Roman" w:hAnsi="Times New Roman"/>
          <w:sz w:val="28"/>
          <w:szCs w:val="28"/>
        </w:rPr>
        <w:t xml:space="preserve"> - 672 с.</w:t>
      </w:r>
    </w:p>
    <w:p w:rsidR="009F5FCC" w:rsidRDefault="009F5FCC" w:rsidP="009F5FCC">
      <w:pPr>
        <w:rPr>
          <w:rFonts w:ascii="Times New Roman" w:hAnsi="Times New Roman"/>
          <w:sz w:val="28"/>
          <w:szCs w:val="28"/>
        </w:rPr>
      </w:pPr>
      <w:r w:rsidRPr="009F5FCC">
        <w:rPr>
          <w:rFonts w:ascii="Times New Roman" w:hAnsi="Times New Roman"/>
          <w:sz w:val="28"/>
          <w:szCs w:val="28"/>
        </w:rPr>
        <w:t>2. Маслова, Т.Д. Маркетинг / Т.Д. Маслова, С.Г. Божук, Л.Н. Ковалик. - СПб. : Питер, 2006. - 400 с.</w:t>
      </w:r>
    </w:p>
    <w:p w:rsidR="009F5FCC" w:rsidRDefault="009F5FCC" w:rsidP="009F5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F5FCC">
        <w:t xml:space="preserve"> </w:t>
      </w:r>
      <w:r w:rsidRPr="009F5FCC">
        <w:rPr>
          <w:rFonts w:ascii="Times New Roman" w:hAnsi="Times New Roman"/>
          <w:sz w:val="28"/>
          <w:szCs w:val="28"/>
        </w:rPr>
        <w:t>Ноздрева Р. Б., Цыгичко Л. И. “Маркетинг: Ка</w:t>
      </w:r>
      <w:r>
        <w:rPr>
          <w:rFonts w:ascii="Times New Roman" w:hAnsi="Times New Roman"/>
          <w:sz w:val="28"/>
          <w:szCs w:val="28"/>
        </w:rPr>
        <w:t>к побеждать на  рынке”.  -  М.:ФиС, 2005</w:t>
      </w:r>
      <w:r w:rsidRPr="009F5FCC">
        <w:rPr>
          <w:rFonts w:ascii="Times New Roman" w:hAnsi="Times New Roman"/>
          <w:sz w:val="28"/>
          <w:szCs w:val="28"/>
        </w:rPr>
        <w:t xml:space="preserve"> год.</w:t>
      </w:r>
    </w:p>
    <w:p w:rsidR="009F5FCC" w:rsidRDefault="009F5FCC" w:rsidP="009F5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F5FCC">
        <w:t xml:space="preserve"> </w:t>
      </w:r>
      <w:r w:rsidRPr="009F5FCC">
        <w:rPr>
          <w:rFonts w:ascii="Times New Roman" w:hAnsi="Times New Roman"/>
          <w:sz w:val="28"/>
          <w:szCs w:val="28"/>
        </w:rPr>
        <w:t>Петровский В. И., Щепакин М. Б. “Информацион</w:t>
      </w:r>
      <w:r>
        <w:rPr>
          <w:rFonts w:ascii="Times New Roman" w:hAnsi="Times New Roman"/>
          <w:sz w:val="28"/>
          <w:szCs w:val="28"/>
        </w:rPr>
        <w:t>ные технологии  в  маркетинге”:</w:t>
      </w:r>
      <w:r w:rsidRPr="009F5FCC">
        <w:rPr>
          <w:rFonts w:ascii="Times New Roman" w:hAnsi="Times New Roman"/>
          <w:sz w:val="28"/>
          <w:szCs w:val="28"/>
        </w:rPr>
        <w:t>Учебное пособие. - Крас</w:t>
      </w:r>
      <w:r>
        <w:rPr>
          <w:rFonts w:ascii="Times New Roman" w:hAnsi="Times New Roman"/>
          <w:sz w:val="28"/>
          <w:szCs w:val="28"/>
        </w:rPr>
        <w:t>нодар: Издательство КубГТУ. 2007</w:t>
      </w:r>
      <w:r w:rsidRPr="009F5FCC">
        <w:rPr>
          <w:rFonts w:ascii="Times New Roman" w:hAnsi="Times New Roman"/>
          <w:sz w:val="28"/>
          <w:szCs w:val="28"/>
        </w:rPr>
        <w:t xml:space="preserve"> год.</w:t>
      </w:r>
    </w:p>
    <w:p w:rsidR="009F5FCC" w:rsidRPr="00F6795C" w:rsidRDefault="009F5FCC" w:rsidP="009F5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F5FCC">
        <w:t xml:space="preserve"> </w:t>
      </w:r>
      <w:r w:rsidRPr="009F5FCC">
        <w:rPr>
          <w:rFonts w:ascii="Times New Roman" w:hAnsi="Times New Roman"/>
          <w:sz w:val="28"/>
          <w:szCs w:val="28"/>
        </w:rPr>
        <w:t>Фатхутдинов Р. А.”Стратегический маркетинг”: Учебник. -  М.:  ЗАО  "Бизнес-</w:t>
      </w:r>
      <w:r>
        <w:rPr>
          <w:rFonts w:ascii="Times New Roman" w:hAnsi="Times New Roman"/>
          <w:sz w:val="28"/>
          <w:szCs w:val="28"/>
        </w:rPr>
        <w:t>школа "Интел-синтез". 2006</w:t>
      </w:r>
      <w:r w:rsidRPr="009F5FCC">
        <w:rPr>
          <w:rFonts w:ascii="Times New Roman" w:hAnsi="Times New Roman"/>
          <w:sz w:val="28"/>
          <w:szCs w:val="28"/>
        </w:rPr>
        <w:t xml:space="preserve"> год</w:t>
      </w:r>
      <w:bookmarkStart w:id="0" w:name="_GoBack"/>
      <w:bookmarkEnd w:id="0"/>
    </w:p>
    <w:sectPr w:rsidR="009F5FCC" w:rsidRPr="00F6795C" w:rsidSect="001647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89" w:rsidRDefault="009C5789" w:rsidP="0065652D">
      <w:pPr>
        <w:spacing w:after="0" w:line="240" w:lineRule="auto"/>
      </w:pPr>
      <w:r>
        <w:separator/>
      </w:r>
    </w:p>
  </w:endnote>
  <w:endnote w:type="continuationSeparator" w:id="0">
    <w:p w:rsidR="009C5789" w:rsidRDefault="009C5789" w:rsidP="0065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CC" w:rsidRDefault="006858B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218">
      <w:rPr>
        <w:noProof/>
      </w:rPr>
      <w:t>2</w:t>
    </w:r>
    <w:r>
      <w:rPr>
        <w:noProof/>
      </w:rPr>
      <w:fldChar w:fldCharType="end"/>
    </w:r>
  </w:p>
  <w:p w:rsidR="009F5FCC" w:rsidRDefault="009F5F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89" w:rsidRDefault="009C5789" w:rsidP="0065652D">
      <w:pPr>
        <w:spacing w:after="0" w:line="240" w:lineRule="auto"/>
      </w:pPr>
      <w:r>
        <w:separator/>
      </w:r>
    </w:p>
  </w:footnote>
  <w:footnote w:type="continuationSeparator" w:id="0">
    <w:p w:rsidR="009C5789" w:rsidRDefault="009C5789" w:rsidP="0065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CE8"/>
    <w:multiLevelType w:val="hybridMultilevel"/>
    <w:tmpl w:val="66007D5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9B22866"/>
    <w:multiLevelType w:val="hybridMultilevel"/>
    <w:tmpl w:val="1874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76A9"/>
    <w:multiLevelType w:val="hybridMultilevel"/>
    <w:tmpl w:val="EB68915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6CE1F37"/>
    <w:multiLevelType w:val="hybridMultilevel"/>
    <w:tmpl w:val="5B5E925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EF016F7"/>
    <w:multiLevelType w:val="hybridMultilevel"/>
    <w:tmpl w:val="1CA8C5B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852BA3"/>
    <w:multiLevelType w:val="hybridMultilevel"/>
    <w:tmpl w:val="8C1C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3FF6"/>
    <w:multiLevelType w:val="hybridMultilevel"/>
    <w:tmpl w:val="0DA25F3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EF813E3"/>
    <w:multiLevelType w:val="hybridMultilevel"/>
    <w:tmpl w:val="4E9A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C24F5"/>
    <w:multiLevelType w:val="hybridMultilevel"/>
    <w:tmpl w:val="176A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C7E7A"/>
    <w:multiLevelType w:val="hybridMultilevel"/>
    <w:tmpl w:val="D74C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33185"/>
    <w:multiLevelType w:val="hybridMultilevel"/>
    <w:tmpl w:val="D8E8F85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1A52B10"/>
    <w:multiLevelType w:val="hybridMultilevel"/>
    <w:tmpl w:val="740ED48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4BF1DB1"/>
    <w:multiLevelType w:val="hybridMultilevel"/>
    <w:tmpl w:val="4DB0AAB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6B25CB6"/>
    <w:multiLevelType w:val="hybridMultilevel"/>
    <w:tmpl w:val="17BE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B42D6"/>
    <w:multiLevelType w:val="hybridMultilevel"/>
    <w:tmpl w:val="9A005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83D45"/>
    <w:multiLevelType w:val="hybridMultilevel"/>
    <w:tmpl w:val="A3661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D2B24"/>
    <w:multiLevelType w:val="hybridMultilevel"/>
    <w:tmpl w:val="52CAA15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02019C4"/>
    <w:multiLevelType w:val="hybridMultilevel"/>
    <w:tmpl w:val="3236C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05762"/>
    <w:multiLevelType w:val="hybridMultilevel"/>
    <w:tmpl w:val="24F8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03078"/>
    <w:multiLevelType w:val="hybridMultilevel"/>
    <w:tmpl w:val="667A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80AD7"/>
    <w:multiLevelType w:val="hybridMultilevel"/>
    <w:tmpl w:val="28CC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31624"/>
    <w:multiLevelType w:val="hybridMultilevel"/>
    <w:tmpl w:val="1FF6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63A5E"/>
    <w:multiLevelType w:val="hybridMultilevel"/>
    <w:tmpl w:val="29B6A3F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E656775"/>
    <w:multiLevelType w:val="hybridMultilevel"/>
    <w:tmpl w:val="5BC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A73C2"/>
    <w:multiLevelType w:val="hybridMultilevel"/>
    <w:tmpl w:val="DED406C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5"/>
  </w:num>
  <w:num w:numId="8">
    <w:abstractNumId w:val="4"/>
  </w:num>
  <w:num w:numId="9">
    <w:abstractNumId w:val="3"/>
  </w:num>
  <w:num w:numId="10">
    <w:abstractNumId w:val="24"/>
  </w:num>
  <w:num w:numId="11">
    <w:abstractNumId w:val="14"/>
  </w:num>
  <w:num w:numId="12">
    <w:abstractNumId w:val="12"/>
  </w:num>
  <w:num w:numId="13">
    <w:abstractNumId w:val="22"/>
  </w:num>
  <w:num w:numId="14">
    <w:abstractNumId w:val="17"/>
  </w:num>
  <w:num w:numId="15">
    <w:abstractNumId w:val="18"/>
  </w:num>
  <w:num w:numId="16">
    <w:abstractNumId w:val="20"/>
  </w:num>
  <w:num w:numId="17">
    <w:abstractNumId w:val="13"/>
  </w:num>
  <w:num w:numId="18">
    <w:abstractNumId w:val="21"/>
  </w:num>
  <w:num w:numId="19">
    <w:abstractNumId w:val="23"/>
  </w:num>
  <w:num w:numId="20">
    <w:abstractNumId w:val="9"/>
  </w:num>
  <w:num w:numId="21">
    <w:abstractNumId w:val="8"/>
  </w:num>
  <w:num w:numId="22">
    <w:abstractNumId w:val="19"/>
  </w:num>
  <w:num w:numId="23">
    <w:abstractNumId w:val="1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52D"/>
    <w:rsid w:val="00014DC7"/>
    <w:rsid w:val="00094442"/>
    <w:rsid w:val="00156663"/>
    <w:rsid w:val="00164778"/>
    <w:rsid w:val="00211D09"/>
    <w:rsid w:val="002339BE"/>
    <w:rsid w:val="00254D35"/>
    <w:rsid w:val="003A6AFC"/>
    <w:rsid w:val="00424FC2"/>
    <w:rsid w:val="00462A0F"/>
    <w:rsid w:val="004A258C"/>
    <w:rsid w:val="0065652D"/>
    <w:rsid w:val="006858B1"/>
    <w:rsid w:val="00854090"/>
    <w:rsid w:val="0094442B"/>
    <w:rsid w:val="00964851"/>
    <w:rsid w:val="00990993"/>
    <w:rsid w:val="009C5789"/>
    <w:rsid w:val="009F5FCC"/>
    <w:rsid w:val="00AE6882"/>
    <w:rsid w:val="00B50446"/>
    <w:rsid w:val="00B775F2"/>
    <w:rsid w:val="00CD3FA3"/>
    <w:rsid w:val="00D25D1F"/>
    <w:rsid w:val="00D535D2"/>
    <w:rsid w:val="00E23E12"/>
    <w:rsid w:val="00EA7218"/>
    <w:rsid w:val="00EB5306"/>
    <w:rsid w:val="00EF38FB"/>
    <w:rsid w:val="00F15ED2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CBAAD-FECB-4604-B62C-91A54A1B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652D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sid w:val="0065652D"/>
    <w:rPr>
      <w:sz w:val="20"/>
      <w:szCs w:val="20"/>
    </w:rPr>
  </w:style>
  <w:style w:type="character" w:styleId="a5">
    <w:name w:val="footnote reference"/>
    <w:uiPriority w:val="99"/>
    <w:semiHidden/>
    <w:unhideWhenUsed/>
    <w:rsid w:val="0065652D"/>
    <w:rPr>
      <w:vertAlign w:val="superscript"/>
    </w:rPr>
  </w:style>
  <w:style w:type="paragraph" w:styleId="a6">
    <w:name w:val="List Paragraph"/>
    <w:basedOn w:val="a"/>
    <w:uiPriority w:val="34"/>
    <w:qFormat/>
    <w:rsid w:val="009909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9F5FCC"/>
  </w:style>
  <w:style w:type="paragraph" w:styleId="a9">
    <w:name w:val="footer"/>
    <w:basedOn w:val="a"/>
    <w:link w:val="aa"/>
    <w:uiPriority w:val="99"/>
    <w:unhideWhenUsed/>
    <w:rsid w:val="009F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F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2C8D-12C3-4BE7-AEDD-93952795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2014-08-29T11:43:00Z</dcterms:created>
  <dcterms:modified xsi:type="dcterms:W3CDTF">2014-08-29T11:43:00Z</dcterms:modified>
</cp:coreProperties>
</file>