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F8" w:rsidRDefault="00900DF8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</w:rPr>
      </w:pPr>
    </w:p>
    <w:p w:rsidR="00900DF8" w:rsidRDefault="00900DF8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  <w:lang w:val="en-US"/>
        </w:rPr>
      </w:pPr>
    </w:p>
    <w:p w:rsidR="00900DF8" w:rsidRDefault="00900DF8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  <w:lang w:val="en-US"/>
        </w:rPr>
      </w:pPr>
    </w:p>
    <w:p w:rsidR="00900DF8" w:rsidRDefault="00900DF8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  <w:lang w:val="en-US"/>
        </w:rPr>
      </w:pPr>
    </w:p>
    <w:p w:rsidR="00900DF8" w:rsidRDefault="00900DF8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  <w:lang w:val="en-US"/>
        </w:rPr>
      </w:pPr>
    </w:p>
    <w:p w:rsidR="00900DF8" w:rsidRDefault="00900DF8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  <w:lang w:val="en-US"/>
        </w:rPr>
      </w:pPr>
    </w:p>
    <w:p w:rsidR="00900DF8" w:rsidRDefault="00900DF8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</w:rPr>
      </w:pPr>
    </w:p>
    <w:p w:rsidR="00900DF8" w:rsidRDefault="009F7A11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</w:rPr>
      </w:pPr>
      <w:r>
        <w:rPr>
          <w:rFonts w:ascii="Arial" w:hAnsi="Arial" w:cs="Arial"/>
          <w:b/>
          <w:i/>
          <w:iCs/>
          <w:caps/>
          <w:noProof/>
          <w:sz w:val="40"/>
          <w:szCs w:val="28"/>
        </w:rPr>
        <w:t xml:space="preserve">Реферат </w:t>
      </w:r>
    </w:p>
    <w:p w:rsidR="00900DF8" w:rsidRDefault="009F7A11">
      <w:pPr>
        <w:pStyle w:val="a3"/>
        <w:spacing w:line="360" w:lineRule="auto"/>
        <w:jc w:val="center"/>
        <w:rPr>
          <w:rFonts w:ascii="Arial" w:hAnsi="Arial" w:cs="Arial"/>
          <w:b/>
          <w:i/>
          <w:iCs/>
          <w:caps/>
          <w:noProof/>
          <w:sz w:val="40"/>
          <w:szCs w:val="28"/>
        </w:rPr>
      </w:pPr>
      <w:r>
        <w:rPr>
          <w:rFonts w:ascii="Arial" w:hAnsi="Arial" w:cs="Arial"/>
          <w:b/>
          <w:i/>
          <w:iCs/>
          <w:caps/>
          <w:noProof/>
          <w:sz w:val="40"/>
          <w:szCs w:val="28"/>
        </w:rPr>
        <w:t>на тему:</w:t>
      </w:r>
    </w:p>
    <w:p w:rsidR="00900DF8" w:rsidRDefault="009F7A11">
      <w:pPr>
        <w:pStyle w:val="a3"/>
        <w:spacing w:line="360" w:lineRule="auto"/>
        <w:jc w:val="center"/>
        <w:rPr>
          <w:rFonts w:ascii="Arial" w:hAnsi="Arial" w:cs="Arial"/>
          <w:b/>
          <w:caps/>
          <w:noProof/>
          <w:sz w:val="40"/>
          <w:szCs w:val="28"/>
        </w:rPr>
      </w:pPr>
      <w:r>
        <w:rPr>
          <w:rFonts w:ascii="Arial" w:hAnsi="Arial" w:cs="Arial"/>
          <w:b/>
          <w:noProof/>
          <w:sz w:val="40"/>
          <w:szCs w:val="28"/>
        </w:rPr>
        <w:t>Віршування, або версифікація</w:t>
      </w:r>
    </w:p>
    <w:p w:rsidR="00900DF8" w:rsidRDefault="009F7A11">
      <w:pPr>
        <w:pStyle w:val="a3"/>
        <w:spacing w:line="360" w:lineRule="auto"/>
        <w:jc w:val="both"/>
        <w:rPr>
          <w:rFonts w:ascii="Arial" w:hAnsi="Arial" w:cs="Arial"/>
          <w:noProof/>
          <w:sz w:val="40"/>
          <w:szCs w:val="28"/>
        </w:rPr>
      </w:pPr>
      <w:r>
        <w:rPr>
          <w:rFonts w:ascii="Arial" w:hAnsi="Arial" w:cs="Arial"/>
          <w:noProof/>
          <w:sz w:val="40"/>
          <w:szCs w:val="28"/>
        </w:rPr>
        <w:t> 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br w:type="page"/>
        <w:t>Віршування</w:t>
      </w:r>
      <w:r>
        <w:rPr>
          <w:rFonts w:ascii="Arial" w:hAnsi="Arial" w:cs="Arial"/>
          <w:noProof/>
          <w:sz w:val="28"/>
          <w:szCs w:val="28"/>
        </w:rPr>
        <w:t xml:space="preserve">, або </w:t>
      </w:r>
      <w:r>
        <w:rPr>
          <w:rFonts w:ascii="Arial" w:hAnsi="Arial" w:cs="Arial"/>
          <w:b/>
          <w:i/>
          <w:noProof/>
          <w:sz w:val="28"/>
          <w:szCs w:val="28"/>
        </w:rPr>
        <w:t>Версифікація</w:t>
      </w:r>
      <w:r>
        <w:rPr>
          <w:rFonts w:ascii="Arial" w:hAnsi="Arial" w:cs="Arial"/>
          <w:noProof/>
          <w:sz w:val="28"/>
          <w:szCs w:val="28"/>
        </w:rPr>
        <w:t xml:space="preserve"> (лат. verssus — вірш та  vacio — роблю) — 1) мистецтво виражати свої думки у віршованій формі; 2) система організації поетичного мовлення, в основі якої міститься закономірне повторення певних мовних елементів, що складаються на підставі культурно-історичної традції певної національної мови.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t>Система віршування</w:t>
      </w:r>
      <w:r>
        <w:rPr>
          <w:rFonts w:ascii="Arial" w:hAnsi="Arial" w:cs="Arial"/>
          <w:noProof/>
          <w:sz w:val="28"/>
          <w:szCs w:val="28"/>
        </w:rPr>
        <w:t xml:space="preserve"> — це сукупність норм та принципів версифікаційної майстерності, розбудовується на підставі певного ритмічногокритерію. Відповідно до просодичних властивостей мов вона розмежовується на 2 групи: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— </w:t>
      </w:r>
      <w:r>
        <w:rPr>
          <w:rFonts w:ascii="Arial" w:hAnsi="Arial" w:cs="Arial"/>
          <w:b/>
          <w:i/>
          <w:noProof/>
          <w:sz w:val="28"/>
          <w:szCs w:val="28"/>
        </w:rPr>
        <w:t>квантитативну</w:t>
      </w:r>
      <w:r>
        <w:rPr>
          <w:rFonts w:ascii="Arial" w:hAnsi="Arial" w:cs="Arial"/>
          <w:noProof/>
          <w:sz w:val="28"/>
          <w:szCs w:val="28"/>
        </w:rPr>
        <w:t xml:space="preserve"> (у рос. варіанті літературознавства — метричну, що характеризується нормативним чергванням довгих та коротких складів, зумовлених кількістю часу, необхідного для вимови складу,та долучених до нього більших ритмічних одиниць) античне віршування, аруз, навіть народне віршування українців;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— </w:t>
      </w:r>
      <w:r>
        <w:rPr>
          <w:rFonts w:ascii="Arial" w:hAnsi="Arial" w:cs="Arial"/>
          <w:b/>
          <w:i/>
          <w:noProof/>
          <w:sz w:val="28"/>
          <w:szCs w:val="28"/>
        </w:rPr>
        <w:t>квалітативну</w:t>
      </w:r>
      <w:r>
        <w:rPr>
          <w:rFonts w:ascii="Arial" w:hAnsi="Arial" w:cs="Arial"/>
          <w:noProof/>
          <w:sz w:val="28"/>
          <w:szCs w:val="28"/>
        </w:rPr>
        <w:t xml:space="preserve">, спрямовану на врахування не триваості складів, а їхньої акцентної виразності, пов’язаної з принципом наголошеності та ненаголошеності. Ця група, що нині витіснила квантитативну, поділяється на такі </w:t>
      </w:r>
      <w:r>
        <w:rPr>
          <w:rFonts w:ascii="Arial" w:hAnsi="Arial" w:cs="Arial"/>
          <w:b/>
          <w:i/>
          <w:noProof/>
          <w:sz w:val="28"/>
          <w:szCs w:val="28"/>
        </w:rPr>
        <w:t>версифікаційні підгрупи</w:t>
      </w:r>
      <w:r>
        <w:rPr>
          <w:rFonts w:ascii="Arial" w:hAnsi="Arial" w:cs="Arial"/>
          <w:noProof/>
          <w:sz w:val="28"/>
          <w:szCs w:val="28"/>
        </w:rPr>
        <w:t>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1) </w:t>
      </w:r>
      <w:r>
        <w:rPr>
          <w:rFonts w:ascii="Arial" w:hAnsi="Arial" w:cs="Arial"/>
          <w:b/>
          <w:i/>
          <w:noProof/>
          <w:sz w:val="28"/>
          <w:szCs w:val="28"/>
        </w:rPr>
        <w:t>силабічну</w:t>
      </w:r>
      <w:r>
        <w:rPr>
          <w:rFonts w:ascii="Arial" w:hAnsi="Arial" w:cs="Arial"/>
          <w:noProof/>
          <w:sz w:val="28"/>
          <w:szCs w:val="28"/>
        </w:rPr>
        <w:t>, де за первісну ритмічну одиницю править склад як такий, властиву мовам з постійним наголос (французька, польська та ін.);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2) </w:t>
      </w:r>
      <w:r>
        <w:rPr>
          <w:rFonts w:ascii="Arial" w:hAnsi="Arial" w:cs="Arial"/>
          <w:b/>
          <w:i/>
          <w:noProof/>
          <w:sz w:val="28"/>
          <w:szCs w:val="28"/>
        </w:rPr>
        <w:t>тонічну</w:t>
      </w:r>
      <w:r>
        <w:rPr>
          <w:rFonts w:ascii="Arial" w:hAnsi="Arial" w:cs="Arial"/>
          <w:noProof/>
          <w:sz w:val="28"/>
          <w:szCs w:val="28"/>
        </w:rPr>
        <w:t xml:space="preserve">, що спирається на повтор слів та словосполучень із своїм наголосом </w:t>
      </w:r>
      <w:r>
        <w:rPr>
          <w:rFonts w:ascii="Arial" w:hAnsi="Arial" w:cs="Arial"/>
          <w:b/>
          <w:noProof/>
          <w:sz w:val="28"/>
          <w:szCs w:val="28"/>
        </w:rPr>
        <w:t>як основою ритму</w:t>
      </w:r>
      <w:r>
        <w:rPr>
          <w:rFonts w:ascii="Arial" w:hAnsi="Arial" w:cs="Arial"/>
          <w:noProof/>
          <w:sz w:val="28"/>
          <w:szCs w:val="28"/>
        </w:rPr>
        <w:t>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3) </w:t>
      </w:r>
      <w:r>
        <w:rPr>
          <w:rFonts w:ascii="Arial" w:hAnsi="Arial" w:cs="Arial"/>
          <w:b/>
          <w:i/>
          <w:noProof/>
          <w:sz w:val="28"/>
          <w:szCs w:val="28"/>
        </w:rPr>
        <w:t>силабо-тонічну</w:t>
      </w:r>
      <w:r>
        <w:rPr>
          <w:rFonts w:ascii="Arial" w:hAnsi="Arial" w:cs="Arial"/>
          <w:noProof/>
          <w:sz w:val="28"/>
          <w:szCs w:val="28"/>
        </w:rPr>
        <w:t>, базовану на чергуванні наголошених та ненаголошених складів, яка поєднує в собі силабічні й тонічні тенденції.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Попри те в українському віршуванні спостерігаються проміжні версифікаційні форми як у вигляді квантитаивно-силабічного синтезу, так і в інших варіантах, зокрема </w:t>
      </w:r>
      <w:r>
        <w:rPr>
          <w:rFonts w:ascii="Arial" w:hAnsi="Arial" w:cs="Arial"/>
          <w:b/>
          <w:noProof/>
          <w:sz w:val="28"/>
          <w:szCs w:val="28"/>
        </w:rPr>
        <w:t>коломийковий</w:t>
      </w:r>
      <w:r>
        <w:rPr>
          <w:rFonts w:ascii="Arial" w:hAnsi="Arial" w:cs="Arial"/>
          <w:noProof/>
          <w:sz w:val="28"/>
          <w:szCs w:val="28"/>
        </w:rPr>
        <w:t xml:space="preserve"> вірш, що постає внаслідок злиття силабічного та силабо-тонічного віршів, або </w:t>
      </w:r>
      <w:r>
        <w:rPr>
          <w:rFonts w:ascii="Arial" w:hAnsi="Arial" w:cs="Arial"/>
          <w:b/>
          <w:noProof/>
          <w:sz w:val="28"/>
          <w:szCs w:val="28"/>
        </w:rPr>
        <w:t>павзник</w:t>
      </w:r>
      <w:r>
        <w:rPr>
          <w:rFonts w:ascii="Arial" w:hAnsi="Arial" w:cs="Arial"/>
          <w:noProof/>
          <w:sz w:val="28"/>
          <w:szCs w:val="28"/>
        </w:rPr>
        <w:t xml:space="preserve"> і </w:t>
      </w:r>
      <w:r>
        <w:rPr>
          <w:rFonts w:ascii="Arial" w:hAnsi="Arial" w:cs="Arial"/>
          <w:b/>
          <w:noProof/>
          <w:sz w:val="28"/>
          <w:szCs w:val="28"/>
        </w:rPr>
        <w:t>тактовий</w:t>
      </w:r>
      <w:r>
        <w:rPr>
          <w:rFonts w:ascii="Arial" w:hAnsi="Arial" w:cs="Arial"/>
          <w:noProof/>
          <w:sz w:val="28"/>
          <w:szCs w:val="28"/>
        </w:rPr>
        <w:t xml:space="preserve"> вірш, в яких вбачається сполука силабо-тонічного і тонічного  віршування тощо. </w:t>
      </w:r>
      <w:r>
        <w:rPr>
          <w:rFonts w:ascii="Arial" w:hAnsi="Arial" w:cs="Arial"/>
          <w:b/>
          <w:noProof/>
          <w:sz w:val="28"/>
          <w:szCs w:val="28"/>
        </w:rPr>
        <w:t>Верліб</w:t>
      </w:r>
      <w:r>
        <w:rPr>
          <w:rFonts w:ascii="Arial" w:hAnsi="Arial" w:cs="Arial"/>
          <w:noProof/>
          <w:sz w:val="28"/>
          <w:szCs w:val="28"/>
        </w:rPr>
        <w:t xml:space="preserve">р, який трактується як різновид тонічного вірша, має довільну організацію. У </w:t>
      </w:r>
      <w:r>
        <w:rPr>
          <w:rFonts w:ascii="Arial" w:hAnsi="Arial" w:cs="Arial"/>
          <w:b/>
          <w:noProof/>
          <w:sz w:val="28"/>
          <w:szCs w:val="28"/>
        </w:rPr>
        <w:t>віршах прозою</w:t>
      </w:r>
      <w:r>
        <w:rPr>
          <w:rFonts w:ascii="Arial" w:hAnsi="Arial" w:cs="Arial"/>
          <w:noProof/>
          <w:sz w:val="28"/>
          <w:szCs w:val="28"/>
        </w:rPr>
        <w:t xml:space="preserve"> мовиться про чергування  довгих та коротких відтинків ритмізованого тексту.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Система віршування визначає відповідний розмір і в квантитативній, і в квалітативнихгрупах, послуговується відповідними знаками: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— </w:t>
      </w:r>
      <w:r>
        <w:rPr>
          <w:rFonts w:ascii="Arial" w:hAnsi="Arial" w:cs="Arial"/>
          <w:b/>
          <w:noProof/>
          <w:sz w:val="28"/>
          <w:szCs w:val="28"/>
        </w:rPr>
        <w:t>довгий склад</w:t>
      </w:r>
      <w:r>
        <w:rPr>
          <w:rFonts w:ascii="Arial" w:hAnsi="Arial" w:cs="Arial"/>
          <w:noProof/>
          <w:sz w:val="28"/>
          <w:szCs w:val="28"/>
        </w:rPr>
        <w:t xml:space="preserve">, </w:t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t xml:space="preserve"> короткий склад, а такод ненаголошений, — наголошений склад, // цезура, </w:t>
      </w:r>
      <w:r>
        <w:rPr>
          <w:rFonts w:ascii="Arial" w:hAnsi="Arial" w:cs="Arial"/>
          <w:noProof/>
          <w:sz w:val="28"/>
          <w:szCs w:val="28"/>
        </w:rPr>
        <w:sym w:font="Symbol" w:char="00DA"/>
      </w:r>
      <w:r>
        <w:rPr>
          <w:rFonts w:ascii="Arial" w:hAnsi="Arial" w:cs="Arial"/>
          <w:noProof/>
          <w:sz w:val="28"/>
          <w:szCs w:val="28"/>
        </w:rPr>
        <w:t xml:space="preserve"> лейма.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t>Стопа</w:t>
      </w:r>
      <w:r>
        <w:rPr>
          <w:rFonts w:ascii="Arial" w:hAnsi="Arial" w:cs="Arial"/>
          <w:noProof/>
          <w:sz w:val="28"/>
          <w:szCs w:val="28"/>
        </w:rPr>
        <w:t xml:space="preserve"> — найкоротший відрізок певного віршового метра, сконцентрованого у групі складів з відносно незмінним наголосом (ритмічним акцентом). Стопа сприймається як одиниця виміру та визначення віршового ритму. В українській силабо-тоніці, на відміну від античної врсифікації, де за основу стопи, пойменованої </w:t>
      </w:r>
      <w:r>
        <w:rPr>
          <w:rFonts w:ascii="Arial" w:hAnsi="Arial" w:cs="Arial"/>
          <w:b/>
          <w:noProof/>
          <w:sz w:val="28"/>
          <w:szCs w:val="28"/>
        </w:rPr>
        <w:t>подієм</w:t>
      </w:r>
      <w:r>
        <w:rPr>
          <w:rFonts w:ascii="Arial" w:hAnsi="Arial" w:cs="Arial"/>
          <w:noProof/>
          <w:sz w:val="28"/>
          <w:szCs w:val="28"/>
        </w:rPr>
        <w:t>, бралося поєднання довгих (</w:t>
      </w:r>
      <w:r>
        <w:rPr>
          <w:rFonts w:ascii="Arial" w:hAnsi="Arial" w:cs="Arial"/>
          <w:b/>
          <w:noProof/>
          <w:sz w:val="28"/>
          <w:szCs w:val="28"/>
        </w:rPr>
        <w:t>арсис</w:t>
      </w:r>
      <w:r>
        <w:rPr>
          <w:rFonts w:ascii="Arial" w:hAnsi="Arial" w:cs="Arial"/>
          <w:noProof/>
          <w:sz w:val="28"/>
          <w:szCs w:val="28"/>
        </w:rPr>
        <w:t xml:space="preserve">) та коротких </w:t>
      </w:r>
      <w:r>
        <w:rPr>
          <w:rFonts w:ascii="Arial" w:hAnsi="Arial" w:cs="Arial"/>
          <w:b/>
          <w:noProof/>
          <w:sz w:val="28"/>
          <w:szCs w:val="28"/>
        </w:rPr>
        <w:t>(тесис) складів</w:t>
      </w:r>
      <w:r>
        <w:rPr>
          <w:rFonts w:ascii="Arial" w:hAnsi="Arial" w:cs="Arial"/>
          <w:noProof/>
          <w:sz w:val="28"/>
          <w:szCs w:val="28"/>
        </w:rPr>
        <w:t>, вона спирається на природне мовне чергування наголошених та ненаголошених складів, які зумовлюють специфіку віршового розміру. Залежно від кількості складів стопа буває: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— </w:t>
      </w:r>
      <w:r>
        <w:rPr>
          <w:rFonts w:ascii="Arial" w:hAnsi="Arial" w:cs="Arial"/>
          <w:b/>
          <w:i/>
          <w:noProof/>
          <w:sz w:val="28"/>
          <w:szCs w:val="28"/>
        </w:rPr>
        <w:t>двоскладова</w:t>
      </w:r>
      <w:r>
        <w:rPr>
          <w:rFonts w:ascii="Arial" w:hAnsi="Arial" w:cs="Arial"/>
          <w:noProof/>
          <w:sz w:val="28"/>
          <w:szCs w:val="28"/>
        </w:rPr>
        <w:t xml:space="preserve"> (ямб, хорей, пірихій, спондей);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— </w:t>
      </w:r>
      <w:r>
        <w:rPr>
          <w:rFonts w:ascii="Arial" w:hAnsi="Arial" w:cs="Arial"/>
          <w:b/>
          <w:i/>
          <w:noProof/>
          <w:sz w:val="28"/>
          <w:szCs w:val="28"/>
        </w:rPr>
        <w:t>трискладова</w:t>
      </w:r>
      <w:r>
        <w:rPr>
          <w:rFonts w:ascii="Arial" w:hAnsi="Arial" w:cs="Arial"/>
          <w:noProof/>
          <w:sz w:val="28"/>
          <w:szCs w:val="28"/>
        </w:rPr>
        <w:t xml:space="preserve"> (дактиль, анапест, амфібрахій, бакхій, молос);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— </w:t>
      </w:r>
      <w:r>
        <w:rPr>
          <w:rFonts w:ascii="Arial" w:hAnsi="Arial" w:cs="Arial"/>
          <w:b/>
          <w:i/>
          <w:noProof/>
          <w:sz w:val="28"/>
          <w:szCs w:val="28"/>
        </w:rPr>
        <w:t>чотирискладова</w:t>
      </w:r>
      <w:r>
        <w:rPr>
          <w:rFonts w:ascii="Arial" w:hAnsi="Arial" w:cs="Arial"/>
          <w:noProof/>
          <w:sz w:val="28"/>
          <w:szCs w:val="28"/>
        </w:rPr>
        <w:t xml:space="preserve"> (пеон).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За порядком розміщення наголосу</w:t>
      </w:r>
      <w:r>
        <w:rPr>
          <w:rFonts w:ascii="Arial" w:hAnsi="Arial" w:cs="Arial"/>
          <w:noProof/>
          <w:sz w:val="28"/>
          <w:szCs w:val="28"/>
        </w:rPr>
        <w:t xml:space="preserve"> стопа називається: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а) </w:t>
      </w:r>
      <w:r>
        <w:rPr>
          <w:rFonts w:ascii="Arial" w:hAnsi="Arial" w:cs="Arial"/>
          <w:b/>
          <w:i/>
          <w:noProof/>
          <w:sz w:val="28"/>
          <w:szCs w:val="28"/>
        </w:rPr>
        <w:t>високою</w:t>
      </w:r>
      <w:r>
        <w:rPr>
          <w:rFonts w:ascii="Arial" w:hAnsi="Arial" w:cs="Arial"/>
          <w:noProof/>
          <w:sz w:val="28"/>
          <w:szCs w:val="28"/>
        </w:rPr>
        <w:t>, якщо всі склади наголошені (</w:t>
      </w:r>
      <w:r>
        <w:rPr>
          <w:rFonts w:ascii="Arial" w:hAnsi="Arial" w:cs="Arial"/>
          <w:b/>
          <w:i/>
          <w:noProof/>
          <w:sz w:val="28"/>
          <w:szCs w:val="28"/>
        </w:rPr>
        <w:t>спондей, молос</w:t>
      </w:r>
      <w:r>
        <w:rPr>
          <w:rFonts w:ascii="Arial" w:hAnsi="Arial" w:cs="Arial"/>
          <w:noProof/>
          <w:sz w:val="28"/>
          <w:szCs w:val="28"/>
        </w:rPr>
        <w:t>);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б) </w:t>
      </w:r>
      <w:r>
        <w:rPr>
          <w:rFonts w:ascii="Arial" w:hAnsi="Arial" w:cs="Arial"/>
          <w:b/>
          <w:i/>
          <w:noProof/>
          <w:sz w:val="28"/>
          <w:szCs w:val="28"/>
        </w:rPr>
        <w:t>висхідною</w:t>
      </w:r>
      <w:r>
        <w:rPr>
          <w:rFonts w:ascii="Arial" w:hAnsi="Arial" w:cs="Arial"/>
          <w:noProof/>
          <w:sz w:val="28"/>
          <w:szCs w:val="28"/>
        </w:rPr>
        <w:t>, коли закінчується наголошеним складом (</w:t>
      </w:r>
      <w:r>
        <w:rPr>
          <w:rFonts w:ascii="Arial" w:hAnsi="Arial" w:cs="Arial"/>
          <w:b/>
          <w:i/>
          <w:noProof/>
          <w:sz w:val="28"/>
          <w:szCs w:val="28"/>
        </w:rPr>
        <w:t>ямб,анапест, бакхій</w:t>
      </w:r>
      <w:r>
        <w:rPr>
          <w:rFonts w:ascii="Arial" w:hAnsi="Arial" w:cs="Arial"/>
          <w:noProof/>
          <w:sz w:val="28"/>
          <w:szCs w:val="28"/>
        </w:rPr>
        <w:t>);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в) </w:t>
      </w:r>
      <w:r>
        <w:rPr>
          <w:rFonts w:ascii="Arial" w:hAnsi="Arial" w:cs="Arial"/>
          <w:b/>
          <w:i/>
          <w:noProof/>
          <w:sz w:val="28"/>
          <w:szCs w:val="28"/>
        </w:rPr>
        <w:t>спадною</w:t>
      </w:r>
      <w:r>
        <w:rPr>
          <w:rFonts w:ascii="Arial" w:hAnsi="Arial" w:cs="Arial"/>
          <w:noProof/>
          <w:sz w:val="28"/>
          <w:szCs w:val="28"/>
        </w:rPr>
        <w:t>, коли закінчується ненаголоеним складом (</w:t>
      </w:r>
      <w:r>
        <w:rPr>
          <w:rFonts w:ascii="Arial" w:hAnsi="Arial" w:cs="Arial"/>
          <w:b/>
          <w:i/>
          <w:noProof/>
          <w:sz w:val="28"/>
          <w:szCs w:val="28"/>
        </w:rPr>
        <w:t>хорей, дактиль, антибакхій</w:t>
      </w:r>
      <w:r>
        <w:rPr>
          <w:rFonts w:ascii="Arial" w:hAnsi="Arial" w:cs="Arial"/>
          <w:noProof/>
          <w:sz w:val="28"/>
          <w:szCs w:val="28"/>
        </w:rPr>
        <w:t>).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Розрізняються також: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— </w:t>
      </w:r>
      <w:r>
        <w:rPr>
          <w:rFonts w:ascii="Arial" w:hAnsi="Arial" w:cs="Arial"/>
          <w:b/>
          <w:i/>
          <w:noProof/>
          <w:sz w:val="28"/>
          <w:szCs w:val="28"/>
        </w:rPr>
        <w:t>закриті стопи</w:t>
      </w:r>
      <w:r>
        <w:rPr>
          <w:rFonts w:ascii="Arial" w:hAnsi="Arial" w:cs="Arial"/>
          <w:noProof/>
          <w:sz w:val="28"/>
          <w:szCs w:val="28"/>
        </w:rPr>
        <w:t>, що мають наголоси на початкових та прикінцевих складах (</w:t>
      </w:r>
      <w:r>
        <w:rPr>
          <w:rFonts w:ascii="Arial" w:hAnsi="Arial" w:cs="Arial"/>
          <w:b/>
          <w:i/>
          <w:noProof/>
          <w:sz w:val="28"/>
          <w:szCs w:val="28"/>
        </w:rPr>
        <w:t>амфімакр</w:t>
      </w:r>
      <w:r>
        <w:rPr>
          <w:rFonts w:ascii="Arial" w:hAnsi="Arial" w:cs="Arial"/>
          <w:noProof/>
          <w:sz w:val="28"/>
          <w:szCs w:val="28"/>
        </w:rPr>
        <w:t>);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— </w:t>
      </w:r>
      <w:r>
        <w:rPr>
          <w:rFonts w:ascii="Arial" w:hAnsi="Arial" w:cs="Arial"/>
          <w:b/>
          <w:i/>
          <w:noProof/>
          <w:sz w:val="28"/>
          <w:szCs w:val="28"/>
        </w:rPr>
        <w:t>перехідні стопи</w:t>
      </w:r>
      <w:r>
        <w:rPr>
          <w:rFonts w:ascii="Arial" w:hAnsi="Arial" w:cs="Arial"/>
          <w:noProof/>
          <w:sz w:val="28"/>
          <w:szCs w:val="28"/>
        </w:rPr>
        <w:t>, де крайні склади ненаголошені (</w:t>
      </w:r>
      <w:r>
        <w:rPr>
          <w:rFonts w:ascii="Arial" w:hAnsi="Arial" w:cs="Arial"/>
          <w:b/>
          <w:i/>
          <w:noProof/>
          <w:sz w:val="28"/>
          <w:szCs w:val="28"/>
        </w:rPr>
        <w:t>амфібрахій</w:t>
      </w:r>
      <w:r>
        <w:rPr>
          <w:rFonts w:ascii="Arial" w:hAnsi="Arial" w:cs="Arial"/>
          <w:noProof/>
          <w:sz w:val="28"/>
          <w:szCs w:val="28"/>
        </w:rPr>
        <w:t>).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Оскільки </w:t>
      </w:r>
      <w:r>
        <w:rPr>
          <w:rFonts w:ascii="Arial" w:hAnsi="Arial" w:cs="Arial"/>
          <w:b/>
          <w:noProof/>
          <w:sz w:val="28"/>
          <w:szCs w:val="28"/>
        </w:rPr>
        <w:t>пірихій</w:t>
      </w:r>
      <w:r>
        <w:rPr>
          <w:rFonts w:ascii="Arial" w:hAnsi="Arial" w:cs="Arial"/>
          <w:noProof/>
          <w:sz w:val="28"/>
          <w:szCs w:val="28"/>
        </w:rPr>
        <w:t xml:space="preserve"> позбавлений наголосів, його вважають </w:t>
      </w:r>
      <w:r>
        <w:rPr>
          <w:rFonts w:ascii="Arial" w:hAnsi="Arial" w:cs="Arial"/>
          <w:b/>
          <w:i/>
          <w:noProof/>
          <w:sz w:val="28"/>
          <w:szCs w:val="28"/>
        </w:rPr>
        <w:t>низькою стопою</w:t>
      </w:r>
      <w:r>
        <w:rPr>
          <w:rFonts w:ascii="Arial" w:hAnsi="Arial" w:cs="Arial"/>
          <w:noProof/>
          <w:sz w:val="28"/>
          <w:szCs w:val="28"/>
        </w:rPr>
        <w:t>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Подеколи стопа за умови її поєднання з іншою набуває вигляду </w:t>
      </w:r>
      <w:r>
        <w:rPr>
          <w:rFonts w:ascii="Arial" w:hAnsi="Arial" w:cs="Arial"/>
          <w:b/>
          <w:i/>
          <w:noProof/>
          <w:sz w:val="28"/>
          <w:szCs w:val="28"/>
        </w:rPr>
        <w:t>диподії</w:t>
      </w:r>
      <w:r>
        <w:rPr>
          <w:rFonts w:ascii="Arial" w:hAnsi="Arial" w:cs="Arial"/>
          <w:noProof/>
          <w:sz w:val="28"/>
          <w:szCs w:val="28"/>
        </w:rPr>
        <w:t>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Тонічна весифікація, в якій віршовий ритм будується за підрахуком основних наголосів у рядку, лишаючи довільну кількіст ненаголошених складів між ними,  базується на відмінних принципах від силабо-тоніки, неможливої поза стопами.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t>Каталéктика</w:t>
      </w:r>
      <w:r>
        <w:rPr>
          <w:rFonts w:ascii="Arial" w:hAnsi="Arial" w:cs="Arial"/>
          <w:noProof/>
          <w:sz w:val="28"/>
          <w:szCs w:val="28"/>
        </w:rPr>
        <w:t xml:space="preserve"> — співвідношення метричної структури вірша з його клаузулою. Відповідно до того вірші діляться на: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а) </w:t>
      </w:r>
      <w:r>
        <w:rPr>
          <w:rFonts w:ascii="Arial" w:hAnsi="Arial" w:cs="Arial"/>
          <w:b/>
          <w:i/>
          <w:noProof/>
          <w:sz w:val="28"/>
          <w:szCs w:val="28"/>
        </w:rPr>
        <w:t>акатаклектичні</w:t>
      </w:r>
      <w:r>
        <w:rPr>
          <w:rFonts w:ascii="Arial" w:hAnsi="Arial" w:cs="Arial"/>
          <w:noProof/>
          <w:sz w:val="28"/>
          <w:szCs w:val="28"/>
        </w:rPr>
        <w:t>, тобто такі, де наявні всі стопи даного в поезії метра: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i/>
          <w:noProof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t>Óдшумíло лíто... одспівáло жúто...</w:t>
      </w:r>
    </w:p>
    <w:p w:rsidR="00900DF8" w:rsidRDefault="009F7A11">
      <w:pPr>
        <w:pStyle w:val="a3"/>
        <w:spacing w:line="360" w:lineRule="auto"/>
        <w:ind w:left="2880" w:firstLine="72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(Дмитро Фальківський).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t>шестистопний</w:t>
      </w:r>
      <w:r>
        <w:rPr>
          <w:rFonts w:ascii="Arial" w:hAnsi="Arial" w:cs="Arial"/>
          <w:noProof/>
          <w:sz w:val="28"/>
          <w:szCs w:val="28"/>
        </w:rPr>
        <w:sym w:font="Times New Roman" w:char="F020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t xml:space="preserve"> хорей.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Отже, це — акаталектичний вірш шестистопного хорея;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 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б) </w:t>
      </w:r>
      <w:r>
        <w:rPr>
          <w:rFonts w:ascii="Arial" w:hAnsi="Arial" w:cs="Arial"/>
          <w:b/>
          <w:i/>
          <w:noProof/>
          <w:sz w:val="28"/>
          <w:szCs w:val="28"/>
        </w:rPr>
        <w:t>каталектичні</w:t>
      </w:r>
      <w:r>
        <w:rPr>
          <w:rFonts w:ascii="Arial" w:hAnsi="Arial" w:cs="Arial"/>
          <w:noProof/>
          <w:sz w:val="28"/>
          <w:szCs w:val="28"/>
        </w:rPr>
        <w:t>, де останню стопуусічено на один або два склади: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i/>
          <w:noProof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t>Хлюпнуло м</w:t>
      </w:r>
      <w:r>
        <w:rPr>
          <w:rFonts w:ascii="Arial" w:hAnsi="Arial" w:cs="Arial"/>
          <w:i/>
          <w:noProof/>
          <w:sz w:val="28"/>
          <w:szCs w:val="28"/>
        </w:rPr>
        <w:sym w:font="Times New Roman Special G1" w:char="00D9"/>
      </w:r>
      <w:r>
        <w:rPr>
          <w:rFonts w:ascii="Arial" w:hAnsi="Arial" w:cs="Arial"/>
          <w:i/>
          <w:noProof/>
          <w:sz w:val="28"/>
          <w:szCs w:val="28"/>
        </w:rPr>
        <w:t>ре з розг</w:t>
      </w:r>
      <w:r>
        <w:rPr>
          <w:rFonts w:ascii="Arial" w:hAnsi="Arial" w:cs="Arial"/>
          <w:i/>
          <w:noProof/>
          <w:sz w:val="28"/>
          <w:szCs w:val="28"/>
        </w:rPr>
        <w:sym w:font="Times New Roman Special G1" w:char="00D9"/>
      </w:r>
      <w:r>
        <w:rPr>
          <w:rFonts w:ascii="Arial" w:hAnsi="Arial" w:cs="Arial"/>
          <w:i/>
          <w:noProof/>
          <w:sz w:val="28"/>
          <w:szCs w:val="28"/>
        </w:rPr>
        <w:t>ну на м</w:t>
      </w:r>
      <w:r>
        <w:rPr>
          <w:rFonts w:ascii="Arial" w:hAnsi="Arial" w:cs="Arial"/>
          <w:i/>
          <w:noProof/>
          <w:sz w:val="28"/>
          <w:szCs w:val="28"/>
        </w:rPr>
        <w:sym w:font="Times New Roman Special G1" w:char="00D9"/>
      </w:r>
      <w:r>
        <w:rPr>
          <w:rFonts w:ascii="Arial" w:hAnsi="Arial" w:cs="Arial"/>
          <w:i/>
          <w:noProof/>
          <w:sz w:val="28"/>
          <w:szCs w:val="28"/>
        </w:rPr>
        <w:t>кре камíння,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i/>
          <w:noProof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t>Пíна осíла на бéрег вал</w:t>
      </w:r>
      <w:r>
        <w:rPr>
          <w:rFonts w:ascii="Arial" w:hAnsi="Arial" w:cs="Arial"/>
          <w:i/>
          <w:noProof/>
          <w:sz w:val="28"/>
          <w:szCs w:val="28"/>
        </w:rPr>
        <w:sym w:font="Times New Roman Special G1" w:char="00D9"/>
      </w:r>
      <w:r>
        <w:rPr>
          <w:rFonts w:ascii="Arial" w:hAnsi="Arial" w:cs="Arial"/>
          <w:i/>
          <w:noProof/>
          <w:sz w:val="28"/>
          <w:szCs w:val="28"/>
        </w:rPr>
        <w:t>чком білявим...</w:t>
      </w:r>
    </w:p>
    <w:p w:rsidR="00900DF8" w:rsidRDefault="009F7A11">
      <w:pPr>
        <w:pStyle w:val="a3"/>
        <w:spacing w:line="360" w:lineRule="auto"/>
        <w:ind w:left="3600" w:firstLine="72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(Юрій Яновський)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 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t>п’ятистопний</w:t>
      </w:r>
      <w:r>
        <w:rPr>
          <w:rFonts w:ascii="Arial" w:hAnsi="Arial" w:cs="Arial"/>
          <w:noProof/>
          <w:sz w:val="28"/>
          <w:szCs w:val="28"/>
        </w:rPr>
        <w:sym w:font="Times New Roman" w:char="F020"/>
      </w:r>
      <w:r>
        <w:rPr>
          <w:rFonts w:ascii="Arial" w:hAnsi="Arial" w:cs="Arial"/>
          <w:noProof/>
          <w:sz w:val="28"/>
          <w:szCs w:val="28"/>
        </w:rPr>
        <w:sym w:font="Times New Roman" w:char="F020"/>
      </w:r>
      <w:r>
        <w:rPr>
          <w:rFonts w:ascii="Arial" w:hAnsi="Arial" w:cs="Arial"/>
          <w:noProof/>
          <w:sz w:val="28"/>
          <w:szCs w:val="28"/>
        </w:rPr>
        <w:t xml:space="preserve"> дáктиль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0"/>
      </w:r>
      <w:r>
        <w:rPr>
          <w:rFonts w:ascii="Arial" w:hAnsi="Arial" w:cs="Arial"/>
          <w:noProof/>
          <w:sz w:val="28"/>
          <w:szCs w:val="28"/>
        </w:rPr>
        <w:sym w:font="Times New Roman" w:char="F020"/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У 5-й стопі дактиля тут бракує, дляповноти метроструктури, останнього складу), та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в) </w:t>
      </w:r>
      <w:r>
        <w:rPr>
          <w:rFonts w:ascii="Arial" w:hAnsi="Arial" w:cs="Arial"/>
          <w:b/>
          <w:i/>
          <w:noProof/>
          <w:sz w:val="28"/>
          <w:szCs w:val="28"/>
        </w:rPr>
        <w:t>гіпердактилічні</w:t>
      </w:r>
      <w:r>
        <w:rPr>
          <w:rFonts w:ascii="Arial" w:hAnsi="Arial" w:cs="Arial"/>
          <w:noProof/>
          <w:sz w:val="28"/>
          <w:szCs w:val="28"/>
        </w:rPr>
        <w:t>, де до останньої стопи додано один або два склади:</w:t>
      </w:r>
      <w:r>
        <w:rPr>
          <w:rFonts w:ascii="Arial" w:hAnsi="Arial" w:cs="Arial"/>
          <w:noProof/>
          <w:sz w:val="28"/>
          <w:szCs w:val="28"/>
        </w:rPr>
        <w:tab/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i/>
          <w:noProof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t>Молит</w:t>
      </w:r>
      <w:r>
        <w:rPr>
          <w:rFonts w:ascii="Arial" w:hAnsi="Arial" w:cs="Arial"/>
          <w:i/>
          <w:noProof/>
          <w:sz w:val="28"/>
          <w:szCs w:val="28"/>
        </w:rPr>
        <w:sym w:font="Times New Roman Special G1" w:char="00D9"/>
      </w:r>
      <w:r>
        <w:rPr>
          <w:rFonts w:ascii="Arial" w:hAnsi="Arial" w:cs="Arial"/>
          <w:i/>
          <w:noProof/>
          <w:sz w:val="28"/>
          <w:szCs w:val="28"/>
        </w:rPr>
        <w:t>вних вис</w:t>
      </w:r>
      <w:r>
        <w:rPr>
          <w:rFonts w:ascii="Arial" w:hAnsi="Arial" w:cs="Arial"/>
          <w:i/>
          <w:noProof/>
          <w:sz w:val="28"/>
          <w:szCs w:val="28"/>
        </w:rPr>
        <w:sym w:font="Times New Roman Special G1" w:char="00D9"/>
      </w:r>
      <w:r>
        <w:rPr>
          <w:rFonts w:ascii="Arial" w:hAnsi="Arial" w:cs="Arial"/>
          <w:i/>
          <w:noProof/>
          <w:sz w:val="28"/>
          <w:szCs w:val="28"/>
        </w:rPr>
        <w:t>т піднебéсні божнúці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i/>
          <w:noProof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t>застеляє снігíв недот</w:t>
      </w:r>
      <w:r>
        <w:rPr>
          <w:rFonts w:ascii="Arial" w:hAnsi="Arial" w:cs="Arial"/>
          <w:i/>
          <w:noProof/>
          <w:sz w:val="28"/>
          <w:szCs w:val="28"/>
        </w:rPr>
        <w:sym w:font="Times New Roman Special G1" w:char="00D9"/>
      </w:r>
      <w:r>
        <w:rPr>
          <w:rFonts w:ascii="Arial" w:hAnsi="Arial" w:cs="Arial"/>
          <w:i/>
          <w:noProof/>
          <w:sz w:val="28"/>
          <w:szCs w:val="28"/>
        </w:rPr>
        <w:t>рканий кúлим...</w:t>
      </w:r>
    </w:p>
    <w:p w:rsidR="00900DF8" w:rsidRDefault="009F7A11">
      <w:pPr>
        <w:pStyle w:val="a3"/>
        <w:spacing w:line="360" w:lineRule="auto"/>
        <w:ind w:left="3600" w:firstLine="72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(Марта Тарнавська)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 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tab/>
        <w:t>4-стопний анапест 3, 6, 9, 12</w:t>
      </w:r>
    </w:p>
    <w:p w:rsidR="00900DF8" w:rsidRDefault="009F7A11">
      <w:pPr>
        <w:pStyle w:val="a3"/>
        <w:spacing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sym w:font="Times New Roman" w:char="F02F"/>
      </w:r>
      <w:r>
        <w:rPr>
          <w:rFonts w:ascii="Arial" w:hAnsi="Arial" w:cs="Arial"/>
          <w:noProof/>
          <w:sz w:val="28"/>
          <w:szCs w:val="28"/>
        </w:rPr>
        <w:sym w:font="Times New Roman" w:char="F05E"/>
      </w:r>
      <w:r>
        <w:rPr>
          <w:rFonts w:ascii="Arial" w:hAnsi="Arial" w:cs="Arial"/>
          <w:noProof/>
          <w:sz w:val="28"/>
          <w:szCs w:val="28"/>
        </w:rPr>
        <w:sym w:font="Symbol" w:char="00C8"/>
      </w:r>
      <w:r>
        <w:rPr>
          <w:rFonts w:ascii="Arial" w:hAnsi="Arial" w:cs="Arial"/>
          <w:noProof/>
          <w:sz w:val="28"/>
          <w:szCs w:val="28"/>
        </w:rPr>
        <w:t xml:space="preserve"> додано один склад</w:t>
      </w:r>
    </w:p>
    <w:p w:rsidR="00900DF8" w:rsidRDefault="00900DF8">
      <w:pPr>
        <w:rPr>
          <w:noProof/>
          <w:lang w:val="uk-UA"/>
        </w:rPr>
      </w:pPr>
      <w:bookmarkStart w:id="0" w:name="_GoBack"/>
      <w:bookmarkEnd w:id="0"/>
    </w:p>
    <w:sectPr w:rsidR="0090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Special G1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C23065B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A11"/>
    <w:rsid w:val="00900DF8"/>
    <w:rsid w:val="009F7A11"/>
    <w:rsid w:val="00F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DDCAF-27C9-4FB5-948B-797E3369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Number 2"/>
    <w:basedOn w:val="a"/>
    <w:semiHidden/>
    <w:pPr>
      <w:numPr>
        <w:numId w:val="2"/>
      </w:numPr>
    </w:pPr>
    <w:rPr>
      <w:sz w:val="20"/>
      <w:szCs w:val="20"/>
      <w:lang w:val="uk-UA" w:eastAsia="uk-UA"/>
    </w:rPr>
  </w:style>
  <w:style w:type="paragraph" w:styleId="a3">
    <w:name w:val="Plain Text"/>
    <w:basedOn w:val="a"/>
    <w:semiHidden/>
    <w:rPr>
      <w:rFonts w:ascii="Courier New" w:hAnsi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2014-05-16T07:40:00Z</dcterms:created>
  <dcterms:modified xsi:type="dcterms:W3CDTF">2014-05-16T07:40:00Z</dcterms:modified>
</cp:coreProperties>
</file>