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C4B" w:rsidRPr="00A44336" w:rsidRDefault="00443C4B" w:rsidP="00A44336">
      <w:pPr>
        <w:spacing w:after="0" w:line="360" w:lineRule="auto"/>
        <w:ind w:firstLine="709"/>
        <w:jc w:val="center"/>
        <w:rPr>
          <w:rFonts w:ascii="Times New Roman" w:hAnsi="Times New Roman"/>
          <w:sz w:val="28"/>
          <w:szCs w:val="28"/>
        </w:rPr>
      </w:pPr>
      <w:r w:rsidRPr="00A44336">
        <w:rPr>
          <w:rFonts w:ascii="Times New Roman" w:hAnsi="Times New Roman"/>
          <w:sz w:val="28"/>
          <w:szCs w:val="28"/>
        </w:rPr>
        <w:t>ТАДЖИКСКИЙ ГОСУДАРСТВЕННИЙ УНИВЕРСИТЕТ КОММЕРЦИИ</w:t>
      </w:r>
    </w:p>
    <w:p w:rsidR="00443C4B" w:rsidRPr="00A44336" w:rsidRDefault="00443C4B" w:rsidP="00A44336">
      <w:pPr>
        <w:spacing w:after="0" w:line="360" w:lineRule="auto"/>
        <w:ind w:firstLine="709"/>
        <w:jc w:val="center"/>
        <w:rPr>
          <w:rFonts w:ascii="Times New Roman" w:hAnsi="Times New Roman"/>
          <w:sz w:val="28"/>
        </w:rPr>
      </w:pPr>
    </w:p>
    <w:p w:rsidR="00443C4B" w:rsidRPr="00A44336" w:rsidRDefault="00443C4B" w:rsidP="00A44336">
      <w:pPr>
        <w:spacing w:after="0" w:line="360" w:lineRule="auto"/>
        <w:ind w:firstLine="709"/>
        <w:jc w:val="center"/>
        <w:rPr>
          <w:rFonts w:ascii="Times New Roman" w:hAnsi="Times New Roman"/>
          <w:sz w:val="28"/>
        </w:rPr>
      </w:pPr>
    </w:p>
    <w:p w:rsidR="00443C4B" w:rsidRPr="00A44336" w:rsidRDefault="00443C4B" w:rsidP="00A44336">
      <w:pPr>
        <w:spacing w:after="0" w:line="360" w:lineRule="auto"/>
        <w:ind w:firstLine="709"/>
        <w:jc w:val="center"/>
        <w:rPr>
          <w:rFonts w:ascii="Times New Roman" w:hAnsi="Times New Roman"/>
          <w:sz w:val="28"/>
        </w:rPr>
      </w:pPr>
    </w:p>
    <w:p w:rsidR="00443C4B" w:rsidRPr="00A44336" w:rsidRDefault="00443C4B" w:rsidP="00A44336">
      <w:pPr>
        <w:spacing w:after="0" w:line="360" w:lineRule="auto"/>
        <w:ind w:firstLine="709"/>
        <w:jc w:val="center"/>
        <w:rPr>
          <w:rFonts w:ascii="Times New Roman" w:hAnsi="Times New Roman"/>
          <w:sz w:val="28"/>
        </w:rPr>
      </w:pPr>
    </w:p>
    <w:p w:rsidR="00443C4B" w:rsidRPr="00A44336" w:rsidRDefault="00443C4B" w:rsidP="00A44336">
      <w:pPr>
        <w:spacing w:after="0" w:line="360" w:lineRule="auto"/>
        <w:ind w:firstLine="709"/>
        <w:jc w:val="center"/>
        <w:rPr>
          <w:rFonts w:ascii="Times New Roman" w:hAnsi="Times New Roman"/>
          <w:sz w:val="28"/>
        </w:rPr>
      </w:pPr>
    </w:p>
    <w:p w:rsidR="00443C4B" w:rsidRPr="00A44336" w:rsidRDefault="00443C4B" w:rsidP="00A44336">
      <w:pPr>
        <w:spacing w:after="0" w:line="360" w:lineRule="auto"/>
        <w:ind w:firstLine="709"/>
        <w:jc w:val="center"/>
        <w:rPr>
          <w:rFonts w:ascii="Times New Roman" w:hAnsi="Times New Roman"/>
          <w:sz w:val="28"/>
        </w:rPr>
      </w:pPr>
    </w:p>
    <w:p w:rsidR="00443C4B" w:rsidRPr="00A44336" w:rsidRDefault="00443C4B" w:rsidP="00A44336">
      <w:pPr>
        <w:spacing w:after="0" w:line="360" w:lineRule="auto"/>
        <w:ind w:firstLine="709"/>
        <w:jc w:val="center"/>
        <w:rPr>
          <w:rFonts w:ascii="Times New Roman" w:hAnsi="Times New Roman"/>
          <w:sz w:val="28"/>
        </w:rPr>
      </w:pPr>
    </w:p>
    <w:p w:rsidR="00443C4B" w:rsidRPr="00A44336" w:rsidRDefault="00443C4B" w:rsidP="00A44336">
      <w:pPr>
        <w:spacing w:after="0" w:line="360" w:lineRule="auto"/>
        <w:ind w:firstLine="709"/>
        <w:jc w:val="center"/>
        <w:rPr>
          <w:rFonts w:ascii="Times New Roman" w:hAnsi="Times New Roman"/>
          <w:sz w:val="28"/>
        </w:rPr>
      </w:pPr>
    </w:p>
    <w:p w:rsidR="00443C4B" w:rsidRPr="00A44336" w:rsidRDefault="00443C4B" w:rsidP="00A44336">
      <w:pPr>
        <w:spacing w:after="0" w:line="360" w:lineRule="auto"/>
        <w:ind w:firstLine="709"/>
        <w:jc w:val="center"/>
        <w:rPr>
          <w:rFonts w:ascii="Times New Roman" w:hAnsi="Times New Roman"/>
          <w:sz w:val="28"/>
        </w:rPr>
      </w:pPr>
    </w:p>
    <w:p w:rsidR="00443C4B" w:rsidRPr="00A44336" w:rsidRDefault="00443C4B" w:rsidP="00A44336">
      <w:pPr>
        <w:spacing w:after="0" w:line="360" w:lineRule="auto"/>
        <w:ind w:firstLine="709"/>
        <w:jc w:val="center"/>
        <w:rPr>
          <w:rFonts w:ascii="Times New Roman" w:hAnsi="Times New Roman"/>
          <w:sz w:val="28"/>
        </w:rPr>
      </w:pPr>
    </w:p>
    <w:p w:rsidR="00443C4B" w:rsidRPr="00A44336" w:rsidRDefault="00443C4B" w:rsidP="00A44336">
      <w:pPr>
        <w:spacing w:after="0" w:line="360" w:lineRule="auto"/>
        <w:ind w:firstLine="709"/>
        <w:jc w:val="center"/>
        <w:rPr>
          <w:rFonts w:ascii="Times New Roman" w:hAnsi="Times New Roman"/>
          <w:sz w:val="28"/>
          <w:szCs w:val="36"/>
        </w:rPr>
      </w:pPr>
      <w:r w:rsidRPr="00A44336">
        <w:rPr>
          <w:rFonts w:ascii="Times New Roman" w:hAnsi="Times New Roman"/>
          <w:sz w:val="28"/>
          <w:szCs w:val="36"/>
        </w:rPr>
        <w:t>КОНСТИТУЦИЯ РЕСПУБЛИКИ ТАДЖИКИСТАН</w:t>
      </w:r>
      <w:r w:rsidR="00A44336">
        <w:rPr>
          <w:rFonts w:ascii="Times New Roman" w:hAnsi="Times New Roman"/>
          <w:sz w:val="28"/>
          <w:szCs w:val="36"/>
        </w:rPr>
        <w:t xml:space="preserve"> </w:t>
      </w:r>
      <w:r w:rsidR="00E276F8" w:rsidRPr="00A44336">
        <w:rPr>
          <w:rFonts w:ascii="Times New Roman" w:hAnsi="Times New Roman"/>
          <w:sz w:val="28"/>
          <w:szCs w:val="36"/>
        </w:rPr>
        <w:t>И</w:t>
      </w:r>
      <w:r w:rsidRPr="00A44336">
        <w:rPr>
          <w:rFonts w:ascii="Times New Roman" w:hAnsi="Times New Roman"/>
          <w:sz w:val="28"/>
          <w:szCs w:val="36"/>
        </w:rPr>
        <w:t xml:space="preserve"> ПРОБЛЕМЫ ФОРМИРОВАНИЯ ПРАВОВОЙ ЭКОНОМИКИ</w:t>
      </w:r>
    </w:p>
    <w:p w:rsidR="00EB13C4" w:rsidRPr="00A44336" w:rsidRDefault="00EB13C4" w:rsidP="00A44336">
      <w:pPr>
        <w:spacing w:after="0" w:line="360" w:lineRule="auto"/>
        <w:ind w:firstLine="709"/>
        <w:jc w:val="center"/>
        <w:rPr>
          <w:rFonts w:ascii="Times New Roman" w:hAnsi="Times New Roman"/>
          <w:sz w:val="28"/>
          <w:szCs w:val="28"/>
        </w:rPr>
      </w:pPr>
    </w:p>
    <w:p w:rsidR="00E276F8" w:rsidRPr="00A44336" w:rsidRDefault="00E276F8" w:rsidP="00A44336">
      <w:pPr>
        <w:spacing w:after="0" w:line="360" w:lineRule="auto"/>
        <w:ind w:firstLine="709"/>
        <w:jc w:val="center"/>
        <w:rPr>
          <w:rFonts w:ascii="Times New Roman" w:hAnsi="Times New Roman"/>
          <w:sz w:val="28"/>
          <w:szCs w:val="28"/>
        </w:rPr>
      </w:pPr>
      <w:r w:rsidRPr="00A44336">
        <w:rPr>
          <w:rFonts w:ascii="Times New Roman" w:hAnsi="Times New Roman"/>
          <w:sz w:val="28"/>
          <w:szCs w:val="28"/>
        </w:rPr>
        <w:t>(СБОРНИК СТАТ</w:t>
      </w:r>
      <w:r w:rsidR="00443C4B" w:rsidRPr="00A44336">
        <w:rPr>
          <w:rFonts w:ascii="Times New Roman" w:hAnsi="Times New Roman"/>
          <w:sz w:val="28"/>
          <w:szCs w:val="28"/>
        </w:rPr>
        <w:t>ЕЙ НАУЧНО-ПРАКТИЧЕСКОЙ МЕЖДУНАРОДНОЙ КОНФЕРЕН</w:t>
      </w:r>
      <w:r w:rsidRPr="00A44336">
        <w:rPr>
          <w:rFonts w:ascii="Times New Roman" w:hAnsi="Times New Roman"/>
          <w:sz w:val="28"/>
          <w:szCs w:val="28"/>
        </w:rPr>
        <w:t>ЦИ</w:t>
      </w:r>
      <w:r w:rsidR="00401FB0" w:rsidRPr="00A44336">
        <w:rPr>
          <w:rFonts w:ascii="Times New Roman" w:hAnsi="Times New Roman"/>
          <w:sz w:val="28"/>
          <w:szCs w:val="28"/>
        </w:rPr>
        <w:t>И</w:t>
      </w:r>
      <w:r w:rsidR="007D1598" w:rsidRPr="00A44336">
        <w:rPr>
          <w:rFonts w:ascii="Times New Roman" w:hAnsi="Times New Roman"/>
          <w:sz w:val="28"/>
          <w:szCs w:val="28"/>
        </w:rPr>
        <w:t>,</w:t>
      </w:r>
    </w:p>
    <w:p w:rsidR="00443C4B" w:rsidRPr="00A44336" w:rsidRDefault="007D1598" w:rsidP="00A44336">
      <w:pPr>
        <w:spacing w:after="0" w:line="360" w:lineRule="auto"/>
        <w:ind w:firstLine="709"/>
        <w:jc w:val="center"/>
        <w:rPr>
          <w:rFonts w:ascii="Times New Roman" w:hAnsi="Times New Roman"/>
          <w:sz w:val="28"/>
          <w:szCs w:val="28"/>
        </w:rPr>
      </w:pPr>
      <w:r w:rsidRPr="00A44336">
        <w:rPr>
          <w:rFonts w:ascii="Times New Roman" w:hAnsi="Times New Roman"/>
          <w:sz w:val="28"/>
          <w:szCs w:val="28"/>
        </w:rPr>
        <w:t>2</w:t>
      </w:r>
      <w:r w:rsidR="00F53B0A" w:rsidRPr="00A44336">
        <w:rPr>
          <w:rFonts w:ascii="Times New Roman" w:hAnsi="Times New Roman"/>
          <w:sz w:val="28"/>
          <w:szCs w:val="28"/>
        </w:rPr>
        <w:t>5</w:t>
      </w:r>
      <w:r w:rsidRPr="00A44336">
        <w:rPr>
          <w:rFonts w:ascii="Times New Roman" w:hAnsi="Times New Roman"/>
          <w:sz w:val="28"/>
          <w:szCs w:val="28"/>
        </w:rPr>
        <w:t>-26 СЕНТЯБРЯ 2009 ГОДА)</w:t>
      </w:r>
    </w:p>
    <w:p w:rsidR="00443C4B" w:rsidRPr="00A44336" w:rsidRDefault="00443C4B" w:rsidP="00A44336">
      <w:pPr>
        <w:spacing w:after="0" w:line="360" w:lineRule="auto"/>
        <w:ind w:firstLine="709"/>
        <w:jc w:val="center"/>
        <w:rPr>
          <w:rFonts w:ascii="Times New Roman" w:hAnsi="Times New Roman"/>
          <w:sz w:val="28"/>
          <w:szCs w:val="32"/>
        </w:rPr>
      </w:pPr>
    </w:p>
    <w:p w:rsidR="00443C4B" w:rsidRPr="00A44336" w:rsidRDefault="00443C4B" w:rsidP="00A44336">
      <w:pPr>
        <w:spacing w:after="0" w:line="360" w:lineRule="auto"/>
        <w:ind w:firstLine="709"/>
        <w:jc w:val="center"/>
        <w:rPr>
          <w:rFonts w:ascii="Times New Roman" w:hAnsi="Times New Roman"/>
          <w:sz w:val="28"/>
        </w:rPr>
      </w:pPr>
    </w:p>
    <w:p w:rsidR="00443C4B" w:rsidRPr="00A44336" w:rsidRDefault="00443C4B" w:rsidP="00A44336">
      <w:pPr>
        <w:spacing w:after="0" w:line="360" w:lineRule="auto"/>
        <w:ind w:firstLine="709"/>
        <w:jc w:val="center"/>
        <w:rPr>
          <w:rFonts w:ascii="Times New Roman" w:hAnsi="Times New Roman"/>
          <w:sz w:val="28"/>
        </w:rPr>
      </w:pPr>
    </w:p>
    <w:p w:rsidR="00443C4B" w:rsidRPr="00A44336" w:rsidRDefault="00443C4B" w:rsidP="00A44336">
      <w:pPr>
        <w:spacing w:after="0" w:line="360" w:lineRule="auto"/>
        <w:ind w:firstLine="709"/>
        <w:jc w:val="center"/>
        <w:rPr>
          <w:rFonts w:ascii="Times New Roman" w:hAnsi="Times New Roman"/>
          <w:sz w:val="28"/>
        </w:rPr>
      </w:pPr>
    </w:p>
    <w:p w:rsidR="00443C4B" w:rsidRPr="00A44336" w:rsidRDefault="00443C4B" w:rsidP="00A44336">
      <w:pPr>
        <w:spacing w:after="0" w:line="360" w:lineRule="auto"/>
        <w:ind w:firstLine="709"/>
        <w:jc w:val="center"/>
        <w:rPr>
          <w:rFonts w:ascii="Times New Roman" w:hAnsi="Times New Roman"/>
          <w:sz w:val="28"/>
        </w:rPr>
      </w:pPr>
    </w:p>
    <w:p w:rsidR="00443C4B" w:rsidRPr="00A44336" w:rsidRDefault="00443C4B" w:rsidP="00A44336">
      <w:pPr>
        <w:spacing w:after="0" w:line="360" w:lineRule="auto"/>
        <w:ind w:firstLine="709"/>
        <w:jc w:val="center"/>
        <w:rPr>
          <w:rFonts w:ascii="Times New Roman" w:hAnsi="Times New Roman"/>
          <w:sz w:val="28"/>
        </w:rPr>
      </w:pPr>
    </w:p>
    <w:p w:rsidR="00443C4B" w:rsidRPr="00A44336" w:rsidRDefault="00443C4B" w:rsidP="00A44336">
      <w:pPr>
        <w:spacing w:after="0" w:line="360" w:lineRule="auto"/>
        <w:ind w:firstLine="709"/>
        <w:jc w:val="center"/>
        <w:rPr>
          <w:rFonts w:ascii="Times New Roman" w:hAnsi="Times New Roman"/>
          <w:sz w:val="28"/>
        </w:rPr>
      </w:pPr>
    </w:p>
    <w:p w:rsidR="00443C4B" w:rsidRDefault="00443C4B" w:rsidP="00A44336">
      <w:pPr>
        <w:spacing w:after="0" w:line="360" w:lineRule="auto"/>
        <w:ind w:firstLine="709"/>
        <w:jc w:val="center"/>
        <w:rPr>
          <w:rFonts w:ascii="Times New Roman" w:hAnsi="Times New Roman"/>
          <w:sz w:val="28"/>
        </w:rPr>
      </w:pPr>
    </w:p>
    <w:p w:rsidR="00A44336" w:rsidRPr="00A44336" w:rsidRDefault="00A44336" w:rsidP="00A44336">
      <w:pPr>
        <w:spacing w:after="0" w:line="360" w:lineRule="auto"/>
        <w:ind w:firstLine="709"/>
        <w:jc w:val="center"/>
        <w:rPr>
          <w:rFonts w:ascii="Times New Roman" w:hAnsi="Times New Roman"/>
          <w:sz w:val="28"/>
        </w:rPr>
      </w:pPr>
    </w:p>
    <w:p w:rsidR="00443C4B" w:rsidRPr="00A44336" w:rsidRDefault="00443C4B" w:rsidP="00A44336">
      <w:pPr>
        <w:spacing w:after="0" w:line="360" w:lineRule="auto"/>
        <w:ind w:firstLine="709"/>
        <w:jc w:val="center"/>
        <w:rPr>
          <w:rFonts w:ascii="Times New Roman" w:hAnsi="Times New Roman"/>
          <w:sz w:val="28"/>
        </w:rPr>
      </w:pPr>
      <w:r w:rsidRPr="00A44336">
        <w:rPr>
          <w:rFonts w:ascii="Times New Roman" w:hAnsi="Times New Roman"/>
          <w:sz w:val="28"/>
        </w:rPr>
        <w:t>Душанбе</w:t>
      </w:r>
    </w:p>
    <w:p w:rsidR="00AC4569" w:rsidRPr="00A44336" w:rsidRDefault="00AC4569" w:rsidP="00A44336">
      <w:pPr>
        <w:spacing w:after="0" w:line="360" w:lineRule="auto"/>
        <w:ind w:firstLine="709"/>
        <w:jc w:val="center"/>
        <w:rPr>
          <w:rFonts w:ascii="Times New Roman" w:hAnsi="Times New Roman"/>
          <w:sz w:val="28"/>
        </w:rPr>
      </w:pPr>
      <w:r w:rsidRPr="00A44336">
        <w:rPr>
          <w:rFonts w:ascii="Times New Roman" w:hAnsi="Times New Roman"/>
          <w:sz w:val="28"/>
        </w:rPr>
        <w:t>«Матбуот»</w:t>
      </w:r>
    </w:p>
    <w:p w:rsidR="00443C4B" w:rsidRPr="00A44336" w:rsidRDefault="00443C4B" w:rsidP="00A44336">
      <w:pPr>
        <w:spacing w:after="0" w:line="360" w:lineRule="auto"/>
        <w:ind w:firstLine="709"/>
        <w:jc w:val="center"/>
        <w:rPr>
          <w:rFonts w:ascii="Times New Roman" w:hAnsi="Times New Roman"/>
          <w:sz w:val="28"/>
        </w:rPr>
      </w:pPr>
      <w:r w:rsidRPr="00A44336">
        <w:rPr>
          <w:rFonts w:ascii="Times New Roman" w:hAnsi="Times New Roman"/>
          <w:sz w:val="28"/>
        </w:rPr>
        <w:t>2009</w:t>
      </w:r>
    </w:p>
    <w:p w:rsidR="00443C4B" w:rsidRPr="00A44336" w:rsidRDefault="00443C4B" w:rsidP="00A44336">
      <w:pPr>
        <w:spacing w:after="0" w:line="360" w:lineRule="auto"/>
        <w:ind w:firstLine="709"/>
        <w:jc w:val="both"/>
        <w:rPr>
          <w:rFonts w:ascii="Times New Roman" w:hAnsi="Times New Roman"/>
          <w:sz w:val="28"/>
        </w:rPr>
      </w:pPr>
      <w:r w:rsidRPr="00A44336">
        <w:rPr>
          <w:rFonts w:ascii="Times New Roman" w:hAnsi="Times New Roman"/>
          <w:sz w:val="28"/>
        </w:rPr>
        <w:br w:type="page"/>
      </w:r>
      <w:r w:rsidRPr="00A44336">
        <w:rPr>
          <w:rFonts w:ascii="Times New Roman" w:hAnsi="Times New Roman"/>
          <w:sz w:val="28"/>
        </w:rPr>
        <w:lastRenderedPageBreak/>
        <w:t>ББК</w:t>
      </w:r>
      <w:r w:rsidR="00D27767" w:rsidRPr="00A44336">
        <w:rPr>
          <w:rFonts w:ascii="Times New Roman" w:hAnsi="Times New Roman"/>
          <w:sz w:val="28"/>
        </w:rPr>
        <w:t xml:space="preserve"> 67.99 (тадис) 01+67.99/2/3</w:t>
      </w:r>
    </w:p>
    <w:p w:rsidR="00D27767" w:rsidRPr="00A44336" w:rsidRDefault="00D27767" w:rsidP="00A44336">
      <w:pPr>
        <w:spacing w:after="0" w:line="360" w:lineRule="auto"/>
        <w:ind w:firstLine="709"/>
        <w:jc w:val="both"/>
        <w:rPr>
          <w:rFonts w:ascii="Times New Roman" w:hAnsi="Times New Roman"/>
          <w:sz w:val="28"/>
        </w:rPr>
      </w:pPr>
      <w:r w:rsidRPr="00A44336">
        <w:rPr>
          <w:rFonts w:ascii="Times New Roman" w:hAnsi="Times New Roman"/>
          <w:sz w:val="28"/>
        </w:rPr>
        <w:t>К-65</w:t>
      </w:r>
    </w:p>
    <w:p w:rsidR="00544AAA" w:rsidRPr="00A44336" w:rsidRDefault="00544AAA" w:rsidP="00A44336">
      <w:pPr>
        <w:spacing w:after="0" w:line="360" w:lineRule="auto"/>
        <w:ind w:firstLine="709"/>
        <w:jc w:val="both"/>
        <w:rPr>
          <w:rFonts w:ascii="Times New Roman" w:hAnsi="Times New Roman"/>
          <w:sz w:val="28"/>
          <w:szCs w:val="24"/>
        </w:rPr>
      </w:pPr>
    </w:p>
    <w:p w:rsidR="00544AAA" w:rsidRPr="00A44336" w:rsidRDefault="00544AAA" w:rsidP="00A44336">
      <w:pPr>
        <w:spacing w:after="0" w:line="360" w:lineRule="auto"/>
        <w:ind w:firstLine="709"/>
        <w:jc w:val="both"/>
        <w:outlineLvl w:val="0"/>
        <w:rPr>
          <w:rFonts w:ascii="Times New Roman" w:hAnsi="Times New Roman"/>
          <w:sz w:val="28"/>
          <w:szCs w:val="24"/>
        </w:rPr>
      </w:pPr>
      <w:r w:rsidRPr="00A44336">
        <w:rPr>
          <w:rFonts w:ascii="Times New Roman" w:hAnsi="Times New Roman"/>
          <w:sz w:val="28"/>
          <w:szCs w:val="24"/>
        </w:rPr>
        <w:t>Ответственные редакторы:</w:t>
      </w:r>
    </w:p>
    <w:p w:rsidR="00544AAA" w:rsidRPr="00A44336" w:rsidRDefault="00544AAA" w:rsidP="00A44336">
      <w:pPr>
        <w:spacing w:after="0" w:line="360" w:lineRule="auto"/>
        <w:ind w:firstLine="709"/>
        <w:jc w:val="both"/>
        <w:outlineLvl w:val="0"/>
        <w:rPr>
          <w:rFonts w:ascii="Times New Roman" w:hAnsi="Times New Roman"/>
          <w:sz w:val="28"/>
          <w:szCs w:val="24"/>
        </w:rPr>
      </w:pPr>
      <w:r w:rsidRPr="00A44336">
        <w:rPr>
          <w:rFonts w:ascii="Times New Roman" w:hAnsi="Times New Roman"/>
          <w:sz w:val="28"/>
          <w:szCs w:val="24"/>
        </w:rPr>
        <w:t xml:space="preserve">Хабибов Б.Х. </w:t>
      </w:r>
      <w:r w:rsidR="00804703" w:rsidRPr="00A44336">
        <w:rPr>
          <w:rFonts w:ascii="Times New Roman" w:hAnsi="Times New Roman"/>
          <w:sz w:val="28"/>
          <w:szCs w:val="24"/>
        </w:rPr>
        <w:t>д.э.н. профессор</w:t>
      </w:r>
      <w:r w:rsidRPr="00A44336">
        <w:rPr>
          <w:rFonts w:ascii="Times New Roman" w:hAnsi="Times New Roman"/>
          <w:sz w:val="28"/>
          <w:szCs w:val="24"/>
        </w:rPr>
        <w:t>, ТГУК</w:t>
      </w:r>
    </w:p>
    <w:p w:rsidR="00544AAA" w:rsidRPr="00A44336" w:rsidRDefault="00544AAA"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Раззоков Б.Х.- кандидат юридических наук, доцент кафедры коммерческого право ТГУК</w:t>
      </w:r>
    </w:p>
    <w:p w:rsidR="00544AAA" w:rsidRPr="00A44336" w:rsidRDefault="00544AAA" w:rsidP="00A44336">
      <w:pPr>
        <w:spacing w:after="0" w:line="360" w:lineRule="auto"/>
        <w:ind w:firstLine="709"/>
        <w:jc w:val="both"/>
        <w:rPr>
          <w:rFonts w:ascii="Times New Roman" w:hAnsi="Times New Roman"/>
          <w:sz w:val="28"/>
          <w:szCs w:val="24"/>
        </w:rPr>
      </w:pPr>
    </w:p>
    <w:p w:rsidR="00544AAA" w:rsidRPr="00A44336" w:rsidRDefault="00544AAA"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Конституция Республики Таджикистан и проблема формировани</w:t>
      </w:r>
      <w:r w:rsidR="000302EF">
        <w:rPr>
          <w:rFonts w:ascii="Times New Roman" w:hAnsi="Times New Roman"/>
          <w:sz w:val="28"/>
          <w:szCs w:val="24"/>
        </w:rPr>
        <w:t>я</w:t>
      </w:r>
      <w:r w:rsidRPr="00A44336">
        <w:rPr>
          <w:rFonts w:ascii="Times New Roman" w:hAnsi="Times New Roman"/>
          <w:sz w:val="28"/>
          <w:szCs w:val="24"/>
        </w:rPr>
        <w:t xml:space="preserve"> правовой экономики.- Душанбе: «Матбуот», 2009,- </w:t>
      </w:r>
      <w:r w:rsidR="00723CA9" w:rsidRPr="00A44336">
        <w:rPr>
          <w:rFonts w:ascii="Times New Roman" w:hAnsi="Times New Roman"/>
          <w:sz w:val="28"/>
          <w:szCs w:val="24"/>
          <w:lang w:val="en-US"/>
        </w:rPr>
        <w:t>288</w:t>
      </w:r>
      <w:r w:rsidRPr="00A44336">
        <w:rPr>
          <w:rFonts w:ascii="Times New Roman" w:hAnsi="Times New Roman"/>
          <w:sz w:val="28"/>
          <w:szCs w:val="24"/>
        </w:rPr>
        <w:t xml:space="preserve"> с.</w:t>
      </w:r>
    </w:p>
    <w:p w:rsidR="00544AAA" w:rsidRPr="00A44336" w:rsidRDefault="00544AAA" w:rsidP="00A44336">
      <w:pPr>
        <w:spacing w:after="0" w:line="360" w:lineRule="auto"/>
        <w:ind w:firstLine="709"/>
        <w:jc w:val="both"/>
        <w:rPr>
          <w:rFonts w:ascii="Times New Roman" w:hAnsi="Times New Roman"/>
          <w:sz w:val="28"/>
          <w:szCs w:val="24"/>
        </w:rPr>
      </w:pPr>
    </w:p>
    <w:p w:rsidR="00544AAA" w:rsidRPr="00A44336" w:rsidRDefault="00544AAA"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В сборнике представлены материалы выступлений участников научно-практической международной конференции «Конституция Республики Таджикистан и проблема формирование правовой экономики» проведенной Таджикском государственном университет коммерции.</w:t>
      </w:r>
    </w:p>
    <w:p w:rsidR="00544AAA" w:rsidRPr="00A44336" w:rsidRDefault="00544AAA" w:rsidP="00A44336">
      <w:pPr>
        <w:spacing w:after="0" w:line="360" w:lineRule="auto"/>
        <w:ind w:firstLine="709"/>
        <w:jc w:val="both"/>
        <w:rPr>
          <w:rFonts w:ascii="Times New Roman" w:hAnsi="Times New Roman"/>
          <w:sz w:val="28"/>
          <w:szCs w:val="24"/>
        </w:rPr>
      </w:pPr>
    </w:p>
    <w:p w:rsidR="00544AAA" w:rsidRPr="00A44336" w:rsidRDefault="00544AAA"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За правильное использование источников, фактов и цифр ответственность несут авторы.</w:t>
      </w:r>
    </w:p>
    <w:p w:rsidR="00544AAA" w:rsidRPr="00A44336" w:rsidRDefault="00544AAA" w:rsidP="00A44336">
      <w:pPr>
        <w:spacing w:after="0" w:line="360" w:lineRule="auto"/>
        <w:ind w:firstLine="709"/>
        <w:jc w:val="both"/>
        <w:rPr>
          <w:rFonts w:ascii="Times New Roman" w:hAnsi="Times New Roman"/>
          <w:sz w:val="28"/>
          <w:szCs w:val="24"/>
        </w:rPr>
      </w:pPr>
    </w:p>
    <w:p w:rsidR="00544AAA" w:rsidRPr="00A44336" w:rsidRDefault="00544AAA"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Издание осуществлено при финансовой поддержке Фонда им.</w:t>
      </w:r>
      <w:r w:rsidR="00315179" w:rsidRPr="00A44336">
        <w:rPr>
          <w:rFonts w:ascii="Times New Roman" w:hAnsi="Times New Roman"/>
          <w:sz w:val="28"/>
          <w:szCs w:val="24"/>
        </w:rPr>
        <w:t xml:space="preserve"> </w:t>
      </w:r>
      <w:r w:rsidRPr="00A44336">
        <w:rPr>
          <w:rFonts w:ascii="Times New Roman" w:hAnsi="Times New Roman"/>
          <w:sz w:val="28"/>
          <w:szCs w:val="24"/>
        </w:rPr>
        <w:t>Ф.</w:t>
      </w:r>
      <w:r w:rsidR="00315179" w:rsidRPr="00A44336">
        <w:rPr>
          <w:rFonts w:ascii="Times New Roman" w:hAnsi="Times New Roman"/>
          <w:sz w:val="28"/>
          <w:szCs w:val="24"/>
        </w:rPr>
        <w:t xml:space="preserve"> </w:t>
      </w:r>
      <w:r w:rsidRPr="00A44336">
        <w:rPr>
          <w:rFonts w:ascii="Times New Roman" w:hAnsi="Times New Roman"/>
          <w:sz w:val="28"/>
          <w:szCs w:val="24"/>
        </w:rPr>
        <w:t>Эберта в Республике Таджикистан.</w:t>
      </w:r>
    </w:p>
    <w:p w:rsidR="00544AAA" w:rsidRPr="00A44336" w:rsidRDefault="00544AAA" w:rsidP="00A44336">
      <w:pPr>
        <w:spacing w:after="0" w:line="360" w:lineRule="auto"/>
        <w:ind w:firstLine="709"/>
        <w:jc w:val="both"/>
        <w:rPr>
          <w:rFonts w:ascii="Times New Roman" w:hAnsi="Times New Roman"/>
          <w:sz w:val="28"/>
          <w:szCs w:val="24"/>
        </w:rPr>
      </w:pPr>
    </w:p>
    <w:p w:rsidR="00544AAA" w:rsidRPr="00A44336" w:rsidRDefault="00544AAA"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Матбуот 2009</w:t>
      </w:r>
    </w:p>
    <w:p w:rsidR="00544AAA" w:rsidRPr="00A44336" w:rsidRDefault="00544AAA"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ТГУК 2009</w:t>
      </w:r>
    </w:p>
    <w:p w:rsidR="00544AAA" w:rsidRDefault="00544AAA"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lang w:val="en-US"/>
        </w:rPr>
        <w:t>ISBN</w:t>
      </w:r>
      <w:r w:rsidRPr="00A44336">
        <w:rPr>
          <w:rFonts w:ascii="Times New Roman" w:hAnsi="Times New Roman"/>
          <w:sz w:val="28"/>
          <w:szCs w:val="24"/>
        </w:rPr>
        <w:t xml:space="preserve"> 978-99947-34-10-8</w:t>
      </w:r>
    </w:p>
    <w:p w:rsidR="00A44336" w:rsidRPr="00A44336" w:rsidRDefault="00A44336" w:rsidP="00A44336">
      <w:pPr>
        <w:spacing w:after="0" w:line="360" w:lineRule="auto"/>
        <w:ind w:firstLine="709"/>
        <w:jc w:val="both"/>
        <w:rPr>
          <w:rFonts w:ascii="Times New Roman" w:hAnsi="Times New Roman"/>
          <w:sz w:val="28"/>
          <w:szCs w:val="24"/>
        </w:rPr>
      </w:pPr>
    </w:p>
    <w:p w:rsidR="00BF3AD6" w:rsidRDefault="00BF3AD6" w:rsidP="00A44336">
      <w:pPr>
        <w:spacing w:after="0" w:line="360" w:lineRule="auto"/>
        <w:ind w:firstLine="709"/>
        <w:jc w:val="both"/>
        <w:rPr>
          <w:rFonts w:ascii="Times New Roman" w:hAnsi="Times New Roman"/>
          <w:sz w:val="28"/>
        </w:rPr>
      </w:pPr>
      <w:r w:rsidRPr="00A44336">
        <w:rPr>
          <w:rFonts w:ascii="Times New Roman" w:hAnsi="Times New Roman"/>
          <w:sz w:val="28"/>
          <w:szCs w:val="24"/>
        </w:rPr>
        <w:br w:type="page"/>
      </w:r>
      <w:r w:rsidRPr="00A44336">
        <w:rPr>
          <w:rFonts w:ascii="Times New Roman" w:hAnsi="Times New Roman"/>
          <w:sz w:val="28"/>
        </w:rPr>
        <w:lastRenderedPageBreak/>
        <w:t>Введение</w:t>
      </w:r>
    </w:p>
    <w:p w:rsidR="00A44336" w:rsidRPr="00A44336" w:rsidRDefault="00A44336" w:rsidP="00A44336">
      <w:pPr>
        <w:spacing w:after="0" w:line="360" w:lineRule="auto"/>
        <w:ind w:firstLine="709"/>
        <w:jc w:val="both"/>
        <w:rPr>
          <w:rFonts w:ascii="Times New Roman" w:hAnsi="Times New Roman"/>
          <w:sz w:val="28"/>
        </w:rPr>
      </w:pPr>
    </w:p>
    <w:p w:rsidR="00BF3AD6" w:rsidRPr="00A44336" w:rsidRDefault="00BF3AD6" w:rsidP="00A44336">
      <w:pPr>
        <w:spacing w:after="0" w:line="360" w:lineRule="auto"/>
        <w:ind w:firstLine="709"/>
        <w:jc w:val="both"/>
        <w:rPr>
          <w:rFonts w:ascii="Times New Roman" w:hAnsi="Times New Roman"/>
          <w:sz w:val="28"/>
        </w:rPr>
      </w:pPr>
      <w:r w:rsidRPr="00A44336">
        <w:rPr>
          <w:rFonts w:ascii="Times New Roman" w:hAnsi="Times New Roman"/>
          <w:sz w:val="28"/>
        </w:rPr>
        <w:t>Конституция периода независимого развития Таджикистана является значимым политико-правовым явлением, содержание которого не имеет аналога в предыдущей истории страны. Она отличается также по форме принятия. Впервые в практике государственного строительства Таджикистана Конституция принята путем всенародного голосования, что являет собой новую философию современной национальной таджикской государственности. Таджикский народ путем принятия акта высшей юридической силы (6 ноября 1994 года) изъявил твердую волю и желание строит независимое, демократическое, правовое, светское, социальное государство с унитарным устройством, жить в мире и стабильности в семье цивилизованных наций планеты. Примечательно, что Основной Закон страны получил высокую оценку авторитетных международных организации и</w:t>
      </w:r>
      <w:r w:rsidR="00A44336">
        <w:rPr>
          <w:rFonts w:ascii="Times New Roman" w:hAnsi="Times New Roman"/>
          <w:sz w:val="28"/>
        </w:rPr>
        <w:t xml:space="preserve"> </w:t>
      </w:r>
      <w:r w:rsidRPr="00A44336">
        <w:rPr>
          <w:rFonts w:ascii="Times New Roman" w:hAnsi="Times New Roman"/>
          <w:sz w:val="28"/>
        </w:rPr>
        <w:t>зарубежных экспертов.</w:t>
      </w:r>
    </w:p>
    <w:p w:rsidR="00BF3AD6" w:rsidRPr="00A44336" w:rsidRDefault="00BF3AD6" w:rsidP="00A44336">
      <w:pPr>
        <w:spacing w:after="0" w:line="360" w:lineRule="auto"/>
        <w:ind w:firstLine="709"/>
        <w:jc w:val="both"/>
        <w:rPr>
          <w:rFonts w:ascii="Times New Roman" w:hAnsi="Times New Roman"/>
          <w:sz w:val="28"/>
        </w:rPr>
      </w:pPr>
      <w:r w:rsidRPr="00A44336">
        <w:rPr>
          <w:rFonts w:ascii="Times New Roman" w:hAnsi="Times New Roman"/>
          <w:sz w:val="28"/>
        </w:rPr>
        <w:t>С высоты сегодняшних дней мы ясно видим сколь мудрым и одновременно судьбоносным было инициативное предложение политического руководства страны во главе уважаемого Эмомали Рахмона по разработка проекта Конституции в условиях затянувшегося</w:t>
      </w:r>
      <w:r w:rsidR="00A44336">
        <w:rPr>
          <w:rFonts w:ascii="Times New Roman" w:hAnsi="Times New Roman"/>
          <w:sz w:val="28"/>
        </w:rPr>
        <w:t xml:space="preserve"> </w:t>
      </w:r>
      <w:r w:rsidRPr="00A44336">
        <w:rPr>
          <w:rFonts w:ascii="Times New Roman" w:hAnsi="Times New Roman"/>
          <w:sz w:val="28"/>
        </w:rPr>
        <w:t>межтаджикского гражданского противостояния. Бесспорно, всенародная воля, выраженная в Преамбуле и тексте Конституции, заложили политико-правовой фундамент мирному урегулированию конфликта, утверждению мира и согласия на многострадальной таджикской земле.</w:t>
      </w:r>
    </w:p>
    <w:p w:rsidR="00BF3AD6" w:rsidRPr="00A44336" w:rsidRDefault="00BF3AD6" w:rsidP="00A44336">
      <w:pPr>
        <w:spacing w:after="0" w:line="360" w:lineRule="auto"/>
        <w:ind w:firstLine="709"/>
        <w:jc w:val="both"/>
        <w:rPr>
          <w:rFonts w:ascii="Times New Roman" w:hAnsi="Times New Roman"/>
          <w:sz w:val="28"/>
        </w:rPr>
      </w:pPr>
      <w:r w:rsidRPr="00A44336">
        <w:rPr>
          <w:rFonts w:ascii="Times New Roman" w:hAnsi="Times New Roman"/>
          <w:sz w:val="28"/>
        </w:rPr>
        <w:t>Внесенные в 1999 году по результатам мирных договоренностей первые поправки в Конституции еще более усовершенствовали конструкцию нашего государства, а совокупность изменений и дополнений, внесенных в 2003 году закрепили приоритет человека, его</w:t>
      </w:r>
      <w:r w:rsidR="00A44336">
        <w:rPr>
          <w:rFonts w:ascii="Times New Roman" w:hAnsi="Times New Roman"/>
          <w:sz w:val="28"/>
        </w:rPr>
        <w:t xml:space="preserve"> </w:t>
      </w:r>
      <w:r w:rsidRPr="00A44336">
        <w:rPr>
          <w:rFonts w:ascii="Times New Roman" w:hAnsi="Times New Roman"/>
          <w:sz w:val="28"/>
        </w:rPr>
        <w:t xml:space="preserve">прав и свобод объявив их «высшей ценностью». Права и свободы человека в Таджикистане, согласно ст. 14 Конституции, определяют смысл, содержание и применение законов, </w:t>
      </w:r>
      <w:r w:rsidRPr="00A44336">
        <w:rPr>
          <w:rFonts w:ascii="Times New Roman" w:hAnsi="Times New Roman"/>
          <w:sz w:val="28"/>
        </w:rPr>
        <w:lastRenderedPageBreak/>
        <w:t>деятельность законодательной, исполнительной, местной власти, органов местного самоуправления и обеспечиваются судебной властью.</w:t>
      </w:r>
    </w:p>
    <w:p w:rsidR="00BF3AD6" w:rsidRPr="00A44336" w:rsidRDefault="00BF3AD6" w:rsidP="00A44336">
      <w:pPr>
        <w:spacing w:after="0" w:line="360" w:lineRule="auto"/>
        <w:ind w:firstLine="709"/>
        <w:jc w:val="both"/>
        <w:rPr>
          <w:rFonts w:ascii="Times New Roman" w:hAnsi="Times New Roman"/>
          <w:sz w:val="28"/>
        </w:rPr>
      </w:pPr>
      <w:r w:rsidRPr="00A44336">
        <w:rPr>
          <w:rFonts w:ascii="Times New Roman" w:hAnsi="Times New Roman"/>
          <w:sz w:val="28"/>
        </w:rPr>
        <w:t>Конституция, закрепив многообразие форм собственности и объявив их основой экономики Таджикистана, заложила правовой фундамент становлению рыночной экономики, утверждению новых ценностей, вытекающей её философии, где государство гарантирует свободную экономическую деятельность, равноправие и правовую защиту всех форм собственности, в том числе частной собственности.</w:t>
      </w:r>
    </w:p>
    <w:p w:rsidR="00BF3AD6" w:rsidRPr="00A44336" w:rsidRDefault="00BF3AD6" w:rsidP="00A44336">
      <w:pPr>
        <w:spacing w:after="0" w:line="360" w:lineRule="auto"/>
        <w:ind w:firstLine="709"/>
        <w:jc w:val="both"/>
        <w:rPr>
          <w:rFonts w:ascii="Times New Roman" w:hAnsi="Times New Roman"/>
          <w:sz w:val="28"/>
        </w:rPr>
      </w:pPr>
      <w:r w:rsidRPr="00A44336">
        <w:rPr>
          <w:rFonts w:ascii="Times New Roman" w:hAnsi="Times New Roman"/>
          <w:sz w:val="28"/>
        </w:rPr>
        <w:t>Конституционные нормы бесспорно, носят в себе огромный потенциал и содержательную смысловую нагрузку, требующие дальнейшего изучения и глубокого осмысления. Эту задачу усиливают факторы национального развития и последствия мирового финансового кризиса. Выступив с инициативой проведения столь представительного форума и</w:t>
      </w:r>
      <w:r w:rsidR="00A44336">
        <w:rPr>
          <w:rFonts w:ascii="Times New Roman" w:hAnsi="Times New Roman"/>
          <w:sz w:val="28"/>
        </w:rPr>
        <w:t xml:space="preserve"> </w:t>
      </w:r>
      <w:r w:rsidRPr="00A44336">
        <w:rPr>
          <w:rFonts w:ascii="Times New Roman" w:hAnsi="Times New Roman"/>
          <w:sz w:val="28"/>
        </w:rPr>
        <w:t>сформулировав его тему, мы надеемся внести посильный вклад в это благородное дело в канун юбилей даты 15-летия Конституции Таджикистана. Вопросы, внесенные в повестку Конференции, сформулированы таким образом, чтобы открыт простор широкой дискуссии как представителям юридической, так и экономической школы, а также других наук гуманитарного направления. Ибо как подтверждает жизнь, наиболее прорывные научные результаты достигаются на стыке различных наук при объединений интеллектуальных сил и возможностей. Правовое обеспечение развития предпринимательства, активизация внешнеэкономической деятельности, оздоровление реального сектора, снижения влияния факторов мирового финансового кризиса на показатели устойчивого развития, диверсификация национальной экономики, внедрение инновации – это далеко не полный перечень наиболее востребованных проблем, которые нуждаются в теоретическом обобщений и прагматичном осмыслений.</w:t>
      </w:r>
    </w:p>
    <w:p w:rsidR="000302EF" w:rsidRDefault="000302EF" w:rsidP="00A44336">
      <w:pPr>
        <w:spacing w:after="0" w:line="360" w:lineRule="auto"/>
        <w:ind w:firstLine="709"/>
        <w:jc w:val="both"/>
        <w:rPr>
          <w:rFonts w:ascii="Times New Roman" w:hAnsi="Times New Roman"/>
          <w:sz w:val="28"/>
        </w:rPr>
      </w:pPr>
    </w:p>
    <w:p w:rsidR="00BF3AD6" w:rsidRDefault="00BF3AD6" w:rsidP="00A44336">
      <w:pPr>
        <w:spacing w:after="0" w:line="360" w:lineRule="auto"/>
        <w:ind w:firstLine="709"/>
        <w:jc w:val="both"/>
        <w:rPr>
          <w:rFonts w:ascii="Times New Roman" w:hAnsi="Times New Roman"/>
          <w:sz w:val="28"/>
        </w:rPr>
      </w:pPr>
      <w:r w:rsidRPr="00A44336">
        <w:rPr>
          <w:rFonts w:ascii="Times New Roman" w:hAnsi="Times New Roman"/>
          <w:sz w:val="28"/>
        </w:rPr>
        <w:t>Ректор ТГУК доцент Шарипов М.М</w:t>
      </w:r>
    </w:p>
    <w:p w:rsidR="000302EF" w:rsidRPr="00A44336" w:rsidRDefault="000302EF" w:rsidP="00A44336">
      <w:pPr>
        <w:spacing w:after="0" w:line="360" w:lineRule="auto"/>
        <w:ind w:firstLine="709"/>
        <w:jc w:val="both"/>
        <w:rPr>
          <w:rFonts w:ascii="Times New Roman" w:hAnsi="Times New Roman"/>
          <w:sz w:val="28"/>
        </w:rPr>
      </w:pPr>
    </w:p>
    <w:p w:rsidR="00E276F8" w:rsidRPr="00A44336" w:rsidRDefault="00AC4569"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br w:type="page"/>
      </w:r>
      <w:r w:rsidR="00E276F8" w:rsidRPr="00A44336">
        <w:rPr>
          <w:rFonts w:ascii="Times New Roman" w:hAnsi="Times New Roman"/>
          <w:sz w:val="28"/>
          <w:szCs w:val="24"/>
        </w:rPr>
        <w:lastRenderedPageBreak/>
        <w:t>Шарипов М.М. –к.э.н., доцент ТГУК</w:t>
      </w:r>
      <w:r w:rsidR="00D20DCC" w:rsidRPr="00A44336">
        <w:rPr>
          <w:rFonts w:ascii="Times New Roman" w:hAnsi="Times New Roman"/>
          <w:sz w:val="28"/>
          <w:szCs w:val="24"/>
        </w:rPr>
        <w:t xml:space="preserve"> </w:t>
      </w:r>
    </w:p>
    <w:p w:rsidR="007D1598" w:rsidRPr="00A44336" w:rsidRDefault="007D1598" w:rsidP="00A44336">
      <w:pPr>
        <w:spacing w:after="0" w:line="360" w:lineRule="auto"/>
        <w:ind w:firstLine="709"/>
        <w:jc w:val="both"/>
        <w:rPr>
          <w:rFonts w:ascii="Times New Roman" w:hAnsi="Times New Roman"/>
          <w:sz w:val="28"/>
          <w:szCs w:val="24"/>
        </w:rPr>
      </w:pP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ОСОБЕННОСТИ ФОРМИРОВАНИЯ МЕХАНИЗМА РЫНОЧНОЙ КОНКУРЕНТОСПОСОБНОСТИ В СИСТЕМЕ ПОТРЕБИТЕЛЬСКОЙ КООПЕРАЦИИ РЕСПУБЛИКИ ТАДЖИКИСТАН</w:t>
      </w:r>
    </w:p>
    <w:p w:rsidR="000302EF" w:rsidRDefault="000302EF" w:rsidP="00A44336">
      <w:pPr>
        <w:spacing w:after="0" w:line="360" w:lineRule="auto"/>
        <w:ind w:firstLine="709"/>
        <w:jc w:val="both"/>
        <w:rPr>
          <w:rFonts w:ascii="Times New Roman" w:hAnsi="Times New Roman"/>
          <w:color w:val="000000"/>
          <w:sz w:val="28"/>
          <w:szCs w:val="24"/>
        </w:rPr>
      </w:pPr>
    </w:p>
    <w:p w:rsidR="00140C5D" w:rsidRPr="00A44336" w:rsidRDefault="00140C5D" w:rsidP="00A44336">
      <w:pPr>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Проблема становления рынка, а, следовательно, конкуренции, как одно из его основополагающих условий, относится к числу сложных, а процесс этот отхватывает длительный период времени, что</w:t>
      </w:r>
      <w:r w:rsidR="00C807A6" w:rsidRPr="00A44336">
        <w:rPr>
          <w:rFonts w:ascii="Times New Roman" w:hAnsi="Times New Roman"/>
          <w:color w:val="000000"/>
          <w:sz w:val="28"/>
          <w:szCs w:val="24"/>
        </w:rPr>
        <w:t xml:space="preserve"> </w:t>
      </w:r>
      <w:r w:rsidRPr="00A44336">
        <w:rPr>
          <w:rFonts w:ascii="Times New Roman" w:hAnsi="Times New Roman"/>
          <w:color w:val="000000"/>
          <w:sz w:val="28"/>
          <w:szCs w:val="24"/>
        </w:rPr>
        <w:t>обусловлено многими причинами.</w:t>
      </w:r>
      <w:r w:rsidR="00C807A6" w:rsidRPr="00A44336">
        <w:rPr>
          <w:rFonts w:ascii="Times New Roman" w:hAnsi="Times New Roman"/>
          <w:color w:val="000000"/>
          <w:sz w:val="28"/>
          <w:szCs w:val="24"/>
        </w:rPr>
        <w:t xml:space="preserve"> </w:t>
      </w:r>
      <w:r w:rsidRPr="00A44336">
        <w:rPr>
          <w:rFonts w:ascii="Times New Roman" w:hAnsi="Times New Roman"/>
          <w:color w:val="000000"/>
          <w:sz w:val="28"/>
          <w:szCs w:val="24"/>
        </w:rPr>
        <w:t>Среди них особо следует выделить неразработанность ряда</w:t>
      </w:r>
      <w:r w:rsidR="00C807A6" w:rsidRPr="00A44336">
        <w:rPr>
          <w:rFonts w:ascii="Times New Roman" w:hAnsi="Times New Roman"/>
          <w:color w:val="000000"/>
          <w:sz w:val="28"/>
          <w:szCs w:val="24"/>
        </w:rPr>
        <w:t xml:space="preserve"> </w:t>
      </w:r>
      <w:r w:rsidRPr="00A44336">
        <w:rPr>
          <w:rFonts w:ascii="Times New Roman" w:hAnsi="Times New Roman"/>
          <w:color w:val="000000"/>
          <w:sz w:val="28"/>
          <w:szCs w:val="24"/>
        </w:rPr>
        <w:t>фундаментальных вопросов экономической теории. Так, не до конца выявлено сущность рыночной конкурентоспособности и особенности ее формирования в постсоветской республике, отдельных отраслях экономики. В связи с этим, в экономической литературе бытуют разные мнения. Поэтому разработка теоретических предпосылок формирования и функционирования рыночной экономики, определение сфер ее распространения становятся значимыми и приоритетными направлениями экономических исследований, ибо стратегия экономического развития постсоветских стран связана с формированием цивилизованного и социально-ориентированного</w:t>
      </w:r>
      <w:r w:rsidR="00C807A6" w:rsidRPr="00A44336">
        <w:rPr>
          <w:rFonts w:ascii="Times New Roman" w:hAnsi="Times New Roman"/>
          <w:color w:val="000000"/>
          <w:sz w:val="28"/>
          <w:szCs w:val="24"/>
        </w:rPr>
        <w:t xml:space="preserve"> </w:t>
      </w:r>
      <w:r w:rsidRPr="00A44336">
        <w:rPr>
          <w:rFonts w:ascii="Times New Roman" w:hAnsi="Times New Roman"/>
          <w:color w:val="000000"/>
          <w:sz w:val="28"/>
          <w:szCs w:val="24"/>
        </w:rPr>
        <w:t>рынка.</w:t>
      </w: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Следует заметить, что еще на начальном этапе перехода к рыночной экономике выявились недостатки и преимущества отдельных теоретических концепций, явно недостаточная глубина представлений отечественной экономической науки о сущности и механизме функционирования рыночной экономики.</w:t>
      </w: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Стали проявляться недостатки некритического заимствования западных теорий и отказ от ряда фундаментальных теоретических идей К. Маркса. По мнению ведущих специалистов страны, большую научную ценность представляют теория способов производства и общественно-экономических формаций, теория форм собственности, трудовая теория стоимости, а также прибавочной стоимости,</w:t>
      </w:r>
      <w:r w:rsidR="00C807A6" w:rsidRPr="00A44336">
        <w:rPr>
          <w:rFonts w:ascii="Times New Roman" w:hAnsi="Times New Roman"/>
          <w:sz w:val="28"/>
          <w:szCs w:val="24"/>
        </w:rPr>
        <w:t xml:space="preserve"> </w:t>
      </w:r>
      <w:r w:rsidRPr="00A44336">
        <w:rPr>
          <w:rFonts w:ascii="Times New Roman" w:hAnsi="Times New Roman"/>
          <w:sz w:val="28"/>
          <w:szCs w:val="24"/>
        </w:rPr>
        <w:t xml:space="preserve">который признан, как </w:t>
      </w:r>
      <w:r w:rsidRPr="00A44336">
        <w:rPr>
          <w:rFonts w:ascii="Times New Roman" w:hAnsi="Times New Roman"/>
          <w:sz w:val="28"/>
          <w:szCs w:val="24"/>
        </w:rPr>
        <w:lastRenderedPageBreak/>
        <w:t>краеугольный камень экономической теории,</w:t>
      </w:r>
      <w:r w:rsidR="00C807A6" w:rsidRPr="00A44336">
        <w:rPr>
          <w:rFonts w:ascii="Times New Roman" w:hAnsi="Times New Roman"/>
          <w:sz w:val="28"/>
          <w:szCs w:val="24"/>
        </w:rPr>
        <w:t xml:space="preserve"> </w:t>
      </w:r>
      <w:r w:rsidRPr="00A44336">
        <w:rPr>
          <w:rFonts w:ascii="Times New Roman" w:hAnsi="Times New Roman"/>
          <w:sz w:val="28"/>
          <w:szCs w:val="24"/>
        </w:rPr>
        <w:t>в западных учебниках не уделяется должного внимания.</w:t>
      </w: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Накопленный передовыми государствами богатейший опыт организации рыночной экономики</w:t>
      </w:r>
      <w:r w:rsidR="00C807A6" w:rsidRPr="00A44336">
        <w:rPr>
          <w:rFonts w:ascii="Times New Roman" w:hAnsi="Times New Roman"/>
          <w:sz w:val="28"/>
          <w:szCs w:val="24"/>
        </w:rPr>
        <w:t xml:space="preserve"> </w:t>
      </w:r>
      <w:r w:rsidRPr="00A44336">
        <w:rPr>
          <w:rFonts w:ascii="Times New Roman" w:hAnsi="Times New Roman"/>
          <w:sz w:val="28"/>
          <w:szCs w:val="24"/>
        </w:rPr>
        <w:t>и конкурентной борьбы имеет определенную ценность для стран, только приступивших к формированию современных рыночных отношений. Экономический кризис подтверждает научную гипотезу, что сложившаяся социальная система с большим государственным сектором в экономике; детализированным планированием на сравнительно короткий срок в 4-5 лет, масштабной социальной политикой перестала соответствовать новым производственным условиям, возникшим в ходе научно-технической и, особенно информационной революции. Новые условия хозяйствования нуждаются в более гибкой и динамичной социальной системе с инициативными и ответственными людьми. В этой связи перед обществом возникла задача поиска новых путей развития. Каковы характер и направление тенденций движения современных социальных макросистем? Наука пока не может дать на поставленный вопрос, аргументированный ответ. Тем не менее, ХХ век ознаменовался появлением теории конвергенции: общества, имеющие различные общественные, политические и хозяйственные уклады эволюционируют в едином направлении. Не отрицая дискуссионный характер этой теоретической схемы объяснения будущего человечества, отметим, что она предлагает путь развития, ядро которого одинаково для всех стран современности - рыночные отношения в экономике.</w:t>
      </w: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Следует заметить, что, начиная со второй половины 80-х годов ХХ столетия, в исследованиях советских экономистов все большее место занимают разработки рыночного направления, в 90-е они становятся доминирующими. Преобладание идеи формирования рыночной экономики над существованием ранее марксистсколенинской командно-административной плановой экономической системы обусловлено многими причинами, и они уже стали предметом научного анализа. Но, вместе с тем </w:t>
      </w:r>
      <w:r w:rsidRPr="00A44336">
        <w:rPr>
          <w:rFonts w:ascii="Times New Roman" w:hAnsi="Times New Roman"/>
          <w:sz w:val="28"/>
          <w:szCs w:val="24"/>
        </w:rPr>
        <w:lastRenderedPageBreak/>
        <w:t>рассматривать рынок как единствен</w:t>
      </w:r>
      <w:r w:rsidRPr="00A44336">
        <w:rPr>
          <w:rFonts w:ascii="Times New Roman" w:hAnsi="Times New Roman"/>
          <w:iCs/>
          <w:sz w:val="28"/>
          <w:szCs w:val="24"/>
        </w:rPr>
        <w:t xml:space="preserve">ное </w:t>
      </w:r>
      <w:r w:rsidRPr="00A44336">
        <w:rPr>
          <w:rFonts w:ascii="Times New Roman" w:hAnsi="Times New Roman"/>
          <w:sz w:val="28"/>
          <w:szCs w:val="24"/>
        </w:rPr>
        <w:t xml:space="preserve">средство исцеления экономики или панацею от всех бед, просто не корректно. </w:t>
      </w: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На пути к рынку нет естественно простых решений. Принятие их увязываются с социально-экономической ситуацией, складывающей в стране, восприятием обществом идеи разгосударствления и приватизации, финансово-кредитной и структурной политикой, законодательным и организационным обеспечением проводимых экономических реформ. В этих условиях возникает вопрос: возможно ли создание рыночной экономики сверху, путем принятия соответствующих законов, заимствования опыта или прямое использование теорий формирования рыночной системы и принципов ее функционирования. Иными словами, проблема касается путей и средств перехода к общественно-экономической системе, основывающейся на рыночных отношениях, предполагающей развитие свободных цен, механизма конкуренции и обязательное получение прибыли, как важного финансового результата хозяйственной деятельности.</w:t>
      </w: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Анализ причин, приведших к отказу от социалистической идеи организации общественного производства, показывает, что нельзя быстро разрушить старые организационные формы существующего хозяйственного механизма, (так называемая бифуркация) нейтрализовать соответствующими политическими контрдействиями. Появление рыночных форм экономических отношений обуславливают иные принципы их организации, адекватные требованиям новой системы</w:t>
      </w:r>
      <w:r w:rsidR="00C807A6" w:rsidRPr="00A44336">
        <w:rPr>
          <w:rFonts w:ascii="Times New Roman" w:hAnsi="Times New Roman"/>
          <w:sz w:val="28"/>
          <w:szCs w:val="24"/>
        </w:rPr>
        <w:t xml:space="preserve"> </w:t>
      </w:r>
      <w:r w:rsidRPr="00A44336">
        <w:rPr>
          <w:rFonts w:ascii="Times New Roman" w:hAnsi="Times New Roman"/>
          <w:sz w:val="28"/>
          <w:szCs w:val="24"/>
        </w:rPr>
        <w:t xml:space="preserve">организации экономической жизни. Нужно иметь виду, что те отношения, которые определяли существование ранее развитой системы экономических отношений, медленно сходят со сцены, еще раз доказывая свою консервативность по сравнению с рыночной системой хозяйствования. Опыт проведения радикальной экономической реформы позволяет утверждать о политических факторах, выступающих своеобразными катализаторами объективных социально-экономических процессов, каковыми являются переход к рыночной экономической системы. Они могут активизировать идею перехода при наличии следующих условий: </w:t>
      </w:r>
      <w:r w:rsidRPr="00A44336">
        <w:rPr>
          <w:rFonts w:ascii="Times New Roman" w:hAnsi="Times New Roman"/>
          <w:sz w:val="28"/>
          <w:szCs w:val="24"/>
        </w:rPr>
        <w:lastRenderedPageBreak/>
        <w:t>готовность общества к принятию нововведений; наличие политического режима; правящей элиты и бюрократии, ориентированных на модернизацию; создание механизма принятия и реализации новых решений, выраженных в актах государства и</w:t>
      </w:r>
      <w:r w:rsidR="00C807A6" w:rsidRPr="00A44336">
        <w:rPr>
          <w:rFonts w:ascii="Times New Roman" w:hAnsi="Times New Roman"/>
          <w:sz w:val="28"/>
          <w:szCs w:val="24"/>
        </w:rPr>
        <w:t xml:space="preserve"> </w:t>
      </w:r>
      <w:r w:rsidRPr="00A44336">
        <w:rPr>
          <w:rFonts w:ascii="Times New Roman" w:hAnsi="Times New Roman"/>
          <w:sz w:val="28"/>
          <w:szCs w:val="24"/>
        </w:rPr>
        <w:t>в</w:t>
      </w:r>
      <w:r w:rsidR="00C807A6" w:rsidRPr="00A44336">
        <w:rPr>
          <w:rFonts w:ascii="Times New Roman" w:hAnsi="Times New Roman"/>
          <w:sz w:val="28"/>
          <w:szCs w:val="24"/>
        </w:rPr>
        <w:t xml:space="preserve"> </w:t>
      </w:r>
      <w:r w:rsidRPr="00A44336">
        <w:rPr>
          <w:rFonts w:ascii="Times New Roman" w:hAnsi="Times New Roman"/>
          <w:sz w:val="28"/>
          <w:szCs w:val="24"/>
        </w:rPr>
        <w:t xml:space="preserve">практике управления. Отсутствие хотя бы одного из этих условий неизбежно превращает лучшую экономическую идею в утопию, а государственную программу - в идеал, которому нет места в реальной жизни. </w:t>
      </w: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Следует отметить, что в экономической литературе постсоветских стран имеет место огромное количество определений рыночной экономики, иногда – противоречивые по отношению друг к другу. Так, «рыночная экономика» или «рыночное хозяйство», согласно классической экономической теории, великим представителем которой является А. Смит - это строй, в котором осуществляется свободная игра рыночных сил. Естественной движущей силой хозяйственного развития является стремление хозяйствующих субъектов</w:t>
      </w:r>
      <w:r w:rsidR="00C807A6" w:rsidRPr="00A44336">
        <w:rPr>
          <w:rFonts w:ascii="Times New Roman" w:hAnsi="Times New Roman"/>
          <w:sz w:val="28"/>
          <w:szCs w:val="24"/>
        </w:rPr>
        <w:t xml:space="preserve"> </w:t>
      </w:r>
      <w:r w:rsidRPr="00A44336">
        <w:rPr>
          <w:rFonts w:ascii="Times New Roman" w:hAnsi="Times New Roman"/>
          <w:sz w:val="28"/>
          <w:szCs w:val="24"/>
        </w:rPr>
        <w:t xml:space="preserve">(а более конкретно – предпринимателей) к достижению своих экономических интересов. Экономическое равновесие в обществе обеспечивается конкуренцией. В рыночной экономике государству, согласно этой теории, отводится второстепенная роль, оно должно выполнять те функции, которые отдельный человек не в состоянии осуществить или сделает это экономически неэффективно (охрана правопорядка, почтовая связь, национальная оборона, экология и др.). Эта модель в западной экономической литературе получила название либеральной, а на современном этапе как нолиберальная рыночная экономика. </w:t>
      </w: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В другом определении основной акцент делается на социальную ориентацию рыночной экономики. В более конкретном плане можно выделить следующий критерий социального рыночного хозяйства: нахождение оптимального соотношения между рыночной и регулируемой государством части</w:t>
      </w:r>
      <w:r w:rsidR="00C807A6" w:rsidRPr="00A44336">
        <w:rPr>
          <w:rFonts w:ascii="Times New Roman" w:hAnsi="Times New Roman"/>
          <w:sz w:val="28"/>
          <w:szCs w:val="24"/>
        </w:rPr>
        <w:t xml:space="preserve"> </w:t>
      </w:r>
      <w:r w:rsidRPr="00A44336">
        <w:rPr>
          <w:rFonts w:ascii="Times New Roman" w:hAnsi="Times New Roman"/>
          <w:sz w:val="28"/>
          <w:szCs w:val="24"/>
        </w:rPr>
        <w:t>экономики.</w:t>
      </w:r>
    </w:p>
    <w:p w:rsidR="00140C5D" w:rsidRPr="00A44336" w:rsidRDefault="00140C5D" w:rsidP="00A44336">
      <w:pPr>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lastRenderedPageBreak/>
        <w:t xml:space="preserve">Итак, для стран в постсоциалистическом лагере проблема выбора моделей либеральной и социально-ориентированной рыночной экономики является весьма актуальной. </w:t>
      </w:r>
    </w:p>
    <w:p w:rsidR="00140C5D" w:rsidRPr="00A44336" w:rsidRDefault="00140C5D" w:rsidP="00A44336">
      <w:pPr>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 xml:space="preserve">Следует отметить, что эти модели – не только являются теоретическими построениями, а используются в качестве основной схемы организации экономики в различных странах мира. </w:t>
      </w:r>
    </w:p>
    <w:p w:rsidR="00140C5D" w:rsidRPr="00A44336" w:rsidRDefault="00140C5D" w:rsidP="00A44336">
      <w:pPr>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 xml:space="preserve">Для оценки моделей экономического развития стран СНГ, в том числе Республики Таджикистан, необходимо, на наш взгляд, определить основные параметры этих двух взаимосвязанных моделей. </w:t>
      </w:r>
    </w:p>
    <w:p w:rsidR="00140C5D" w:rsidRPr="00A44336" w:rsidRDefault="00140C5D" w:rsidP="00A44336">
      <w:pPr>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 xml:space="preserve">Для либеральной модели экономики характерно: </w:t>
      </w:r>
    </w:p>
    <w:p w:rsidR="00140C5D" w:rsidRPr="00A44336" w:rsidRDefault="00140C5D" w:rsidP="00A44336">
      <w:pPr>
        <w:widowControl w:val="0"/>
        <w:numPr>
          <w:ilvl w:val="0"/>
          <w:numId w:val="42"/>
        </w:numPr>
        <w:tabs>
          <w:tab w:val="clear" w:pos="1497"/>
          <w:tab w:val="left" w:pos="567"/>
        </w:tabs>
        <w:autoSpaceDE w:val="0"/>
        <w:autoSpaceDN w:val="0"/>
        <w:adjustRightInd w:val="0"/>
        <w:spacing w:after="0" w:line="360" w:lineRule="auto"/>
        <w:ind w:left="0" w:firstLine="709"/>
        <w:jc w:val="both"/>
        <w:rPr>
          <w:rFonts w:ascii="Times New Roman" w:hAnsi="Times New Roman"/>
          <w:color w:val="000000"/>
          <w:sz w:val="28"/>
          <w:szCs w:val="24"/>
        </w:rPr>
      </w:pPr>
      <w:r w:rsidRPr="00A44336">
        <w:rPr>
          <w:rFonts w:ascii="Times New Roman" w:hAnsi="Times New Roman"/>
          <w:color w:val="000000"/>
          <w:sz w:val="28"/>
          <w:szCs w:val="24"/>
        </w:rPr>
        <w:t>безусловное доминирование частной собственности, хозяйственное законодательство обеспечивает максимальную свободу предпринимательства и выбора и ограждает субъектов рынка от вмешательства государства в их рыночную деятельность;</w:t>
      </w:r>
    </w:p>
    <w:p w:rsidR="00140C5D" w:rsidRPr="00A44336" w:rsidRDefault="00140C5D" w:rsidP="00A44336">
      <w:pPr>
        <w:widowControl w:val="0"/>
        <w:numPr>
          <w:ilvl w:val="0"/>
          <w:numId w:val="42"/>
        </w:numPr>
        <w:tabs>
          <w:tab w:val="clear" w:pos="1497"/>
          <w:tab w:val="left" w:pos="567"/>
        </w:tabs>
        <w:autoSpaceDE w:val="0"/>
        <w:autoSpaceDN w:val="0"/>
        <w:adjustRightInd w:val="0"/>
        <w:spacing w:after="0" w:line="360" w:lineRule="auto"/>
        <w:ind w:left="0" w:firstLine="709"/>
        <w:jc w:val="both"/>
        <w:rPr>
          <w:rFonts w:ascii="Times New Roman" w:hAnsi="Times New Roman"/>
          <w:color w:val="000000"/>
          <w:sz w:val="28"/>
          <w:szCs w:val="24"/>
        </w:rPr>
      </w:pPr>
      <w:r w:rsidRPr="00A44336">
        <w:rPr>
          <w:rFonts w:ascii="Times New Roman" w:hAnsi="Times New Roman"/>
          <w:color w:val="000000"/>
          <w:sz w:val="28"/>
          <w:szCs w:val="24"/>
        </w:rPr>
        <w:t>государственное регулирование осуществляется в рамках макроэкономических процессов;</w:t>
      </w:r>
    </w:p>
    <w:p w:rsidR="00140C5D" w:rsidRPr="00A44336" w:rsidRDefault="00140C5D" w:rsidP="00A44336">
      <w:pPr>
        <w:widowControl w:val="0"/>
        <w:numPr>
          <w:ilvl w:val="0"/>
          <w:numId w:val="42"/>
        </w:numPr>
        <w:tabs>
          <w:tab w:val="clear" w:pos="1497"/>
          <w:tab w:val="left" w:pos="567"/>
        </w:tabs>
        <w:autoSpaceDE w:val="0"/>
        <w:autoSpaceDN w:val="0"/>
        <w:adjustRightInd w:val="0"/>
        <w:spacing w:after="0" w:line="360" w:lineRule="auto"/>
        <w:ind w:left="0" w:firstLine="709"/>
        <w:jc w:val="both"/>
        <w:rPr>
          <w:rFonts w:ascii="Times New Roman" w:hAnsi="Times New Roman"/>
          <w:color w:val="000000"/>
          <w:sz w:val="28"/>
          <w:szCs w:val="24"/>
        </w:rPr>
      </w:pPr>
      <w:r w:rsidRPr="00A44336">
        <w:rPr>
          <w:rFonts w:ascii="Times New Roman" w:hAnsi="Times New Roman"/>
          <w:color w:val="000000"/>
          <w:sz w:val="28"/>
          <w:szCs w:val="24"/>
        </w:rPr>
        <w:t>отстраненность государства от решения ряда проблем жизнеобеспечения населения. Работающий человек сам обеспечивает себя, свою семью и свою старость</w:t>
      </w:r>
      <w:r w:rsidRPr="00A44336">
        <w:rPr>
          <w:rFonts w:ascii="Times New Roman" w:hAnsi="Times New Roman"/>
          <w:iCs/>
          <w:color w:val="000000"/>
          <w:sz w:val="28"/>
          <w:szCs w:val="24"/>
        </w:rPr>
        <w:t xml:space="preserve">. </w:t>
      </w:r>
      <w:r w:rsidRPr="00A44336">
        <w:rPr>
          <w:rFonts w:ascii="Times New Roman" w:hAnsi="Times New Roman"/>
          <w:color w:val="000000"/>
          <w:sz w:val="28"/>
          <w:szCs w:val="24"/>
        </w:rPr>
        <w:t>Государственный патернализм распространяется на социально уязвимые группы населения;</w:t>
      </w:r>
    </w:p>
    <w:p w:rsidR="00140C5D" w:rsidRPr="00A44336" w:rsidRDefault="00140C5D" w:rsidP="00A44336">
      <w:pPr>
        <w:tabs>
          <w:tab w:val="left" w:pos="567"/>
        </w:tabs>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Социально-ориентированной модели экономики характерно:</w:t>
      </w:r>
    </w:p>
    <w:p w:rsidR="00140C5D" w:rsidRPr="00A44336" w:rsidRDefault="00140C5D" w:rsidP="00A44336">
      <w:pPr>
        <w:widowControl w:val="0"/>
        <w:numPr>
          <w:ilvl w:val="0"/>
          <w:numId w:val="42"/>
        </w:numPr>
        <w:tabs>
          <w:tab w:val="clear" w:pos="1497"/>
          <w:tab w:val="left" w:pos="567"/>
        </w:tabs>
        <w:autoSpaceDE w:val="0"/>
        <w:autoSpaceDN w:val="0"/>
        <w:adjustRightInd w:val="0"/>
        <w:spacing w:after="0" w:line="360" w:lineRule="auto"/>
        <w:ind w:left="0" w:firstLine="709"/>
        <w:jc w:val="both"/>
        <w:rPr>
          <w:rFonts w:ascii="Times New Roman" w:hAnsi="Times New Roman"/>
          <w:color w:val="000000"/>
          <w:sz w:val="28"/>
          <w:szCs w:val="24"/>
        </w:rPr>
      </w:pPr>
      <w:r w:rsidRPr="00A44336">
        <w:rPr>
          <w:rFonts w:ascii="Times New Roman" w:hAnsi="Times New Roman"/>
          <w:color w:val="000000"/>
          <w:sz w:val="28"/>
          <w:szCs w:val="24"/>
        </w:rPr>
        <w:t>ярко выраженная смесь методов и инструментов различных моделей с довольно значительным удельным весом государственного сектора так называемая «смешанная экономика».</w:t>
      </w:r>
    </w:p>
    <w:p w:rsidR="00140C5D" w:rsidRPr="00A44336" w:rsidRDefault="00140C5D" w:rsidP="00A44336">
      <w:pPr>
        <w:widowControl w:val="0"/>
        <w:numPr>
          <w:ilvl w:val="0"/>
          <w:numId w:val="42"/>
        </w:numPr>
        <w:tabs>
          <w:tab w:val="clear" w:pos="1497"/>
          <w:tab w:val="left" w:pos="567"/>
        </w:tabs>
        <w:autoSpaceDE w:val="0"/>
        <w:autoSpaceDN w:val="0"/>
        <w:adjustRightInd w:val="0"/>
        <w:spacing w:after="0" w:line="360" w:lineRule="auto"/>
        <w:ind w:left="0" w:firstLine="709"/>
        <w:jc w:val="both"/>
        <w:rPr>
          <w:rFonts w:ascii="Times New Roman" w:hAnsi="Times New Roman"/>
          <w:color w:val="000000"/>
          <w:sz w:val="28"/>
          <w:szCs w:val="24"/>
        </w:rPr>
      </w:pPr>
      <w:r w:rsidRPr="00A44336">
        <w:rPr>
          <w:rFonts w:ascii="Times New Roman" w:hAnsi="Times New Roman"/>
          <w:color w:val="000000"/>
          <w:sz w:val="28"/>
          <w:szCs w:val="24"/>
        </w:rPr>
        <w:t>государство регулирует хозяйственную жизнь экономических субъектов, включая</w:t>
      </w:r>
      <w:r w:rsidR="00C807A6" w:rsidRPr="00A44336">
        <w:rPr>
          <w:rFonts w:ascii="Times New Roman" w:hAnsi="Times New Roman"/>
          <w:color w:val="000000"/>
          <w:sz w:val="28"/>
          <w:szCs w:val="24"/>
        </w:rPr>
        <w:t xml:space="preserve"> </w:t>
      </w:r>
      <w:r w:rsidRPr="00A44336">
        <w:rPr>
          <w:rFonts w:ascii="Times New Roman" w:hAnsi="Times New Roman"/>
          <w:color w:val="000000"/>
          <w:sz w:val="28"/>
          <w:szCs w:val="24"/>
        </w:rPr>
        <w:t>частных предпринимательских</w:t>
      </w:r>
      <w:r w:rsidR="00C807A6" w:rsidRPr="00A44336">
        <w:rPr>
          <w:rFonts w:ascii="Times New Roman" w:hAnsi="Times New Roman"/>
          <w:color w:val="000000"/>
          <w:sz w:val="28"/>
          <w:szCs w:val="24"/>
        </w:rPr>
        <w:t xml:space="preserve"> </w:t>
      </w:r>
      <w:r w:rsidRPr="00A44336">
        <w:rPr>
          <w:rFonts w:ascii="Times New Roman" w:hAnsi="Times New Roman"/>
          <w:color w:val="000000"/>
          <w:sz w:val="28"/>
          <w:szCs w:val="24"/>
        </w:rPr>
        <w:t>структур;</w:t>
      </w:r>
    </w:p>
    <w:p w:rsidR="00140C5D" w:rsidRPr="00A44336" w:rsidRDefault="00140C5D" w:rsidP="00A44336">
      <w:pPr>
        <w:widowControl w:val="0"/>
        <w:numPr>
          <w:ilvl w:val="0"/>
          <w:numId w:val="42"/>
        </w:numPr>
        <w:tabs>
          <w:tab w:val="clear" w:pos="1497"/>
          <w:tab w:val="left" w:pos="567"/>
        </w:tabs>
        <w:autoSpaceDE w:val="0"/>
        <w:autoSpaceDN w:val="0"/>
        <w:adjustRightInd w:val="0"/>
        <w:spacing w:after="0" w:line="360" w:lineRule="auto"/>
        <w:ind w:left="0" w:firstLine="709"/>
        <w:jc w:val="both"/>
        <w:rPr>
          <w:rFonts w:ascii="Times New Roman" w:hAnsi="Times New Roman"/>
          <w:color w:val="000000"/>
          <w:sz w:val="28"/>
          <w:szCs w:val="24"/>
        </w:rPr>
      </w:pPr>
      <w:r w:rsidRPr="00A44336">
        <w:rPr>
          <w:rFonts w:ascii="Times New Roman" w:hAnsi="Times New Roman"/>
          <w:color w:val="000000"/>
          <w:sz w:val="28"/>
          <w:szCs w:val="24"/>
        </w:rPr>
        <w:t>правовое обеспечение касается не только макроэкономических процессов, но и отдельных сфер деятельности хозяйствующих субъектов;</w:t>
      </w:r>
    </w:p>
    <w:p w:rsidR="00140C5D" w:rsidRPr="00A44336" w:rsidRDefault="00140C5D" w:rsidP="00A44336">
      <w:pPr>
        <w:widowControl w:val="0"/>
        <w:numPr>
          <w:ilvl w:val="0"/>
          <w:numId w:val="42"/>
        </w:numPr>
        <w:tabs>
          <w:tab w:val="clear" w:pos="1497"/>
          <w:tab w:val="left" w:pos="567"/>
        </w:tabs>
        <w:autoSpaceDE w:val="0"/>
        <w:autoSpaceDN w:val="0"/>
        <w:adjustRightInd w:val="0"/>
        <w:spacing w:after="0" w:line="360" w:lineRule="auto"/>
        <w:ind w:left="0" w:firstLine="709"/>
        <w:jc w:val="both"/>
        <w:rPr>
          <w:rFonts w:ascii="Times New Roman" w:hAnsi="Times New Roman"/>
          <w:color w:val="000000"/>
          <w:sz w:val="28"/>
          <w:szCs w:val="24"/>
        </w:rPr>
      </w:pPr>
      <w:r w:rsidRPr="00A44336">
        <w:rPr>
          <w:rFonts w:ascii="Times New Roman" w:hAnsi="Times New Roman"/>
          <w:color w:val="000000"/>
          <w:sz w:val="28"/>
          <w:szCs w:val="24"/>
        </w:rPr>
        <w:t xml:space="preserve">существенный патернализм государства, выражающийся в гарантировании определенного уровня удовлетворения потребностей всего </w:t>
      </w:r>
      <w:r w:rsidRPr="00A44336">
        <w:rPr>
          <w:rFonts w:ascii="Times New Roman" w:hAnsi="Times New Roman"/>
          <w:color w:val="000000"/>
          <w:sz w:val="28"/>
          <w:szCs w:val="24"/>
        </w:rPr>
        <w:lastRenderedPageBreak/>
        <w:t>населения в услугах здравоохранения, образования, культуры, в жилье;</w:t>
      </w:r>
    </w:p>
    <w:p w:rsidR="00140C5D" w:rsidRPr="00A44336" w:rsidRDefault="00140C5D" w:rsidP="00A44336">
      <w:pPr>
        <w:widowControl w:val="0"/>
        <w:numPr>
          <w:ilvl w:val="0"/>
          <w:numId w:val="42"/>
        </w:numPr>
        <w:tabs>
          <w:tab w:val="clear" w:pos="1497"/>
          <w:tab w:val="left" w:pos="567"/>
        </w:tabs>
        <w:autoSpaceDE w:val="0"/>
        <w:autoSpaceDN w:val="0"/>
        <w:adjustRightInd w:val="0"/>
        <w:spacing w:after="0" w:line="360" w:lineRule="auto"/>
        <w:ind w:left="0" w:firstLine="709"/>
        <w:jc w:val="both"/>
        <w:rPr>
          <w:rFonts w:ascii="Times New Roman" w:hAnsi="Times New Roman"/>
          <w:color w:val="000000"/>
          <w:sz w:val="28"/>
          <w:szCs w:val="24"/>
        </w:rPr>
      </w:pPr>
      <w:r w:rsidRPr="00A44336">
        <w:rPr>
          <w:rFonts w:ascii="Times New Roman" w:hAnsi="Times New Roman"/>
          <w:color w:val="000000"/>
          <w:sz w:val="28"/>
          <w:szCs w:val="24"/>
        </w:rPr>
        <w:t>регулирование занятости населения с ориентацией на минимизацию безработицы; государственное регулирование доходов населения, а при определенных условиях - и цен.</w:t>
      </w:r>
    </w:p>
    <w:p w:rsidR="00140C5D" w:rsidRPr="00A44336" w:rsidRDefault="00140C5D" w:rsidP="00A44336">
      <w:pPr>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В реальной жизни модели экономического развития могут сочетаться друг с другом. Это обусловлено следующими обстоятельствами:</w:t>
      </w: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color w:val="000000"/>
          <w:sz w:val="28"/>
          <w:szCs w:val="24"/>
        </w:rPr>
        <w:t xml:space="preserve">- действие рыночного механизма ограничено определенными сферами и отраслями и он не в состоянии гарантировать решение всех социально-экономических проблем современного общества. В тех сферах социального организма, где рынок не в состоянии обеспечивать саморегуляцию и не может дать ожидаемого эффекта, требуется вмешательство государства. Иными словами, в современном обществе отсутствуют объективные предпосылки для функционирования так называемого «свободного рынка». Опыт стран с развитой рыночной экономикой показывает, что эффективное функционирование экономики в целом не исключает, а предполагает государственное регулирование. </w:t>
      </w:r>
      <w:r w:rsidRPr="00A44336">
        <w:rPr>
          <w:rFonts w:ascii="Times New Roman" w:hAnsi="Times New Roman"/>
          <w:iCs/>
          <w:color w:val="000000"/>
          <w:sz w:val="28"/>
          <w:szCs w:val="24"/>
        </w:rPr>
        <w:t xml:space="preserve">Весь </w:t>
      </w:r>
      <w:r w:rsidRPr="00A44336">
        <w:rPr>
          <w:rFonts w:ascii="Times New Roman" w:hAnsi="Times New Roman"/>
          <w:color w:val="000000"/>
          <w:sz w:val="28"/>
          <w:szCs w:val="24"/>
        </w:rPr>
        <w:t xml:space="preserve">вопрос коренится в поисках оптимальной экономической роли государства. </w:t>
      </w:r>
      <w:r w:rsidRPr="00A44336">
        <w:rPr>
          <w:rFonts w:ascii="Times New Roman" w:hAnsi="Times New Roman"/>
          <w:sz w:val="28"/>
          <w:szCs w:val="24"/>
        </w:rPr>
        <w:t>Непременным спутником здоровой рыночной экономики является механизм государственной поддержки, конкретные формы и методы его осуществления. Характеризуя этот вид хозяйствования выдающийся Английский экономист Д. Кейнс в работе «Беглый взгляд на Россию» писал, что капитализм во многих отношениях является весьма неблагополучным строем, но если им «разумно управлять», он может достичь «большей эффективности в достижении экономических целей, чем любая из существующих до сих пор альтернативных систем».</w:t>
      </w: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Степень вмешательства государства в экономическую жизнь можно выразить соотношением между суммой государственных расходов и валовым внутренним продуктом (ВВП). Например, в некоторых индустриально-развитых странах оно достигает 50% (во Франции в 2005г. оно равнялось 45,8%), в республиках СНГ этот показатель значительно выше.</w:t>
      </w: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lastRenderedPageBreak/>
        <w:t>Любая экономическая система и, особенно рыночного типа может быть поражена тяжелыми болезнями -</w:t>
      </w:r>
      <w:r w:rsidR="00C807A6" w:rsidRPr="00A44336">
        <w:rPr>
          <w:rFonts w:ascii="Times New Roman" w:hAnsi="Times New Roman"/>
          <w:sz w:val="28"/>
          <w:szCs w:val="24"/>
        </w:rPr>
        <w:t xml:space="preserve"> </w:t>
      </w:r>
      <w:r w:rsidRPr="00A44336">
        <w:rPr>
          <w:rFonts w:ascii="Times New Roman" w:hAnsi="Times New Roman"/>
          <w:sz w:val="28"/>
          <w:szCs w:val="24"/>
        </w:rPr>
        <w:t xml:space="preserve">высокими уровнями инфляции, монополизма и кризисных явлений, лечение которых невозможно без серьезного государственного вмешательства путем механизма правового и экономического регулирования ситуации в экономике. Иными словами, отсутствие в экономике рыночного типа иммунитета против инфляции и монополизма объективно предопределяет активные действия государства. Без постоянного проведения антиинфляционных, антимонопольных и антикризисных государственных мер практически очень трудно обеспечить нормальное функционирование рынков и особенно, рынка потребительских товаров, а следовательно, устойчивый экономический рост. </w:t>
      </w: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Современный рынок потребительских товаров (в т.ч. продовольственных) во всех развитых странах является регулируемым, что достигается не только экономическими рычагами, но и целым набором административных средств, среди которых, в частности:</w:t>
      </w:r>
      <w:r w:rsidR="00C807A6" w:rsidRPr="00A44336">
        <w:rPr>
          <w:rFonts w:ascii="Times New Roman" w:hAnsi="Times New Roman"/>
          <w:sz w:val="28"/>
          <w:szCs w:val="24"/>
        </w:rPr>
        <w:t xml:space="preserve"> </w:t>
      </w:r>
      <w:r w:rsidRPr="00A44336">
        <w:rPr>
          <w:rFonts w:ascii="Times New Roman" w:hAnsi="Times New Roman"/>
          <w:sz w:val="28"/>
          <w:szCs w:val="24"/>
        </w:rPr>
        <w:t>а) ограничение деятельности; б) лицензирование хозяйственной деятельности субъектов рынка в отдельных отраслях и секторах экономики; в) введение института «защиты потребителей» и разработка правовых норм, закрепляющих его требования к качеству товаров и услуг, особенно безопасности продовольственных товаров и грантийной защиты прав потребителей;</w:t>
      </w:r>
      <w:r w:rsidR="00C807A6" w:rsidRPr="00A44336">
        <w:rPr>
          <w:rFonts w:ascii="Times New Roman" w:hAnsi="Times New Roman"/>
          <w:sz w:val="28"/>
          <w:szCs w:val="24"/>
        </w:rPr>
        <w:t xml:space="preserve"> </w:t>
      </w:r>
      <w:r w:rsidRPr="00A44336">
        <w:rPr>
          <w:rFonts w:ascii="Times New Roman" w:hAnsi="Times New Roman"/>
          <w:sz w:val="28"/>
          <w:szCs w:val="24"/>
        </w:rPr>
        <w:t>г) разработка и проведение государством антимонопольных и антиинфляционных мер.</w:t>
      </w: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Основной целью проводимых экономических</w:t>
      </w:r>
      <w:r w:rsidR="00C807A6" w:rsidRPr="00A44336">
        <w:rPr>
          <w:rFonts w:ascii="Times New Roman" w:hAnsi="Times New Roman"/>
          <w:sz w:val="28"/>
          <w:szCs w:val="24"/>
        </w:rPr>
        <w:t xml:space="preserve"> </w:t>
      </w:r>
      <w:r w:rsidRPr="00A44336">
        <w:rPr>
          <w:rFonts w:ascii="Times New Roman" w:hAnsi="Times New Roman"/>
          <w:sz w:val="28"/>
          <w:szCs w:val="24"/>
        </w:rPr>
        <w:t>реформ в странах СНГ является формирование и обеспеченно эффективного функционирования социальноориентированного - рыночной экономики.</w:t>
      </w:r>
    </w:p>
    <w:p w:rsidR="00140C5D" w:rsidRPr="00A44336" w:rsidRDefault="00140C5D" w:rsidP="00A44336">
      <w:pPr>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В отечественных научных работах, в программах и нормативных документах можно выделить три пути перехода к рынку: первый - в качестве коренных предпосылок выдвигается приватизация государственной и иных форм собственности, либерализация цен и социальная защита населения от стихии рынка; второй - предусматривает диверсификацию социально-</w:t>
      </w:r>
      <w:r w:rsidRPr="00A44336">
        <w:rPr>
          <w:rFonts w:ascii="Times New Roman" w:hAnsi="Times New Roman"/>
          <w:color w:val="000000"/>
          <w:sz w:val="28"/>
          <w:szCs w:val="24"/>
        </w:rPr>
        <w:lastRenderedPageBreak/>
        <w:t xml:space="preserve">экономической системы через всемерную децентрализацию экономики, за государством сохраняется его основные функции; третий - основан на экономической целесообразности регулирования, опирающегося на формирование ориентиров на макроэкономическом уровне (ориентиров) воспроизводственных пропорций . </w:t>
      </w: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Анализ процесса перехода к модели общественного устройства, основанного на рыночных отношениях, выявил как позитивные, так и негативные стороны формирования рыночной экономики. Так, очень медленно устранялись причины системного кризиса в обществе, не обеспечены ожидаемые позитивные результаты от перехода к рыночным отношениям и др. </w:t>
      </w: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Научная мысль, обосновывая цикличность функционирования экономических систем, использует для этого категорию «делового цикла». По выражению Д.Кейнса «…что имеется заметная регулярность в чередовании и продолжительности повышательных и понижательных тенденций».</w:t>
      </w: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По вопросу о продолжительности делового цикла также отсутствие единого мнения среди ученых – экономистов других исследователей цикл Китчина охватывает период 3-4 года; цикл Жюглера, укладывается в рамках десятилетия; цикл Лабруса продолжается 12 лет и больше; цикл Кондратьева полстолетия.</w:t>
      </w: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Э. Долан приводит форму «типичного» делового цикла, характерную для экономики США, прошедшей с 1854 по 1986 годы через 30 деловых циклов. Если рассмотреть период цикла в странах СНГ, то в Таджикистане длина его достигает 18-20 лет. Структура делового цикла в Таджикистане приведена на рис.1.</w:t>
      </w:r>
    </w:p>
    <w:p w:rsidR="00140C5D" w:rsidRDefault="00140C5D" w:rsidP="00A44336">
      <w:pPr>
        <w:spacing w:after="0" w:line="360" w:lineRule="auto"/>
        <w:ind w:firstLine="709"/>
        <w:jc w:val="both"/>
        <w:rPr>
          <w:rFonts w:ascii="Times New Roman" w:hAnsi="Times New Roman"/>
          <w:sz w:val="28"/>
          <w:szCs w:val="24"/>
        </w:rPr>
      </w:pPr>
    </w:p>
    <w:p w:rsidR="000302EF" w:rsidRPr="00A44336" w:rsidRDefault="000302EF" w:rsidP="00A44336">
      <w:pPr>
        <w:spacing w:after="0" w:line="360" w:lineRule="auto"/>
        <w:ind w:firstLine="709"/>
        <w:jc w:val="both"/>
        <w:rPr>
          <w:rFonts w:ascii="Times New Roman" w:hAnsi="Times New Roman"/>
          <w:sz w:val="28"/>
          <w:szCs w:val="24"/>
        </w:rPr>
      </w:pPr>
      <w:r>
        <w:rPr>
          <w:rFonts w:ascii="Times New Roman" w:hAnsi="Times New Roman"/>
          <w:sz w:val="28"/>
          <w:szCs w:val="24"/>
        </w:rPr>
        <w:br w:type="page"/>
      </w:r>
    </w:p>
    <w:p w:rsidR="00C807A6" w:rsidRPr="00A44336" w:rsidRDefault="002B1D5E" w:rsidP="00A44336">
      <w:pPr>
        <w:spacing w:after="0" w:line="360" w:lineRule="auto"/>
        <w:ind w:firstLine="709"/>
        <w:jc w:val="both"/>
        <w:rPr>
          <w:rFonts w:ascii="Times New Roman" w:hAnsi="Times New Roman"/>
          <w:sz w:val="28"/>
          <w:szCs w:val="24"/>
        </w:rPr>
      </w:pPr>
      <w:r>
        <w:rPr>
          <w:rFonts w:ascii="Times New Roman" w:hAnsi="Times New Roman"/>
          <w:sz w:val="28"/>
          <w:szCs w:val="24"/>
        </w:rPr>
      </w:r>
      <w:r>
        <w:rPr>
          <w:rFonts w:ascii="Times New Roman" w:hAnsi="Times New Roman"/>
          <w:sz w:val="28"/>
          <w:szCs w:val="24"/>
        </w:rPr>
        <w:pict>
          <v:group id="_x0000_s1026" editas="canvas" style="width:295.8pt;height:167.65pt;mso-position-horizontal-relative:char;mso-position-vertical-relative:line" coordorigin="850,1144" coordsize="5916,335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50;top:1144;width:5916;height:3353" o:preferrelative="f">
              <v:fill o:detectmouseclick="t"/>
              <v:path o:extrusionok="t" o:connecttype="none"/>
              <o:lock v:ext="edit" text="t"/>
            </v:shape>
            <v:rect id="_x0000_s1028" style="position:absolute;left:3154;top:1947;width:662;height:378" stroked="f">
              <v:textbox style="mso-next-textbox:#_x0000_s1028" inset="1.98628mm,.99314mm,1.98628mm,.99314mm">
                <w:txbxContent>
                  <w:p w:rsidR="00A44336" w:rsidRPr="001240B6" w:rsidRDefault="00A44336" w:rsidP="00C807A6">
                    <w:pPr>
                      <w:rPr>
                        <w:rFonts w:ascii="Times New Roman" w:hAnsi="Times New Roman"/>
                        <w:sz w:val="18"/>
                        <w:szCs w:val="24"/>
                      </w:rPr>
                    </w:pPr>
                    <w:r w:rsidRPr="001240B6">
                      <w:rPr>
                        <w:rFonts w:ascii="Times New Roman" w:hAnsi="Times New Roman"/>
                        <w:sz w:val="18"/>
                        <w:szCs w:val="24"/>
                      </w:rPr>
                      <w:t>пик</w:t>
                    </w:r>
                  </w:p>
                </w:txbxContent>
              </v:textbox>
            </v:rect>
            <v:rect id="_x0000_s1029" style="position:absolute;left:3967;top:3033;width:2550;height:378" stroked="f">
              <v:textbox style="mso-next-textbox:#_x0000_s1029" inset="1.98628mm,.99314mm,1.98628mm,.99314mm">
                <w:txbxContent>
                  <w:p w:rsidR="00A44336" w:rsidRPr="001240B6" w:rsidRDefault="00A44336" w:rsidP="00C807A6">
                    <w:pPr>
                      <w:rPr>
                        <w:rFonts w:ascii="Times New Roman" w:hAnsi="Times New Roman"/>
                        <w:sz w:val="18"/>
                        <w:szCs w:val="24"/>
                      </w:rPr>
                    </w:pPr>
                    <w:r w:rsidRPr="001240B6">
                      <w:rPr>
                        <w:rFonts w:ascii="Times New Roman" w:hAnsi="Times New Roman"/>
                        <w:sz w:val="18"/>
                        <w:szCs w:val="24"/>
                      </w:rPr>
                      <w:t>- сжатие - расширение</w:t>
                    </w:r>
                  </w:p>
                </w:txbxContent>
              </v:textbox>
            </v:rect>
            <v:line id="_x0000_s1030" style="position:absolute;flip:y" from="2172,1219" to="2173,4053">
              <v:stroke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1" type="#_x0000_t19" style="position:absolute;left:4076;top:3068;width:471;height:424;rotation:5540572fd;flip:x" coordsize="21543,19416" adj="-4195248,-273242,,19416" path="wr-21600,-2184,21600,41016,9464,,21543,17846nfewr-21600,-2184,21600,41016,9464,,21543,17846l,19416nsxe">
              <v:path o:connectlocs="9464,0;21543,17846;0,19416"/>
            </v:shape>
            <v:shape id="_x0000_s1032" type="#_x0000_t19" style="position:absolute;left:3412;top:2266;width:473;height:460;rotation:-5888011fd;flip:x" coordsize="21600,21102" adj="-4741230,90224,,20583" path="wr-21600,-1017,21600,42183,6551,,21594,21102nfewr-21600,-1017,21600,42183,6551,,21594,21102l,20583nsxe">
              <v:path o:connectlocs="6551,0;21594,21102;0,20583"/>
            </v:shape>
            <v:shape id="_x0000_s1033" type="#_x0000_t19" style="position:absolute;left:3095;top:2233;width:473;height:432;rotation:-978562fd;flip:x" coordsize="21600,19865" adj="-4382964,,,19865" path="wr-21600,-1735,21600,41465,8482,,21600,19865nfewr-21600,-1735,21600,41465,8482,,21600,19865l,19865nsxe">
              <v:path o:connectlocs="8482,0;21600,19865;0,19865"/>
            </v:shape>
            <v:line id="_x0000_s1034" style="position:absolute;flip:x" from="4675,2514" to="5383,3364"/>
            <v:line id="_x0000_s1035" style="position:absolute" from="3872,2561" to="4118,3269"/>
            <v:line id="_x0000_s1036" style="position:absolute;flip:y" from="2833,1805" to="6422,3505">
              <v:stroke dashstyle="longDash"/>
            </v:line>
            <v:rect id="_x0000_s1037" style="position:absolute;left:5714;top:1522;width:661;height:378" stroked="f">
              <v:textbox style="mso-next-textbox:#_x0000_s1037" inset="1.98628mm,.99314mm,1.98628mm,.99314mm">
                <w:txbxContent>
                  <w:p w:rsidR="00A44336" w:rsidRPr="001240B6" w:rsidRDefault="00A44336" w:rsidP="00C807A6">
                    <w:pPr>
                      <w:rPr>
                        <w:rFonts w:ascii="Times New Roman" w:hAnsi="Times New Roman"/>
                        <w:sz w:val="18"/>
                        <w:szCs w:val="24"/>
                      </w:rPr>
                    </w:pPr>
                    <w:r w:rsidRPr="001240B6">
                      <w:rPr>
                        <w:rFonts w:ascii="Times New Roman" w:hAnsi="Times New Roman"/>
                        <w:sz w:val="18"/>
                        <w:szCs w:val="24"/>
                      </w:rPr>
                      <w:t>пик</w:t>
                    </w:r>
                  </w:p>
                </w:txbxContent>
              </v:textbox>
            </v:rect>
            <v:rect id="_x0000_s1038" style="position:absolute;left:4250;top:3600;width:661;height:378" stroked="f">
              <v:textbox style="mso-next-textbox:#_x0000_s1038" inset="1.98628mm,.99314mm,1.98628mm,.99314mm">
                <w:txbxContent>
                  <w:p w:rsidR="00A44336" w:rsidRPr="001240B6" w:rsidRDefault="00A44336" w:rsidP="00C807A6">
                    <w:pPr>
                      <w:rPr>
                        <w:rFonts w:ascii="Times New Roman" w:hAnsi="Times New Roman"/>
                        <w:sz w:val="18"/>
                        <w:szCs w:val="24"/>
                      </w:rPr>
                    </w:pPr>
                    <w:r w:rsidRPr="001240B6">
                      <w:rPr>
                        <w:rFonts w:ascii="Times New Roman" w:hAnsi="Times New Roman"/>
                        <w:sz w:val="18"/>
                        <w:szCs w:val="24"/>
                      </w:rPr>
                      <w:t>дно</w:t>
                    </w:r>
                  </w:p>
                </w:txbxContent>
              </v:textbox>
            </v:rect>
            <v:line id="_x0000_s1039" style="position:absolute" from="2159,4072" to="5575,4073">
              <v:stroke endarrow="block"/>
            </v:line>
            <v:rect id="_x0000_s1040" style="position:absolute;left:5630;top:3883;width:850;height:378" stroked="f">
              <v:textbox style="mso-next-textbox:#_x0000_s1040" inset="1.98628mm,.99314mm,1.98628mm,.99314mm">
                <w:txbxContent>
                  <w:p w:rsidR="00A44336" w:rsidRPr="00FF15C8" w:rsidRDefault="00A44336" w:rsidP="00C807A6">
                    <w:pPr>
                      <w:rPr>
                        <w:rFonts w:ascii="Times New Roman" w:hAnsi="Times New Roman"/>
                        <w:b/>
                        <w:sz w:val="18"/>
                        <w:szCs w:val="24"/>
                      </w:rPr>
                    </w:pPr>
                    <w:r w:rsidRPr="00FF15C8">
                      <w:rPr>
                        <w:rFonts w:ascii="Times New Roman" w:hAnsi="Times New Roman"/>
                        <w:b/>
                        <w:sz w:val="18"/>
                        <w:szCs w:val="24"/>
                      </w:rPr>
                      <w:t>время</w:t>
                    </w:r>
                  </w:p>
                </w:txbxContent>
              </v:textbox>
            </v:rect>
            <v:rect id="_x0000_s1041" style="position:absolute;left:884;top:1152;width:1394;height:582" filled="f" stroked="f">
              <v:textbox style="mso-next-textbox:#_x0000_s1041" inset="1.98628mm,.99314mm,1.98628mm,.99314mm">
                <w:txbxContent>
                  <w:p w:rsidR="00A44336" w:rsidRPr="001240B6" w:rsidRDefault="00A44336" w:rsidP="00C807A6">
                    <w:pPr>
                      <w:spacing w:after="0" w:line="240" w:lineRule="auto"/>
                      <w:rPr>
                        <w:rFonts w:ascii="Times New Roman" w:hAnsi="Times New Roman"/>
                        <w:sz w:val="18"/>
                        <w:szCs w:val="24"/>
                      </w:rPr>
                    </w:pPr>
                    <w:r w:rsidRPr="001240B6">
                      <w:rPr>
                        <w:rFonts w:ascii="Times New Roman" w:hAnsi="Times New Roman"/>
                        <w:sz w:val="18"/>
                        <w:szCs w:val="24"/>
                      </w:rPr>
                      <w:t>объем пром.</w:t>
                    </w:r>
                  </w:p>
                  <w:p w:rsidR="00A44336" w:rsidRPr="001240B6" w:rsidRDefault="00A44336" w:rsidP="00C807A6">
                    <w:pPr>
                      <w:spacing w:after="0" w:line="240" w:lineRule="auto"/>
                      <w:rPr>
                        <w:rFonts w:ascii="Times New Roman" w:hAnsi="Times New Roman"/>
                        <w:sz w:val="18"/>
                        <w:szCs w:val="24"/>
                      </w:rPr>
                    </w:pPr>
                    <w:r w:rsidRPr="001240B6">
                      <w:rPr>
                        <w:rFonts w:ascii="Times New Roman" w:hAnsi="Times New Roman"/>
                        <w:sz w:val="18"/>
                        <w:szCs w:val="24"/>
                      </w:rPr>
                      <w:t>производства</w:t>
                    </w:r>
                  </w:p>
                </w:txbxContent>
              </v:textbox>
            </v:rect>
            <v:shape id="_x0000_s1042" style="position:absolute;left:5383;top:1734;width:1275;height:780" coordsize="1620,990" path="m,990c225,585,450,180,720,90,990,,1470,390,1620,450e" filled="f">
              <v:path arrowok="t"/>
            </v:shape>
            <v:shape id="_x0000_s1043" style="position:absolute;left:4392;top:3364;width:283;height:165" coordsize="360,210" path="m,180v60,15,120,30,180,c240,150,330,30,360,e" filled="f">
              <v:path arrowok="t"/>
            </v:shape>
            <v:line id="_x0000_s1044" style="position:absolute" from="3400,4072" to="3400,4072"/>
            <v:line id="_x0000_s1045" style="position:absolute" from="3117,4072" to="3117,4214"/>
            <v:shapetype id="_x0000_t202" coordsize="21600,21600" o:spt="202" path="m,l,21600r21600,l21600,xe">
              <v:stroke joinstyle="miter"/>
              <v:path gradientshapeok="t" o:connecttype="rect"/>
            </v:shapetype>
            <v:shape id="_x0000_s1046" type="#_x0000_t202" style="position:absolute;left:2692;top:4214;width:708;height:283" stroked="f">
              <v:textbox style="mso-next-textbox:#_x0000_s1046" inset="1.98628mm,.99314mm,1.98628mm,.99314mm">
                <w:txbxContent>
                  <w:p w:rsidR="00A44336" w:rsidRPr="001240B6" w:rsidRDefault="00A44336" w:rsidP="00C807A6">
                    <w:pPr>
                      <w:rPr>
                        <w:rFonts w:ascii="Times New Roman" w:hAnsi="Times New Roman"/>
                        <w:b/>
                        <w:sz w:val="18"/>
                        <w:szCs w:val="24"/>
                      </w:rPr>
                    </w:pPr>
                    <w:r w:rsidRPr="001240B6">
                      <w:rPr>
                        <w:rFonts w:ascii="Times New Roman" w:hAnsi="Times New Roman"/>
                        <w:b/>
                        <w:sz w:val="18"/>
                        <w:szCs w:val="24"/>
                      </w:rPr>
                      <w:t>1991г.</w:t>
                    </w:r>
                  </w:p>
                </w:txbxContent>
              </v:textbox>
            </v:shape>
            <v:shape id="_x0000_s1047" type="#_x0000_t202" style="position:absolute;left:4250;top:4214;width:1464;height:283" stroked="f">
              <v:textbox style="mso-next-textbox:#_x0000_s1047" inset="1.98628mm,.99314mm,1.98628mm,.99314mm">
                <w:txbxContent>
                  <w:p w:rsidR="00A44336" w:rsidRPr="001240B6" w:rsidRDefault="00A44336" w:rsidP="00C807A6">
                    <w:pPr>
                      <w:rPr>
                        <w:rFonts w:ascii="Times New Roman" w:hAnsi="Times New Roman"/>
                        <w:b/>
                        <w:sz w:val="18"/>
                        <w:szCs w:val="24"/>
                      </w:rPr>
                    </w:pPr>
                    <w:r w:rsidRPr="001240B6">
                      <w:rPr>
                        <w:rFonts w:ascii="Times New Roman" w:hAnsi="Times New Roman"/>
                        <w:b/>
                        <w:sz w:val="18"/>
                        <w:szCs w:val="24"/>
                      </w:rPr>
                      <w:t>1997 2005 2015</w:t>
                    </w:r>
                  </w:p>
                </w:txbxContent>
              </v:textbox>
            </v:shape>
            <w10:wrap type="none" side="left"/>
            <w10:anchorlock/>
          </v:group>
        </w:pict>
      </w:r>
    </w:p>
    <w:p w:rsidR="00C807A6" w:rsidRPr="00A44336" w:rsidRDefault="00C807A6" w:rsidP="00A44336">
      <w:pPr>
        <w:spacing w:after="0" w:line="360" w:lineRule="auto"/>
        <w:ind w:firstLine="709"/>
        <w:jc w:val="both"/>
        <w:rPr>
          <w:rFonts w:ascii="Times New Roman" w:hAnsi="Times New Roman"/>
          <w:sz w:val="28"/>
          <w:szCs w:val="24"/>
        </w:rPr>
      </w:pPr>
    </w:p>
    <w:p w:rsidR="00C807A6" w:rsidRPr="00A44336" w:rsidRDefault="00C807A6"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Рис. 1. Структура делового цикла в Таджикистане</w:t>
      </w:r>
      <w:r w:rsidR="000302EF">
        <w:rPr>
          <w:rFonts w:ascii="Times New Roman" w:hAnsi="Times New Roman"/>
          <w:sz w:val="28"/>
          <w:szCs w:val="24"/>
        </w:rPr>
        <w:t xml:space="preserve"> </w:t>
      </w:r>
      <w:r w:rsidRPr="00A44336">
        <w:rPr>
          <w:rFonts w:ascii="Times New Roman" w:hAnsi="Times New Roman"/>
          <w:sz w:val="28"/>
          <w:szCs w:val="24"/>
        </w:rPr>
        <w:t>(схема построена впервые автором)</w:t>
      </w:r>
    </w:p>
    <w:p w:rsidR="000302EF" w:rsidRDefault="000302EF" w:rsidP="00A44336">
      <w:pPr>
        <w:spacing w:after="0" w:line="360" w:lineRule="auto"/>
        <w:ind w:firstLine="709"/>
        <w:jc w:val="both"/>
        <w:rPr>
          <w:rFonts w:ascii="Times New Roman" w:hAnsi="Times New Roman"/>
          <w:sz w:val="28"/>
          <w:szCs w:val="24"/>
        </w:rPr>
      </w:pP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На продолжительность цикла существенное влияние оказывает внутреннее и внешнее экономическое пространство . Применительно к СНГ рыночное хозяйство независимого государства - внутреннее экономическое пространство, хозяйство других стран - внешнее экономическое пространство, взаимодействие между которыми порождает немало проблем. К примеру, замедление темпов в начальном этапе, умеренное ускорение экономического развития в последнее время в России (внешнее пространство) оказывает влияние на темпы экономического роста Таджикистана и других стран СНГ (внутреннее пространство).</w:t>
      </w: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Исследуя широкий спектр вопросов, возникающих при формировании рыночной среды, как во внутреннем, так и во внешнем экономическом пространстве на территории СНГ, необходимо отметить следующее:</w:t>
      </w: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Экономическое пространство - категория социально-экономическая, она наполняется конкретным содержанием через обеспечение интересов субъектов, хозяйствующих на данном пространстве;</w:t>
      </w: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 Образ жизни, исторические и национальные традиции, географическое расположение и другие особенности народа, проживающего на территории отдельных государств СНГ, обуславливают специфическое </w:t>
      </w:r>
      <w:r w:rsidRPr="00A44336">
        <w:rPr>
          <w:rFonts w:ascii="Times New Roman" w:hAnsi="Times New Roman"/>
          <w:sz w:val="28"/>
          <w:szCs w:val="24"/>
        </w:rPr>
        <w:lastRenderedPageBreak/>
        <w:t>проявление общих</w:t>
      </w:r>
      <w:r w:rsidR="00C807A6" w:rsidRPr="00A44336">
        <w:rPr>
          <w:rFonts w:ascii="Times New Roman" w:hAnsi="Times New Roman"/>
          <w:sz w:val="28"/>
          <w:szCs w:val="24"/>
        </w:rPr>
        <w:t xml:space="preserve"> </w:t>
      </w:r>
      <w:r w:rsidRPr="00A44336">
        <w:rPr>
          <w:rFonts w:ascii="Times New Roman" w:hAnsi="Times New Roman"/>
          <w:sz w:val="28"/>
          <w:szCs w:val="24"/>
        </w:rPr>
        <w:t>закономерностей формирования рыночной экономики на этой территории.</w:t>
      </w: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w:t>
      </w:r>
      <w:r w:rsidR="00C807A6" w:rsidRPr="00A44336">
        <w:rPr>
          <w:rFonts w:ascii="Times New Roman" w:hAnsi="Times New Roman"/>
          <w:sz w:val="28"/>
          <w:szCs w:val="24"/>
        </w:rPr>
        <w:t xml:space="preserve"> </w:t>
      </w:r>
      <w:r w:rsidRPr="00A44336">
        <w:rPr>
          <w:rFonts w:ascii="Times New Roman" w:hAnsi="Times New Roman"/>
          <w:sz w:val="28"/>
          <w:szCs w:val="24"/>
        </w:rPr>
        <w:t>Несмотря на единые принципы перехода к рынку необходимость учета</w:t>
      </w:r>
      <w:r w:rsidR="00C807A6" w:rsidRPr="00A44336">
        <w:rPr>
          <w:rFonts w:ascii="Times New Roman" w:hAnsi="Times New Roman"/>
          <w:sz w:val="28"/>
          <w:szCs w:val="24"/>
        </w:rPr>
        <w:t xml:space="preserve"> </w:t>
      </w:r>
      <w:r w:rsidRPr="00A44336">
        <w:rPr>
          <w:rFonts w:ascii="Times New Roman" w:hAnsi="Times New Roman"/>
          <w:sz w:val="28"/>
          <w:szCs w:val="24"/>
        </w:rPr>
        <w:t>индивидуальных характеристик внутреннего экономического пространства каждого из стран СНГ очевидна.</w:t>
      </w:r>
    </w:p>
    <w:p w:rsidR="00140C5D" w:rsidRPr="00A44336" w:rsidRDefault="00140C5D" w:rsidP="00A44336">
      <w:pPr>
        <w:spacing w:after="0" w:line="360" w:lineRule="auto"/>
        <w:ind w:firstLine="709"/>
        <w:jc w:val="both"/>
        <w:rPr>
          <w:rFonts w:ascii="Times New Roman" w:hAnsi="Times New Roman"/>
          <w:color w:val="000000"/>
          <w:sz w:val="28"/>
          <w:szCs w:val="24"/>
        </w:rPr>
      </w:pPr>
      <w:r w:rsidRPr="00A44336">
        <w:rPr>
          <w:rFonts w:ascii="Times New Roman" w:hAnsi="Times New Roman"/>
          <w:sz w:val="28"/>
          <w:szCs w:val="24"/>
        </w:rPr>
        <w:t xml:space="preserve">- </w:t>
      </w:r>
      <w:r w:rsidRPr="00A44336">
        <w:rPr>
          <w:rFonts w:ascii="Times New Roman" w:hAnsi="Times New Roman"/>
          <w:color w:val="000000"/>
          <w:sz w:val="28"/>
          <w:szCs w:val="24"/>
        </w:rPr>
        <w:t>Переход к рыночной модели хозяйствования, как к системе развитых рыночных отношений, связан с некоторыми национальными особенностями. Она, как показывает</w:t>
      </w:r>
      <w:r w:rsidR="00C807A6" w:rsidRPr="00A44336">
        <w:rPr>
          <w:rFonts w:ascii="Times New Roman" w:hAnsi="Times New Roman"/>
          <w:color w:val="000000"/>
          <w:sz w:val="28"/>
          <w:szCs w:val="24"/>
        </w:rPr>
        <w:t xml:space="preserve"> </w:t>
      </w:r>
      <w:r w:rsidRPr="00A44336">
        <w:rPr>
          <w:rFonts w:ascii="Times New Roman" w:hAnsi="Times New Roman"/>
          <w:color w:val="000000"/>
          <w:sz w:val="28"/>
          <w:szCs w:val="24"/>
        </w:rPr>
        <w:t>опыт формирования рыночной экономики в республиках Центральной</w:t>
      </w:r>
      <w:r w:rsidR="00C807A6" w:rsidRPr="00A44336">
        <w:rPr>
          <w:rFonts w:ascii="Times New Roman" w:hAnsi="Times New Roman"/>
          <w:color w:val="000000"/>
          <w:sz w:val="28"/>
          <w:szCs w:val="24"/>
        </w:rPr>
        <w:t xml:space="preserve"> </w:t>
      </w:r>
      <w:r w:rsidRPr="00A44336">
        <w:rPr>
          <w:rFonts w:ascii="Times New Roman" w:hAnsi="Times New Roman"/>
          <w:color w:val="000000"/>
          <w:sz w:val="28"/>
          <w:szCs w:val="24"/>
        </w:rPr>
        <w:t>Азии, в том числе и Таджикистане, оказывает существенное влияние на содержание и скорость экономических реформ. Необходимо отметить, что Центрально-Азиатский регион, представляющий собой мозаику уникальных цивилизаций, имеет сходные типологические черты. Так, в Таджикистане</w:t>
      </w:r>
      <w:r w:rsidR="00C807A6" w:rsidRPr="00A44336">
        <w:rPr>
          <w:rFonts w:ascii="Times New Roman" w:hAnsi="Times New Roman"/>
          <w:color w:val="000000"/>
          <w:sz w:val="28"/>
          <w:szCs w:val="24"/>
        </w:rPr>
        <w:t xml:space="preserve"> </w:t>
      </w:r>
      <w:r w:rsidRPr="00A44336">
        <w:rPr>
          <w:rFonts w:ascii="Times New Roman" w:hAnsi="Times New Roman"/>
          <w:color w:val="000000"/>
          <w:sz w:val="28"/>
          <w:szCs w:val="24"/>
        </w:rPr>
        <w:t>проживает население, объединяемое понятием «традиционное общество», которому характерны этнопсихологические стандарты поведения (постоянство, стабильность, повторяемость). Кроме того, новации, рушащие устои и порядки, осуждаются на уровне общественного сознания. Процесс привыкания и усвоения всего нового носит инертный характер. Поэтому понимание особенностей территории и народов Средней Азии,</w:t>
      </w:r>
      <w:r w:rsidR="00C807A6" w:rsidRPr="00A44336">
        <w:rPr>
          <w:rFonts w:ascii="Times New Roman" w:hAnsi="Times New Roman"/>
          <w:color w:val="000000"/>
          <w:sz w:val="28"/>
          <w:szCs w:val="24"/>
        </w:rPr>
        <w:t xml:space="preserve"> </w:t>
      </w:r>
      <w:r w:rsidRPr="00A44336">
        <w:rPr>
          <w:rFonts w:ascii="Times New Roman" w:hAnsi="Times New Roman"/>
          <w:color w:val="000000"/>
          <w:sz w:val="28"/>
          <w:szCs w:val="24"/>
        </w:rPr>
        <w:t>уклада их жизни должно отражаться в экономической политике перехода к рыночным отношениям.</w:t>
      </w: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В рыночной экономической системе функционируют два вида хозяйствующих субъектов. Продавцы, выступающие от имени производителей, формируют предложение товаров, покупатели, представляющие спрос, выступают от имени потребителей. Модель спроса и предложения, проблемы обеспечения оптимального их соотношения являются ядром экономической теории, знание их, а также использование опыта способствуют решению многих экономических проблем инфляции, изменения цены на товары и услуги, конъюнктуры рынка на структуры и определения на производство преимуществом последствий внедрения новой техники и т.д.</w:t>
      </w:r>
    </w:p>
    <w:p w:rsidR="00140C5D" w:rsidRPr="00A44336" w:rsidRDefault="00140C5D" w:rsidP="00A44336">
      <w:pPr>
        <w:tabs>
          <w:tab w:val="num" w:pos="993"/>
        </w:tabs>
        <w:spacing w:after="0" w:line="360" w:lineRule="auto"/>
        <w:ind w:firstLine="709"/>
        <w:jc w:val="both"/>
        <w:rPr>
          <w:rFonts w:ascii="Times New Roman" w:hAnsi="Times New Roman"/>
          <w:sz w:val="28"/>
          <w:szCs w:val="24"/>
        </w:rPr>
      </w:pPr>
      <w:r w:rsidRPr="00A44336">
        <w:rPr>
          <w:rFonts w:ascii="Times New Roman" w:hAnsi="Times New Roman"/>
          <w:sz w:val="28"/>
          <w:szCs w:val="24"/>
        </w:rPr>
        <w:lastRenderedPageBreak/>
        <w:t>На спрос покупателей, составляющего основу решения проблемы сбыта товаров, влияет целый ряд факторов, к числу которых относятся: величина собственного денежного дохода покупателя, его поведения на рынке; цена товаров и услуг;</w:t>
      </w: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Есть и другие факторы, оказывающие влияние на структурные показатели спроса. Например: мода, традиции, привычки, индивидуальные вкусы, предпочтение взаимозаменяемым товарам и т.д.</w:t>
      </w:r>
    </w:p>
    <w:p w:rsidR="00140C5D"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Конечно, все эти факторы оказывают влияние на изменение спроса, но решающую роль играет цена. Связь между ценой товаров и объемом спроса на них показана на рисунке 2. В графике «А» каждая точка на «кривой спроса» показывает тот объем товара, который потребители желают купить за соответствующую цену. Рост цен за единицу товара приводит к снижению объема спроса.</w:t>
      </w:r>
    </w:p>
    <w:p w:rsidR="000302EF" w:rsidRPr="00A44336" w:rsidRDefault="000302EF" w:rsidP="00A44336">
      <w:pPr>
        <w:spacing w:after="0" w:line="360" w:lineRule="auto"/>
        <w:ind w:firstLine="709"/>
        <w:jc w:val="both"/>
        <w:rPr>
          <w:rFonts w:ascii="Times New Roman" w:hAnsi="Times New Roman"/>
          <w:sz w:val="28"/>
          <w:szCs w:val="24"/>
        </w:rPr>
      </w:pPr>
    </w:p>
    <w:p w:rsidR="00140C5D" w:rsidRPr="00A44336" w:rsidRDefault="002B1D5E" w:rsidP="00A44336">
      <w:pPr>
        <w:spacing w:after="0" w:line="360" w:lineRule="auto"/>
        <w:ind w:firstLine="709"/>
        <w:jc w:val="both"/>
        <w:rPr>
          <w:rFonts w:ascii="Times New Roman" w:hAnsi="Times New Roman"/>
          <w:sz w:val="28"/>
          <w:szCs w:val="24"/>
        </w:rPr>
      </w:pPr>
      <w:r>
        <w:rPr>
          <w:noProof/>
          <w:lang w:eastAsia="ru-RU"/>
        </w:rPr>
        <w:pict>
          <v:group id="_x0000_s1048" style="position:absolute;left:0;text-align:left;margin-left:-2.2pt;margin-top:2.05pt;width:312.2pt;height:261.65pt;z-index:251656704" coordorigin="1276,3107" coordsize="6244,5233">
            <v:rect id="_x0000_s1049" style="position:absolute;left:6352;top:5260;width:1164;height:924" o:regroupid="2" stroked="f">
              <v:textbox style="mso-next-textbox:#_x0000_s1049" inset="0,0,0,0">
                <w:txbxContent>
                  <w:p w:rsidR="00A44336" w:rsidRPr="00191276" w:rsidRDefault="00A44336" w:rsidP="00140C5D">
                    <w:pPr>
                      <w:jc w:val="center"/>
                      <w:rPr>
                        <w:sz w:val="24"/>
                        <w:szCs w:val="24"/>
                      </w:rPr>
                    </w:pPr>
                    <w:r w:rsidRPr="00191276">
                      <w:rPr>
                        <w:rFonts w:ascii="Times New Roman" w:hAnsi="Times New Roman"/>
                        <w:sz w:val="24"/>
                        <w:szCs w:val="24"/>
                      </w:rPr>
                      <w:t xml:space="preserve">кривая </w:t>
                    </w:r>
                    <w:r>
                      <w:rPr>
                        <w:rFonts w:ascii="Times New Roman" w:hAnsi="Times New Roman"/>
                        <w:sz w:val="24"/>
                        <w:szCs w:val="24"/>
                      </w:rPr>
                      <w:t>предложения</w:t>
                    </w:r>
                  </w:p>
                </w:txbxContent>
              </v:textbox>
            </v:rect>
            <v:rect id="_x0000_s1050" style="position:absolute;left:1276;top:3107;width:1607;height:404" o:regroupid="2" stroked="f">
              <v:textbox style="mso-next-textbox:#_x0000_s1050">
                <w:txbxContent>
                  <w:p w:rsidR="00A44336" w:rsidRPr="00C807A6" w:rsidRDefault="00A44336" w:rsidP="00140C5D">
                    <w:pPr>
                      <w:rPr>
                        <w:sz w:val="24"/>
                        <w:szCs w:val="24"/>
                      </w:rPr>
                    </w:pPr>
                    <w:r w:rsidRPr="00C807A6">
                      <w:rPr>
                        <w:rFonts w:ascii="Times New Roman" w:hAnsi="Times New Roman"/>
                        <w:sz w:val="24"/>
                        <w:szCs w:val="24"/>
                      </w:rPr>
                      <w:t>график «А»</w:t>
                    </w:r>
                  </w:p>
                </w:txbxContent>
              </v:textbox>
            </v:rect>
            <v:line id="_x0000_s1051" style="position:absolute;flip:y" from="1786,3780" to="1786,6606" o:regroupid="2">
              <v:stroke endarrow="block"/>
            </v:line>
            <v:line id="_x0000_s1052" style="position:absolute" from="1790,6606" to="4464,6606" o:regroupid="2">
              <v:stroke endarrow="block"/>
            </v:line>
            <v:rect id="_x0000_s1053" style="position:absolute;left:2340;top:6626;width:254;height:269" o:regroupid="2" stroked="f">
              <v:textbox style="mso-next-textbox:#_x0000_s1053" inset="0,0,0,0">
                <w:txbxContent>
                  <w:p w:rsidR="00A44336" w:rsidRPr="00191276" w:rsidRDefault="00A44336" w:rsidP="00140C5D"/>
                </w:txbxContent>
              </v:textbox>
            </v:rect>
            <v:rect id="_x0000_s1054" style="position:absolute;left:1938;top:6680;width:255;height:269" o:regroupid="2" stroked="f">
              <v:textbox style="mso-next-textbox:#_x0000_s1054" inset="0,0,0,0">
                <w:txbxContent>
                  <w:p w:rsidR="00A44336" w:rsidRPr="001706CF" w:rsidRDefault="00A44336" w:rsidP="00140C5D">
                    <w:pPr>
                      <w:jc w:val="center"/>
                    </w:pPr>
                    <w:r>
                      <w:rPr>
                        <w:rFonts w:ascii="Times New Roman" w:hAnsi="Times New Roman"/>
                      </w:rPr>
                      <w:t>10</w:t>
                    </w:r>
                  </w:p>
                </w:txbxContent>
              </v:textbox>
            </v:rect>
            <v:rect id="_x0000_s1055" style="position:absolute;left:2352;top:6680;width:255;height:269" o:regroupid="2" stroked="f">
              <v:textbox style="mso-next-textbox:#_x0000_s1055" inset="0,0,0,0">
                <w:txbxContent>
                  <w:p w:rsidR="00A44336" w:rsidRPr="001706CF" w:rsidRDefault="00A44336" w:rsidP="00140C5D">
                    <w:pPr>
                      <w:jc w:val="center"/>
                    </w:pPr>
                    <w:r>
                      <w:rPr>
                        <w:rFonts w:ascii="Times New Roman" w:hAnsi="Times New Roman"/>
                      </w:rPr>
                      <w:t>20</w:t>
                    </w:r>
                  </w:p>
                </w:txbxContent>
              </v:textbox>
            </v:rect>
            <v:rect id="_x0000_s1056" style="position:absolute;left:2743;top:6682;width:254;height:269" o:regroupid="2" stroked="f">
              <v:textbox style="mso-next-textbox:#_x0000_s1056" inset="0,0,0,0">
                <w:txbxContent>
                  <w:p w:rsidR="00A44336" w:rsidRPr="001706CF" w:rsidRDefault="00A44336" w:rsidP="00140C5D">
                    <w:pPr>
                      <w:jc w:val="center"/>
                    </w:pPr>
                    <w:r>
                      <w:rPr>
                        <w:rFonts w:ascii="Times New Roman" w:hAnsi="Times New Roman"/>
                      </w:rPr>
                      <w:t>30</w:t>
                    </w:r>
                  </w:p>
                </w:txbxContent>
              </v:textbox>
            </v:rect>
            <v:rect id="_x0000_s1057" style="position:absolute;left:3157;top:6682;width:254;height:269" o:regroupid="2" stroked="f">
              <v:textbox style="mso-next-textbox:#_x0000_s1057" inset="0,0,0,0">
                <w:txbxContent>
                  <w:p w:rsidR="00A44336" w:rsidRPr="001706CF" w:rsidRDefault="00A44336" w:rsidP="00140C5D">
                    <w:pPr>
                      <w:jc w:val="center"/>
                    </w:pPr>
                    <w:r>
                      <w:rPr>
                        <w:rFonts w:ascii="Times New Roman" w:hAnsi="Times New Roman"/>
                      </w:rPr>
                      <w:t>40</w:t>
                    </w:r>
                  </w:p>
                </w:txbxContent>
              </v:textbox>
            </v:rect>
            <v:rect id="_x0000_s1058" style="position:absolute;left:3583;top:6680;width:255;height:269" o:regroupid="2" stroked="f">
              <v:textbox style="mso-next-textbox:#_x0000_s1058" inset="0,0,0,0">
                <w:txbxContent>
                  <w:p w:rsidR="00A44336" w:rsidRPr="001706CF" w:rsidRDefault="00A44336" w:rsidP="00140C5D">
                    <w:pPr>
                      <w:jc w:val="center"/>
                    </w:pPr>
                    <w:r>
                      <w:rPr>
                        <w:rFonts w:ascii="Times New Roman" w:hAnsi="Times New Roman"/>
                      </w:rPr>
                      <w:t>50</w:t>
                    </w:r>
                  </w:p>
                </w:txbxContent>
              </v:textbox>
            </v:rect>
            <v:rect id="_x0000_s1059" style="position:absolute;left:3940;top:6673;width:254;height:270" o:regroupid="2" stroked="f">
              <v:textbox style="mso-next-textbox:#_x0000_s1059" inset="0,0,0,0">
                <w:txbxContent>
                  <w:p w:rsidR="00A44336" w:rsidRPr="001706CF" w:rsidRDefault="00A44336" w:rsidP="00140C5D">
                    <w:pPr>
                      <w:jc w:val="center"/>
                    </w:pPr>
                    <w:r>
                      <w:rPr>
                        <w:rFonts w:ascii="Times New Roman" w:hAnsi="Times New Roman"/>
                      </w:rPr>
                      <w:t>60</w:t>
                    </w:r>
                  </w:p>
                </w:txbxContent>
              </v:textbox>
            </v:rect>
            <v:rect id="_x0000_s1060" style="position:absolute;left:1431;top:6184;width:255;height:270" o:regroupid="2" stroked="f">
              <v:textbox style="mso-next-textbox:#_x0000_s1060" inset="0,0,0,0">
                <w:txbxContent>
                  <w:p w:rsidR="00A44336" w:rsidRPr="001706CF" w:rsidRDefault="00A44336" w:rsidP="00140C5D">
                    <w:pPr>
                      <w:jc w:val="right"/>
                    </w:pPr>
                    <w:r>
                      <w:rPr>
                        <w:rFonts w:ascii="Times New Roman" w:hAnsi="Times New Roman"/>
                      </w:rPr>
                      <w:t>1</w:t>
                    </w:r>
                  </w:p>
                </w:txbxContent>
              </v:textbox>
            </v:rect>
            <v:rect id="_x0000_s1061" style="position:absolute;left:1421;top:5736;width:254;height:269" o:regroupid="2" stroked="f">
              <v:textbox style="mso-next-textbox:#_x0000_s1061" inset="0,0,0,0">
                <w:txbxContent>
                  <w:p w:rsidR="00A44336" w:rsidRPr="001706CF" w:rsidRDefault="00A44336" w:rsidP="00140C5D">
                    <w:pPr>
                      <w:jc w:val="right"/>
                    </w:pPr>
                    <w:r>
                      <w:rPr>
                        <w:rFonts w:ascii="Times New Roman" w:hAnsi="Times New Roman"/>
                      </w:rPr>
                      <w:t>2</w:t>
                    </w:r>
                  </w:p>
                </w:txbxContent>
              </v:textbox>
            </v:rect>
            <v:rect id="_x0000_s1062" style="position:absolute;left:1438;top:5314;width:254;height:269" o:regroupid="2" stroked="f">
              <v:textbox style="mso-next-textbox:#_x0000_s1062" inset="0,0,0,0">
                <w:txbxContent>
                  <w:p w:rsidR="00A44336" w:rsidRPr="001706CF" w:rsidRDefault="00A44336" w:rsidP="00140C5D">
                    <w:pPr>
                      <w:jc w:val="right"/>
                    </w:pPr>
                    <w:r>
                      <w:rPr>
                        <w:rFonts w:ascii="Times New Roman" w:hAnsi="Times New Roman"/>
                      </w:rPr>
                      <w:t>3</w:t>
                    </w:r>
                  </w:p>
                </w:txbxContent>
              </v:textbox>
            </v:rect>
            <v:rect id="_x0000_s1063" style="position:absolute;left:1444;top:4870;width:255;height:269" o:regroupid="2" stroked="f">
              <v:textbox style="mso-next-textbox:#_x0000_s1063" inset="0,0,0,0">
                <w:txbxContent>
                  <w:p w:rsidR="00A44336" w:rsidRPr="001706CF" w:rsidRDefault="00A44336" w:rsidP="00140C5D">
                    <w:pPr>
                      <w:jc w:val="right"/>
                    </w:pPr>
                    <w:r>
                      <w:rPr>
                        <w:rFonts w:ascii="Times New Roman" w:hAnsi="Times New Roman"/>
                      </w:rPr>
                      <w:t>4</w:t>
                    </w:r>
                  </w:p>
                </w:txbxContent>
              </v:textbox>
            </v:rect>
            <v:rect id="_x0000_s1064" style="position:absolute;left:1425;top:4430;width:255;height:270" o:regroupid="2" stroked="f">
              <v:textbox style="mso-next-textbox:#_x0000_s1064" inset="0,0,0,0">
                <w:txbxContent>
                  <w:p w:rsidR="00A44336" w:rsidRPr="001706CF" w:rsidRDefault="00A44336" w:rsidP="00140C5D">
                    <w:pPr>
                      <w:jc w:val="right"/>
                    </w:pPr>
                    <w:r>
                      <w:rPr>
                        <w:rFonts w:ascii="Times New Roman" w:hAnsi="Times New Roman"/>
                      </w:rPr>
                      <w:t>5</w:t>
                    </w:r>
                  </w:p>
                </w:txbxContent>
              </v:textbox>
            </v:rect>
            <v:rect id="_x0000_s1065" style="position:absolute;left:1421;top:4065;width:254;height:269" o:regroupid="2" stroked="f">
              <v:textbox style="mso-next-textbox:#_x0000_s1065" inset="0,0,0,0">
                <w:txbxContent>
                  <w:p w:rsidR="00A44336" w:rsidRPr="001706CF" w:rsidRDefault="00A44336" w:rsidP="00140C5D">
                    <w:pPr>
                      <w:jc w:val="right"/>
                    </w:pPr>
                    <w:r>
                      <w:rPr>
                        <w:rFonts w:ascii="Times New Roman" w:hAnsi="Times New Roman"/>
                      </w:rPr>
                      <w:t>6</w:t>
                    </w:r>
                  </w:p>
                </w:txbxContent>
              </v:textbox>
            </v:rect>
            <v:rect id="_x0000_s1066" style="position:absolute;left:2235;top:3794;width:1112;height:1346" o:regroupid="2" stroked="f">
              <v:textbox style="mso-next-textbox:#_x0000_s1066">
                <w:txbxContent>
                  <w:p w:rsidR="00A44336" w:rsidRPr="001706CF" w:rsidRDefault="00A44336" w:rsidP="00140C5D">
                    <w:r w:rsidRPr="001706CF">
                      <w:rPr>
                        <w:rFonts w:ascii="Times New Roman" w:hAnsi="Times New Roman"/>
                      </w:rPr>
                      <w:t>Цена за единицу товара, сомони</w:t>
                    </w:r>
                  </w:p>
                </w:txbxContent>
              </v:textbox>
            </v:rect>
            <v:rect id="_x0000_s1067" style="position:absolute;left:2040;top:7010;width:2038;height:670" o:regroupid="2" stroked="f">
              <v:textbox style="mso-next-textbox:#_x0000_s1067">
                <w:txbxContent>
                  <w:p w:rsidR="00A44336" w:rsidRPr="001706CF" w:rsidRDefault="00A44336" w:rsidP="00140C5D">
                    <w:pPr>
                      <w:jc w:val="center"/>
                    </w:pPr>
                    <w:r>
                      <w:rPr>
                        <w:rFonts w:ascii="Times New Roman" w:hAnsi="Times New Roman"/>
                      </w:rPr>
                      <w:t>объем спроса, тыс. сомони</w:t>
                    </w:r>
                  </w:p>
                </w:txbxContent>
              </v:textbox>
            </v:rect>
            <v:rect id="_x0000_s1068" style="position:absolute;left:2550;top:5260;width:1033;height:745" o:regroupid="2" stroked="f">
              <v:textbox style="mso-next-textbox:#_x0000_s1068" inset="0,0,0,0">
                <w:txbxContent>
                  <w:p w:rsidR="00A44336" w:rsidRPr="00191276" w:rsidRDefault="00A44336" w:rsidP="00140C5D">
                    <w:pPr>
                      <w:jc w:val="center"/>
                      <w:rPr>
                        <w:sz w:val="24"/>
                        <w:szCs w:val="24"/>
                      </w:rPr>
                    </w:pPr>
                    <w:r w:rsidRPr="00191276">
                      <w:rPr>
                        <w:rFonts w:ascii="Times New Roman" w:hAnsi="Times New Roman"/>
                        <w:sz w:val="24"/>
                        <w:szCs w:val="24"/>
                      </w:rPr>
                      <w:t>кривая спроса</w:t>
                    </w:r>
                  </w:p>
                </w:txbxContent>
              </v:textbox>
            </v:rect>
            <v:shape id="_x0000_s1069" style="position:absolute;left:2040;top:4310;width:1783;height:2027;mso-position-horizontal:absolute;mso-position-vertical:absolute" coordsize="2850,2745" o:regroupid="2" path="m,c92,370,95,1763,570,2220v475,457,1805,416,2280,525e" filled="f">
              <v:path arrowok="t"/>
            </v:shape>
            <v:rect id="_x0000_s1070" style="position:absolute;left:4969;top:3107;width:1796;height:404" o:regroupid="2" stroked="f">
              <v:textbox style="mso-next-textbox:#_x0000_s1070">
                <w:txbxContent>
                  <w:p w:rsidR="00A44336" w:rsidRPr="00C807A6" w:rsidRDefault="00A44336" w:rsidP="00140C5D">
                    <w:pPr>
                      <w:rPr>
                        <w:sz w:val="24"/>
                        <w:szCs w:val="24"/>
                      </w:rPr>
                    </w:pPr>
                    <w:r w:rsidRPr="00C807A6">
                      <w:rPr>
                        <w:rFonts w:ascii="Times New Roman" w:hAnsi="Times New Roman"/>
                        <w:sz w:val="24"/>
                        <w:szCs w:val="24"/>
                      </w:rPr>
                      <w:t>график «Б»</w:t>
                    </w:r>
                  </w:p>
                </w:txbxContent>
              </v:textbox>
            </v:rect>
            <v:line id="_x0000_s1071" style="position:absolute;flip:y" from="4842,3780" to="4842,6606" o:regroupid="2">
              <v:stroke endarrow="block"/>
            </v:line>
            <v:line id="_x0000_s1072" style="position:absolute" from="4846,6606" to="7520,6606" o:regroupid="2">
              <v:stroke endarrow="block"/>
            </v:line>
            <v:rect id="_x0000_s1073" style="position:absolute;left:5396;top:6626;width:254;height:269" o:regroupid="2" stroked="f">
              <v:textbox style="mso-next-textbox:#_x0000_s1073" inset="0,0,0,0">
                <w:txbxContent>
                  <w:p w:rsidR="00A44336" w:rsidRPr="00191276" w:rsidRDefault="00A44336" w:rsidP="00140C5D"/>
                </w:txbxContent>
              </v:textbox>
            </v:rect>
            <v:rect id="_x0000_s1074" style="position:absolute;left:4995;top:6680;width:254;height:269" o:regroupid="2" stroked="f">
              <v:textbox style="mso-next-textbox:#_x0000_s1074" inset="0,0,0,0">
                <w:txbxContent>
                  <w:p w:rsidR="00A44336" w:rsidRPr="001706CF" w:rsidRDefault="00A44336" w:rsidP="00140C5D">
                    <w:pPr>
                      <w:jc w:val="center"/>
                    </w:pPr>
                    <w:r>
                      <w:rPr>
                        <w:rFonts w:ascii="Times New Roman" w:hAnsi="Times New Roman"/>
                      </w:rPr>
                      <w:t>10</w:t>
                    </w:r>
                  </w:p>
                </w:txbxContent>
              </v:textbox>
            </v:rect>
            <v:rect id="_x0000_s1075" style="position:absolute;left:5408;top:6680;width:255;height:269" o:regroupid="2" stroked="f">
              <v:textbox style="mso-next-textbox:#_x0000_s1075" inset="0,0,0,0">
                <w:txbxContent>
                  <w:p w:rsidR="00A44336" w:rsidRPr="001706CF" w:rsidRDefault="00A44336" w:rsidP="00140C5D">
                    <w:pPr>
                      <w:jc w:val="center"/>
                    </w:pPr>
                    <w:r>
                      <w:rPr>
                        <w:rFonts w:ascii="Times New Roman" w:hAnsi="Times New Roman"/>
                      </w:rPr>
                      <w:t>20</w:t>
                    </w:r>
                  </w:p>
                </w:txbxContent>
              </v:textbox>
            </v:rect>
            <v:rect id="_x0000_s1076" style="position:absolute;left:5799;top:6682;width:255;height:269" o:regroupid="2" stroked="f">
              <v:textbox style="mso-next-textbox:#_x0000_s1076" inset="0,0,0,0">
                <w:txbxContent>
                  <w:p w:rsidR="00A44336" w:rsidRPr="001706CF" w:rsidRDefault="00A44336" w:rsidP="00140C5D">
                    <w:pPr>
                      <w:jc w:val="center"/>
                    </w:pPr>
                    <w:r>
                      <w:rPr>
                        <w:rFonts w:ascii="Times New Roman" w:hAnsi="Times New Roman"/>
                      </w:rPr>
                      <w:t>30</w:t>
                    </w:r>
                  </w:p>
                </w:txbxContent>
              </v:textbox>
            </v:rect>
            <v:rect id="_x0000_s1077" style="position:absolute;left:6213;top:6682;width:254;height:269" o:regroupid="2" stroked="f">
              <v:textbox style="mso-next-textbox:#_x0000_s1077" inset="0,0,0,0">
                <w:txbxContent>
                  <w:p w:rsidR="00A44336" w:rsidRPr="001706CF" w:rsidRDefault="00A44336" w:rsidP="00140C5D">
                    <w:pPr>
                      <w:jc w:val="center"/>
                    </w:pPr>
                    <w:r>
                      <w:rPr>
                        <w:rFonts w:ascii="Times New Roman" w:hAnsi="Times New Roman"/>
                      </w:rPr>
                      <w:t>40</w:t>
                    </w:r>
                  </w:p>
                </w:txbxContent>
              </v:textbox>
            </v:rect>
            <v:rect id="_x0000_s1078" style="position:absolute;left:6639;top:6680;width:255;height:269" o:regroupid="2" stroked="f">
              <v:textbox style="mso-next-textbox:#_x0000_s1078" inset="0,0,0,0">
                <w:txbxContent>
                  <w:p w:rsidR="00A44336" w:rsidRPr="001706CF" w:rsidRDefault="00A44336" w:rsidP="00140C5D">
                    <w:pPr>
                      <w:jc w:val="center"/>
                    </w:pPr>
                    <w:r>
                      <w:rPr>
                        <w:rFonts w:ascii="Times New Roman" w:hAnsi="Times New Roman"/>
                      </w:rPr>
                      <w:t>50</w:t>
                    </w:r>
                  </w:p>
                </w:txbxContent>
              </v:textbox>
            </v:rect>
            <v:rect id="_x0000_s1079" style="position:absolute;left:6996;top:6673;width:254;height:270" o:regroupid="2" stroked="f">
              <v:textbox style="mso-next-textbox:#_x0000_s1079" inset="0,0,0,0">
                <w:txbxContent>
                  <w:p w:rsidR="00A44336" w:rsidRPr="001706CF" w:rsidRDefault="00A44336" w:rsidP="00140C5D">
                    <w:pPr>
                      <w:jc w:val="center"/>
                    </w:pPr>
                    <w:r>
                      <w:rPr>
                        <w:rFonts w:ascii="Times New Roman" w:hAnsi="Times New Roman"/>
                      </w:rPr>
                      <w:t>60</w:t>
                    </w:r>
                  </w:p>
                </w:txbxContent>
              </v:textbox>
            </v:rect>
            <v:rect id="_x0000_s1080" style="position:absolute;left:4487;top:6184;width:255;height:270" o:regroupid="2" stroked="f">
              <v:textbox style="mso-next-textbox:#_x0000_s1080" inset="0,0,0,0">
                <w:txbxContent>
                  <w:p w:rsidR="00A44336" w:rsidRPr="001706CF" w:rsidRDefault="00A44336" w:rsidP="00140C5D">
                    <w:pPr>
                      <w:jc w:val="right"/>
                    </w:pPr>
                    <w:r>
                      <w:rPr>
                        <w:rFonts w:ascii="Times New Roman" w:hAnsi="Times New Roman"/>
                      </w:rPr>
                      <w:t>1</w:t>
                    </w:r>
                  </w:p>
                </w:txbxContent>
              </v:textbox>
            </v:rect>
            <v:rect id="_x0000_s1081" style="position:absolute;left:4477;top:5736;width:254;height:269" o:regroupid="2" stroked="f">
              <v:textbox style="mso-next-textbox:#_x0000_s1081" inset="0,0,0,0">
                <w:txbxContent>
                  <w:p w:rsidR="00A44336" w:rsidRPr="001706CF" w:rsidRDefault="00A44336" w:rsidP="00140C5D">
                    <w:pPr>
                      <w:jc w:val="right"/>
                    </w:pPr>
                    <w:r>
                      <w:rPr>
                        <w:rFonts w:ascii="Times New Roman" w:hAnsi="Times New Roman"/>
                      </w:rPr>
                      <w:t>2</w:t>
                    </w:r>
                  </w:p>
                </w:txbxContent>
              </v:textbox>
            </v:rect>
            <v:rect id="_x0000_s1082" style="position:absolute;left:4494;top:5314;width:254;height:269" o:regroupid="2" stroked="f">
              <v:textbox style="mso-next-textbox:#_x0000_s1082" inset="0,0,0,0">
                <w:txbxContent>
                  <w:p w:rsidR="00A44336" w:rsidRPr="001706CF" w:rsidRDefault="00A44336" w:rsidP="00140C5D">
                    <w:pPr>
                      <w:jc w:val="right"/>
                    </w:pPr>
                    <w:r>
                      <w:rPr>
                        <w:rFonts w:ascii="Times New Roman" w:hAnsi="Times New Roman"/>
                      </w:rPr>
                      <w:t>3</w:t>
                    </w:r>
                  </w:p>
                </w:txbxContent>
              </v:textbox>
            </v:rect>
            <v:rect id="_x0000_s1083" style="position:absolute;left:4500;top:4870;width:255;height:269" o:regroupid="2" stroked="f">
              <v:textbox style="mso-next-textbox:#_x0000_s1083" inset="0,0,0,0">
                <w:txbxContent>
                  <w:p w:rsidR="00A44336" w:rsidRPr="001706CF" w:rsidRDefault="00A44336" w:rsidP="00140C5D">
                    <w:pPr>
                      <w:jc w:val="right"/>
                    </w:pPr>
                    <w:r>
                      <w:rPr>
                        <w:rFonts w:ascii="Times New Roman" w:hAnsi="Times New Roman"/>
                      </w:rPr>
                      <w:t>4</w:t>
                    </w:r>
                  </w:p>
                </w:txbxContent>
              </v:textbox>
            </v:rect>
            <v:rect id="_x0000_s1084" style="position:absolute;left:4481;top:4430;width:255;height:270" o:regroupid="2" stroked="f">
              <v:textbox style="mso-next-textbox:#_x0000_s1084" inset="0,0,0,0">
                <w:txbxContent>
                  <w:p w:rsidR="00A44336" w:rsidRPr="001706CF" w:rsidRDefault="00A44336" w:rsidP="00140C5D">
                    <w:pPr>
                      <w:jc w:val="right"/>
                    </w:pPr>
                    <w:r>
                      <w:rPr>
                        <w:rFonts w:ascii="Times New Roman" w:hAnsi="Times New Roman"/>
                      </w:rPr>
                      <w:t>5</w:t>
                    </w:r>
                  </w:p>
                </w:txbxContent>
              </v:textbox>
            </v:rect>
            <v:rect id="_x0000_s1085" style="position:absolute;left:4477;top:4065;width:254;height:269" o:regroupid="2" stroked="f">
              <v:textbox style="mso-next-textbox:#_x0000_s1085" inset="0,0,0,0">
                <w:txbxContent>
                  <w:p w:rsidR="00A44336" w:rsidRPr="001706CF" w:rsidRDefault="00A44336" w:rsidP="00140C5D">
                    <w:pPr>
                      <w:jc w:val="right"/>
                    </w:pPr>
                    <w:r>
                      <w:rPr>
                        <w:rFonts w:ascii="Times New Roman" w:hAnsi="Times New Roman"/>
                      </w:rPr>
                      <w:t>6</w:t>
                    </w:r>
                  </w:p>
                </w:txbxContent>
              </v:textbox>
            </v:rect>
            <v:rect id="_x0000_s1086" style="position:absolute;left:5091;top:3809;width:1252;height:1346" o:regroupid="2" stroked="f">
              <v:textbox style="mso-next-textbox:#_x0000_s1086">
                <w:txbxContent>
                  <w:p w:rsidR="00A44336" w:rsidRPr="001706CF" w:rsidRDefault="00A44336" w:rsidP="00140C5D">
                    <w:r w:rsidRPr="001706CF">
                      <w:rPr>
                        <w:rFonts w:ascii="Times New Roman" w:hAnsi="Times New Roman"/>
                      </w:rPr>
                      <w:t>Цена за единицу товара, сомони</w:t>
                    </w:r>
                  </w:p>
                </w:txbxContent>
              </v:textbox>
            </v:rect>
            <v:rect id="_x0000_s1087" style="position:absolute;left:5096;top:7010;width:2038;height:670" o:regroupid="2" stroked="f">
              <v:textbox style="mso-next-textbox:#_x0000_s1087">
                <w:txbxContent>
                  <w:p w:rsidR="00A44336" w:rsidRPr="001706CF" w:rsidRDefault="00A44336" w:rsidP="00140C5D">
                    <w:pPr>
                      <w:jc w:val="center"/>
                    </w:pPr>
                    <w:r>
                      <w:rPr>
                        <w:rFonts w:ascii="Times New Roman" w:hAnsi="Times New Roman"/>
                      </w:rPr>
                      <w:t>объем предложения</w:t>
                    </w:r>
                  </w:p>
                </w:txbxContent>
              </v:textbox>
            </v:rect>
            <v:shape id="_x0000_s1088" style="position:absolute;left:4737;top:4416;width:2113;height:1649;rotation:270;mso-position-horizontal:absolute;mso-position-vertical:absolute" coordsize="2850,2745" o:regroupid="2" path="m,c92,370,95,1763,570,2220v475,457,1805,416,2280,525e" filled="f">
              <v:path arrowok="t"/>
            </v:shape>
            <v:rect id="_x0000_s1089" style="position:absolute;left:1276;top:7680;width:6113;height:660" o:regroupid="2" stroked="f">
              <v:textbox style="mso-next-textbox:#_x0000_s1089" inset="0,0,0,0">
                <w:txbxContent>
                  <w:p w:rsidR="00A44336" w:rsidRPr="00C807A6" w:rsidRDefault="00A44336" w:rsidP="00C807A6">
                    <w:pPr>
                      <w:spacing w:after="0" w:line="240" w:lineRule="auto"/>
                      <w:jc w:val="center"/>
                      <w:rPr>
                        <w:rFonts w:ascii="Times New Roman" w:hAnsi="Times New Roman"/>
                        <w:b/>
                        <w:sz w:val="24"/>
                        <w:szCs w:val="24"/>
                      </w:rPr>
                    </w:pPr>
                    <w:r w:rsidRPr="00C807A6">
                      <w:rPr>
                        <w:rFonts w:ascii="Times New Roman" w:hAnsi="Times New Roman"/>
                        <w:b/>
                        <w:sz w:val="24"/>
                        <w:szCs w:val="24"/>
                      </w:rPr>
                      <w:t xml:space="preserve">Рис. 2. Графики кривых спроса и предложения товара </w:t>
                    </w:r>
                  </w:p>
                  <w:p w:rsidR="00A44336" w:rsidRPr="00C807A6" w:rsidRDefault="00A44336" w:rsidP="00C807A6">
                    <w:pPr>
                      <w:spacing w:after="0" w:line="240" w:lineRule="auto"/>
                      <w:jc w:val="center"/>
                      <w:rPr>
                        <w:sz w:val="24"/>
                        <w:szCs w:val="24"/>
                      </w:rPr>
                    </w:pPr>
                    <w:r w:rsidRPr="00C807A6">
                      <w:rPr>
                        <w:rFonts w:ascii="Times New Roman" w:hAnsi="Times New Roman"/>
                        <w:b/>
                        <w:sz w:val="24"/>
                        <w:szCs w:val="24"/>
                      </w:rPr>
                      <w:t>на рынке товара «М»</w:t>
                    </w:r>
                  </w:p>
                </w:txbxContent>
              </v:textbox>
            </v:rect>
            <v:line id="_x0000_s1090" style="position:absolute" from="1701,6303" to="1862,6303" o:regroupid="3"/>
            <v:line id="_x0000_s1091" style="position:absolute" from="1699,5867" to="1859,5867" o:regroupid="3"/>
            <v:line id="_x0000_s1092" style="position:absolute" from="1710,5431" to="1870,5431" o:regroupid="3"/>
            <v:line id="_x0000_s1093" style="position:absolute" from="1710,4995" to="1870,4995" o:regroupid="3"/>
            <v:line id="_x0000_s1094" style="position:absolute" from="1705,4558" to="1866,4558" o:regroupid="3"/>
            <v:line id="_x0000_s1095" style="position:absolute" from="1701,4184" to="1862,4184" o:regroupid="3"/>
            <v:line id="_x0000_s1096" style="position:absolute;rotation:90" from="1972,6606" to="2142,6606" o:regroupid="4"/>
            <v:line id="_x0000_s1097" style="position:absolute;rotation:90" from="2385,6604" to="2555,6604" o:regroupid="4"/>
            <v:line id="_x0000_s1098" style="position:absolute;rotation:90" from="2798,6615" to="2968,6615" o:regroupid="4"/>
            <v:line id="_x0000_s1099" style="position:absolute;rotation:90" from="3211,6615" to="3381,6615" o:regroupid="4"/>
            <v:line id="_x0000_s1100" style="position:absolute;rotation:90" from="3624,6611" to="3794,6611" o:regroupid="4"/>
            <v:line id="_x0000_s1101" style="position:absolute;rotation:90" from="3978,6606" to="4148,6606" o:regroupid="4"/>
            <v:line id="_x0000_s1102" style="position:absolute" from="4757,6303" to="4918,6303" o:regroupid="5"/>
            <v:line id="_x0000_s1103" style="position:absolute" from="4755,5867" to="4915,5867" o:regroupid="5"/>
            <v:line id="_x0000_s1104" style="position:absolute" from="4766,5431" to="4926,5431" o:regroupid="5"/>
            <v:line id="_x0000_s1105" style="position:absolute" from="4766,4995" to="4926,4995" o:regroupid="5"/>
            <v:line id="_x0000_s1106" style="position:absolute" from="4761,4558" to="4922,4558" o:regroupid="5"/>
            <v:line id="_x0000_s1107" style="position:absolute" from="4757,4184" to="4918,4184" o:regroupid="5"/>
            <v:line id="_x0000_s1108" style="position:absolute;rotation:90" from="5028,6606" to="5198,6606" o:regroupid="6"/>
            <v:line id="_x0000_s1109" style="position:absolute;rotation:90" from="5441,6604" to="5611,6604" o:regroupid="6"/>
            <v:line id="_x0000_s1110" style="position:absolute;rotation:90" from="5854,6615" to="6024,6615" o:regroupid="6"/>
            <v:line id="_x0000_s1111" style="position:absolute;rotation:90" from="6267,6615" to="6437,6615" o:regroupid="6"/>
            <v:line id="_x0000_s1112" style="position:absolute;rotation:90" from="6680,6611" to="6850,6611" o:regroupid="6"/>
            <v:line id="_x0000_s1113" style="position:absolute;rotation:90" from="7034,6606" to="7204,6606" o:regroupid="6"/>
          </v:group>
        </w:pict>
      </w:r>
    </w:p>
    <w:p w:rsidR="00140C5D" w:rsidRPr="00A44336" w:rsidRDefault="00140C5D" w:rsidP="00A44336">
      <w:pPr>
        <w:spacing w:after="0" w:line="360" w:lineRule="auto"/>
        <w:ind w:firstLine="709"/>
        <w:jc w:val="both"/>
        <w:rPr>
          <w:rFonts w:ascii="Times New Roman" w:hAnsi="Times New Roman"/>
          <w:sz w:val="28"/>
          <w:szCs w:val="24"/>
        </w:rPr>
      </w:pPr>
    </w:p>
    <w:p w:rsidR="00140C5D" w:rsidRPr="00A44336" w:rsidRDefault="00140C5D" w:rsidP="00A44336">
      <w:pPr>
        <w:spacing w:after="0" w:line="360" w:lineRule="auto"/>
        <w:ind w:firstLine="709"/>
        <w:jc w:val="both"/>
        <w:rPr>
          <w:rFonts w:ascii="Times New Roman" w:hAnsi="Times New Roman"/>
          <w:sz w:val="28"/>
          <w:szCs w:val="24"/>
        </w:rPr>
      </w:pPr>
    </w:p>
    <w:p w:rsidR="00140C5D" w:rsidRPr="00A44336" w:rsidRDefault="00140C5D" w:rsidP="00A44336">
      <w:pPr>
        <w:spacing w:after="0" w:line="360" w:lineRule="auto"/>
        <w:ind w:firstLine="709"/>
        <w:jc w:val="both"/>
        <w:rPr>
          <w:rFonts w:ascii="Times New Roman" w:hAnsi="Times New Roman"/>
          <w:sz w:val="28"/>
          <w:szCs w:val="24"/>
        </w:rPr>
      </w:pPr>
    </w:p>
    <w:p w:rsidR="00140C5D" w:rsidRPr="00A44336" w:rsidRDefault="00140C5D" w:rsidP="00A44336">
      <w:pPr>
        <w:spacing w:after="0" w:line="360" w:lineRule="auto"/>
        <w:ind w:firstLine="709"/>
        <w:jc w:val="both"/>
        <w:rPr>
          <w:rFonts w:ascii="Times New Roman" w:hAnsi="Times New Roman"/>
          <w:sz w:val="28"/>
          <w:szCs w:val="24"/>
        </w:rPr>
      </w:pPr>
    </w:p>
    <w:p w:rsidR="00C807A6" w:rsidRPr="00A44336" w:rsidRDefault="00C807A6" w:rsidP="00A44336">
      <w:pPr>
        <w:spacing w:after="0" w:line="360" w:lineRule="auto"/>
        <w:ind w:firstLine="709"/>
        <w:jc w:val="both"/>
        <w:rPr>
          <w:rFonts w:ascii="Times New Roman" w:hAnsi="Times New Roman"/>
          <w:sz w:val="28"/>
          <w:szCs w:val="24"/>
        </w:rPr>
      </w:pPr>
    </w:p>
    <w:p w:rsidR="00C807A6" w:rsidRPr="00A44336" w:rsidRDefault="00C807A6" w:rsidP="00A44336">
      <w:pPr>
        <w:spacing w:after="0" w:line="360" w:lineRule="auto"/>
        <w:ind w:firstLine="709"/>
        <w:jc w:val="both"/>
        <w:rPr>
          <w:rFonts w:ascii="Times New Roman" w:hAnsi="Times New Roman"/>
          <w:sz w:val="28"/>
          <w:szCs w:val="24"/>
        </w:rPr>
      </w:pPr>
    </w:p>
    <w:p w:rsidR="00C807A6" w:rsidRPr="00A44336" w:rsidRDefault="00C807A6" w:rsidP="00A44336">
      <w:pPr>
        <w:spacing w:after="0" w:line="360" w:lineRule="auto"/>
        <w:ind w:firstLine="709"/>
        <w:jc w:val="both"/>
        <w:rPr>
          <w:rFonts w:ascii="Times New Roman" w:hAnsi="Times New Roman"/>
          <w:sz w:val="28"/>
          <w:szCs w:val="24"/>
        </w:rPr>
      </w:pPr>
    </w:p>
    <w:p w:rsidR="00C807A6" w:rsidRPr="00A44336" w:rsidRDefault="00C807A6" w:rsidP="00A44336">
      <w:pPr>
        <w:spacing w:after="0" w:line="360" w:lineRule="auto"/>
        <w:ind w:firstLine="709"/>
        <w:jc w:val="both"/>
        <w:rPr>
          <w:rFonts w:ascii="Times New Roman" w:hAnsi="Times New Roman"/>
          <w:sz w:val="28"/>
          <w:szCs w:val="24"/>
        </w:rPr>
      </w:pPr>
    </w:p>
    <w:p w:rsidR="00C807A6" w:rsidRPr="00A44336" w:rsidRDefault="00C807A6" w:rsidP="00A44336">
      <w:pPr>
        <w:spacing w:after="0" w:line="360" w:lineRule="auto"/>
        <w:ind w:firstLine="709"/>
        <w:jc w:val="both"/>
        <w:rPr>
          <w:rFonts w:ascii="Times New Roman" w:hAnsi="Times New Roman"/>
          <w:sz w:val="28"/>
          <w:szCs w:val="24"/>
        </w:rPr>
      </w:pPr>
    </w:p>
    <w:p w:rsidR="00C807A6" w:rsidRPr="00A44336" w:rsidRDefault="00C807A6" w:rsidP="00A44336">
      <w:pPr>
        <w:spacing w:after="0" w:line="360" w:lineRule="auto"/>
        <w:ind w:firstLine="709"/>
        <w:jc w:val="both"/>
        <w:rPr>
          <w:rFonts w:ascii="Times New Roman" w:hAnsi="Times New Roman"/>
          <w:sz w:val="28"/>
          <w:szCs w:val="24"/>
        </w:rPr>
      </w:pPr>
    </w:p>
    <w:p w:rsidR="00C807A6" w:rsidRPr="00A44336" w:rsidRDefault="00C807A6" w:rsidP="00A44336">
      <w:pPr>
        <w:spacing w:after="0" w:line="360" w:lineRule="auto"/>
        <w:ind w:firstLine="709"/>
        <w:jc w:val="both"/>
        <w:rPr>
          <w:rFonts w:ascii="Times New Roman" w:hAnsi="Times New Roman"/>
          <w:sz w:val="28"/>
          <w:szCs w:val="24"/>
        </w:rPr>
      </w:pP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На формирование предложения товаров на рынке также оказывают ряд факторов, среди которых следует особо выделить цели, преследуемые производителем (продавцом) товаров. Это получение максимальной </w:t>
      </w:r>
      <w:r w:rsidRPr="00A44336">
        <w:rPr>
          <w:rFonts w:ascii="Times New Roman" w:hAnsi="Times New Roman"/>
          <w:sz w:val="28"/>
          <w:szCs w:val="24"/>
        </w:rPr>
        <w:lastRenderedPageBreak/>
        <w:t>прибыли, завоевание новых рынков, укрепление своих позиций на рынке, увеличение объемов производства.</w:t>
      </w: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Но вместе с тем решающее значение имеет уровень цен за единицу товара, сомони. На графике «Б» показана непосредственная зависимость предложения от цены товара. Увеличение объема предлагаемых к продаже товаров детерминирует снижение цены товара.</w:t>
      </w:r>
    </w:p>
    <w:p w:rsidR="00140C5D" w:rsidRPr="00A44336" w:rsidRDefault="00140C5D" w:rsidP="00A44336">
      <w:pPr>
        <w:spacing w:after="0" w:line="360" w:lineRule="auto"/>
        <w:ind w:firstLine="709"/>
        <w:jc w:val="both"/>
        <w:rPr>
          <w:rFonts w:ascii="Times New Roman" w:hAnsi="Times New Roman"/>
          <w:sz w:val="28"/>
          <w:szCs w:val="24"/>
        </w:rPr>
      </w:pPr>
    </w:p>
    <w:p w:rsidR="00140C5D" w:rsidRPr="00A44336" w:rsidRDefault="002B1D5E" w:rsidP="00A44336">
      <w:pPr>
        <w:spacing w:after="0" w:line="360" w:lineRule="auto"/>
        <w:ind w:firstLine="709"/>
        <w:jc w:val="both"/>
        <w:rPr>
          <w:rFonts w:ascii="Times New Roman" w:hAnsi="Times New Roman"/>
          <w:sz w:val="28"/>
          <w:szCs w:val="24"/>
        </w:rPr>
      </w:pPr>
      <w:r>
        <w:rPr>
          <w:noProof/>
          <w:lang w:eastAsia="ru-RU"/>
        </w:rPr>
        <w:pict>
          <v:group id="_x0000_s1114" style="position:absolute;left:0;text-align:left;margin-left:-16.45pt;margin-top:.5pt;width:355.2pt;height:274.05pt;z-index:251657728" coordorigin="672,1807" coordsize="7104,5481">
            <v:rect id="_x0000_s1115" style="position:absolute;left:767;top:1807;width:1044;height:1266" o:regroupid="7" stroked="f">
              <v:textbox style="mso-next-textbox:#_x0000_s1115" inset="0,0,0,0">
                <w:txbxContent>
                  <w:p w:rsidR="00A44336" w:rsidRPr="00236731" w:rsidRDefault="00A44336" w:rsidP="00140C5D">
                    <w:pPr>
                      <w:jc w:val="center"/>
                      <w:rPr>
                        <w:rFonts w:ascii="Times New Roman" w:hAnsi="Times New Roman"/>
                        <w:sz w:val="28"/>
                        <w:szCs w:val="28"/>
                      </w:rPr>
                    </w:pPr>
                    <w:r w:rsidRPr="00820BDF">
                      <w:rPr>
                        <w:rFonts w:ascii="Times New Roman" w:hAnsi="Times New Roman"/>
                      </w:rPr>
                      <w:t>Цена за единицу</w:t>
                    </w:r>
                    <w:r>
                      <w:rPr>
                        <w:rFonts w:ascii="Times New Roman" w:hAnsi="Times New Roman"/>
                        <w:sz w:val="28"/>
                        <w:szCs w:val="28"/>
                      </w:rPr>
                      <w:t xml:space="preserve"> </w:t>
                    </w:r>
                    <w:r w:rsidRPr="00820BDF">
                      <w:rPr>
                        <w:rFonts w:ascii="Times New Roman" w:hAnsi="Times New Roman"/>
                      </w:rPr>
                      <w:t>товара</w:t>
                    </w:r>
                    <w:r>
                      <w:rPr>
                        <w:rFonts w:ascii="Times New Roman" w:hAnsi="Times New Roman"/>
                      </w:rPr>
                      <w:t>,</w:t>
                    </w:r>
                    <w:r w:rsidRPr="00820BDF">
                      <w:rPr>
                        <w:rFonts w:ascii="Times New Roman" w:hAnsi="Times New Roman"/>
                      </w:rPr>
                      <w:t xml:space="preserve"> сомони</w:t>
                    </w:r>
                  </w:p>
                </w:txbxContent>
              </v:textbox>
            </v:rect>
            <v:rect id="_x0000_s1116" style="position:absolute;left:1658;top:2969;width:304;height:209" o:regroupid="7" stroked="f">
              <v:textbox style="mso-next-textbox:#_x0000_s1116" inset="0,0,0,0">
                <w:txbxContent>
                  <w:p w:rsidR="00A44336" w:rsidRPr="00820BDF" w:rsidRDefault="00A44336" w:rsidP="00140C5D">
                    <w:pPr>
                      <w:rPr>
                        <w:rFonts w:ascii="Times New Roman" w:hAnsi="Times New Roman"/>
                        <w:sz w:val="24"/>
                        <w:szCs w:val="24"/>
                        <w:vertAlign w:val="subscript"/>
                      </w:rPr>
                    </w:pPr>
                    <w:r w:rsidRPr="00820BDF">
                      <w:rPr>
                        <w:rFonts w:ascii="Times New Roman" w:hAnsi="Times New Roman"/>
                        <w:sz w:val="24"/>
                        <w:szCs w:val="24"/>
                      </w:rPr>
                      <w:t>Р</w:t>
                    </w:r>
                    <w:r w:rsidRPr="00820BDF">
                      <w:rPr>
                        <w:rFonts w:ascii="Times New Roman" w:hAnsi="Times New Roman"/>
                        <w:sz w:val="24"/>
                        <w:szCs w:val="24"/>
                        <w:vertAlign w:val="subscript"/>
                      </w:rPr>
                      <w:t>2</w:t>
                    </w:r>
                  </w:p>
                </w:txbxContent>
              </v:textbox>
            </v:rect>
            <v:line id="_x0000_s1117" style="position:absolute;flip:y" from="2032,2023" to="2034,5762" o:regroupid="7">
              <v:stroke endarrow="block"/>
            </v:line>
            <v:line id="_x0000_s1118" style="position:absolute" from="2014,5765" to="7171,5766" o:regroupid="7">
              <v:stroke endarrow="block"/>
            </v:line>
            <v:line id="_x0000_s1119" style="position:absolute;flip:y" from="2693,2689" to="5371,5284" o:regroupid="7">
              <v:stroke endarrow="block"/>
            </v:line>
            <v:line id="_x0000_s1120" style="position:absolute" from="2891,2689" to="5371,5389" o:regroupid="7">
              <v:stroke endarrow="block"/>
            </v:line>
            <v:shape id="_x0000_s1121" type="#_x0000_t19" style="position:absolute;left:3500;top:2562;width:1191;height:1144;rotation:-2750125fd" coordsize="21600,21596" o:regroupid="7" adj="-5826056,,,21596" path="wr-21600,-4,21600,43196,415,,21600,21596nfewr-21600,-4,21600,43196,415,,21600,21596l,21596nsxe">
              <v:path o:connectlocs="415,0;21600,21596;0,21596"/>
            </v:shape>
            <v:shape id="_x0000_s1122" type="#_x0000_t19" style="position:absolute;left:3390;top:4110;width:1186;height:1246;rotation:8880589fd" coordsize="21542,21590" o:regroupid="7" adj="-5785315,-274834,,21590" path="wr-21600,-10,21600,43190,649,,21542,20010nfewr-21600,-10,21600,43190,649,,21542,20010l,21590nsxe">
              <v:path o:connectlocs="649,0;21542,20010;0,21590"/>
            </v:shape>
            <v:line id="_x0000_s1123" style="position:absolute" from="4061,3942" to="4062,5707" o:regroupid="7">
              <v:stroke dashstyle="longDash"/>
            </v:line>
            <v:line id="_x0000_s1124" style="position:absolute;rotation:-5;flip:x" from="3938,2950" to="4668,3808" o:regroupid="7" strokeweight=".25pt"/>
            <v:line id="_x0000_s1125" style="position:absolute;rotation:-4;flip:x" from="3841,2867" to="4560,3689" o:regroupid="7" strokeweight=".25pt"/>
            <v:line id="_x0000_s1126" style="position:absolute;rotation:-358;flip:x" from="3969,3057" to="4822,3849" o:regroupid="7" strokeweight=".25pt"/>
            <v:line id="_x0000_s1127" style="position:absolute;flip:x" from="3623,2806" to="4267,3491" o:regroupid="7" strokeweight=".25pt"/>
            <v:line id="_x0000_s1128" style="position:absolute;flip:x" from="3533,2793" to="4082,3388" o:regroupid="7" strokeweight=".25pt"/>
            <v:line id="_x0000_s1129" style="position:absolute;rotation:-357;flip:x" from="3685,2862" to="4432,3567" o:regroupid="7" strokeweight=".25pt"/>
            <v:line id="_x0000_s1130" style="position:absolute;rotation:-354;flip:x" from="3417,2822" to="3919,3246" o:regroupid="7" strokeweight=".25pt"/>
            <v:line id="_x0000_s1131" style="position:absolute;rotation:-356;flip:x" from="3352,2911" to="3654,3175" o:regroupid="7" strokeweight=".25pt"/>
            <v:line id="_x0000_s1132" style="position:absolute;flip:x" from="2094,3127" to="3304,3128" o:regroupid="7">
              <v:stroke dashstyle="longDash"/>
            </v:line>
            <v:line id="_x0000_s1133" style="position:absolute;flip:x y" from="2034,3937" to="4029,3957" o:regroupid="7">
              <v:stroke dashstyle="longDash"/>
            </v:line>
            <v:line id="_x0000_s1134" style="position:absolute;flip:x" from="2115,4850" to="3122,4851" o:regroupid="7">
              <v:stroke dashstyle="longDash"/>
            </v:line>
            <v:line id="_x0000_s1135" style="position:absolute;rotation:-358;flip:x" from="3324,4077" to="4177,4869" o:regroupid="7" strokeweight=".25pt"/>
            <v:line id="_x0000_s1136" style="position:absolute;rotation:-5;flip:x" from="3498,4147" to="4229,5004" o:regroupid="7" strokeweight=".25pt"/>
            <v:line id="_x0000_s1137" style="position:absolute;rotation:-4;flip:x" from="3617,4267" to="4341,5074" o:regroupid="7" strokeweight=".25pt"/>
            <v:line id="_x0000_s1138" style="position:absolute;rotation:-358;flip:x" from="3798,4432" to="4469,5055" o:regroupid="7" strokeweight=".25pt"/>
            <v:line id="_x0000_s1139" style="position:absolute;rotation:-1;flip:x" from="4009,4520" to="4558,5063" o:regroupid="7" strokeweight=".25pt"/>
            <v:line id="_x0000_s1140" style="position:absolute;rotation:-356;flip:x" from="4459,4724" to="4761,4988" o:regroupid="7" strokeweight=".25pt"/>
            <v:line id="_x0000_s1141" style="position:absolute;rotation:-356;flip:x" from="4234,4651" to="4671,5031" o:regroupid="7" strokeweight=".25pt"/>
            <v:line id="_x0000_s1142" style="position:absolute" from="4818,4807" to="4819,5757" o:regroupid="7">
              <v:stroke dashstyle="dash"/>
            </v:line>
            <v:line id="_x0000_s1143" style="position:absolute" from="3216,4834" to="3216,5783" o:regroupid="7">
              <v:stroke dashstyle="dash"/>
            </v:line>
            <v:rect id="_x0000_s1144" style="position:absolute;left:2851;top:5844;width:606;height:416" o:regroupid="7" stroked="f">
              <v:textbox style="mso-next-textbox:#_x0000_s1144">
                <w:txbxContent>
                  <w:p w:rsidR="00A44336" w:rsidRPr="00F239C3" w:rsidRDefault="00A44336" w:rsidP="00140C5D">
                    <w:pPr>
                      <w:rPr>
                        <w:rFonts w:ascii="Times New Roman" w:hAnsi="Times New Roman"/>
                        <w:sz w:val="28"/>
                        <w:szCs w:val="28"/>
                        <w:vertAlign w:val="subscript"/>
                      </w:rPr>
                    </w:pPr>
                    <w:r w:rsidRPr="00236731">
                      <w:rPr>
                        <w:rFonts w:ascii="Times New Roman" w:hAnsi="Times New Roman"/>
                        <w:sz w:val="28"/>
                        <w:szCs w:val="28"/>
                      </w:rPr>
                      <w:t>К</w:t>
                    </w:r>
                    <w:r>
                      <w:rPr>
                        <w:rFonts w:ascii="Times New Roman" w:hAnsi="Times New Roman"/>
                        <w:sz w:val="28"/>
                        <w:szCs w:val="28"/>
                        <w:vertAlign w:val="subscript"/>
                      </w:rPr>
                      <w:t>1</w:t>
                    </w:r>
                  </w:p>
                  <w:p w:rsidR="00A44336" w:rsidRDefault="00A44336" w:rsidP="00140C5D"/>
                </w:txbxContent>
              </v:textbox>
            </v:rect>
            <v:rect id="_x0000_s1145" style="position:absolute;left:4703;top:5844;width:606;height:416" o:regroupid="7" stroked="f">
              <v:textbox style="mso-next-textbox:#_x0000_s1145">
                <w:txbxContent>
                  <w:p w:rsidR="00A44336" w:rsidRPr="00F239C3" w:rsidRDefault="00A44336" w:rsidP="00140C5D">
                    <w:pPr>
                      <w:rPr>
                        <w:rFonts w:ascii="Times New Roman" w:hAnsi="Times New Roman"/>
                        <w:sz w:val="28"/>
                        <w:szCs w:val="28"/>
                        <w:vertAlign w:val="subscript"/>
                      </w:rPr>
                    </w:pPr>
                    <w:r w:rsidRPr="00236731">
                      <w:rPr>
                        <w:rFonts w:ascii="Times New Roman" w:hAnsi="Times New Roman"/>
                        <w:sz w:val="28"/>
                        <w:szCs w:val="28"/>
                      </w:rPr>
                      <w:t>К</w:t>
                    </w:r>
                    <w:r>
                      <w:rPr>
                        <w:rFonts w:ascii="Times New Roman" w:hAnsi="Times New Roman"/>
                        <w:sz w:val="28"/>
                        <w:szCs w:val="28"/>
                        <w:vertAlign w:val="subscript"/>
                      </w:rPr>
                      <w:t>3</w:t>
                    </w:r>
                  </w:p>
                  <w:p w:rsidR="00A44336" w:rsidRDefault="00A44336" w:rsidP="00140C5D"/>
                </w:txbxContent>
              </v:textbox>
            </v:rect>
            <v:oval id="_x0000_s1146" style="position:absolute;left:1978;top:4783;width:95;height:99" o:regroupid="7" fillcolor="black"/>
            <v:oval id="_x0000_s1147" style="position:absolute;left:1962;top:3870;width:95;height:99" o:regroupid="7" fillcolor="black"/>
            <v:oval id="_x0000_s1148" style="position:absolute;left:1975;top:3071;width:95;height:99" o:regroupid="7" fillcolor="black"/>
            <v:oval id="_x0000_s1149" style="position:absolute;left:3230;top:3063;width:95;height:99" o:regroupid="7" fillcolor="black"/>
            <v:oval id="_x0000_s1150" style="position:absolute;left:4874;top:3116;width:95;height:99" o:regroupid="7" fillcolor="black"/>
            <v:oval id="_x0000_s1151" style="position:absolute;left:4793;top:4704;width:95;height:99" o:regroupid="7" fillcolor="black"/>
            <v:oval id="_x0000_s1152" style="position:absolute;left:3138;top:4801;width:95;height:100" o:regroupid="7" fillcolor="black"/>
            <v:rect id="_x0000_s1153" style="position:absolute;left:1658;top:3760;width:304;height:209" o:regroupid="7" stroked="f">
              <v:textbox style="mso-next-textbox:#_x0000_s1153" inset="0,0,0,0">
                <w:txbxContent>
                  <w:p w:rsidR="00A44336" w:rsidRPr="00820BDF" w:rsidRDefault="00A44336" w:rsidP="00140C5D">
                    <w:pPr>
                      <w:rPr>
                        <w:rFonts w:ascii="Times New Roman" w:hAnsi="Times New Roman"/>
                        <w:sz w:val="24"/>
                        <w:szCs w:val="24"/>
                        <w:vertAlign w:val="subscript"/>
                      </w:rPr>
                    </w:pPr>
                    <w:r w:rsidRPr="00820BDF">
                      <w:rPr>
                        <w:rFonts w:ascii="Times New Roman" w:hAnsi="Times New Roman"/>
                        <w:sz w:val="24"/>
                        <w:szCs w:val="24"/>
                      </w:rPr>
                      <w:t>Р</w:t>
                    </w:r>
                    <w:r>
                      <w:rPr>
                        <w:rFonts w:ascii="Times New Roman" w:hAnsi="Times New Roman"/>
                        <w:sz w:val="24"/>
                        <w:szCs w:val="24"/>
                        <w:vertAlign w:val="subscript"/>
                      </w:rPr>
                      <w:t>1</w:t>
                    </w:r>
                  </w:p>
                </w:txbxContent>
              </v:textbox>
            </v:rect>
            <v:rect id="_x0000_s1154" style="position:absolute;left:1658;top:4741;width:304;height:210" o:regroupid="7" stroked="f">
              <v:textbox style="mso-next-textbox:#_x0000_s1154" inset="0,0,0,0">
                <w:txbxContent>
                  <w:p w:rsidR="00A44336" w:rsidRPr="0089066A" w:rsidRDefault="00A44336" w:rsidP="00140C5D">
                    <w:pPr>
                      <w:rPr>
                        <w:rFonts w:ascii="Times New Roman" w:hAnsi="Times New Roman"/>
                        <w:sz w:val="24"/>
                        <w:szCs w:val="24"/>
                        <w:vertAlign w:val="subscript"/>
                      </w:rPr>
                    </w:pPr>
                    <w:r w:rsidRPr="00820BDF">
                      <w:rPr>
                        <w:rFonts w:ascii="Times New Roman" w:hAnsi="Times New Roman"/>
                        <w:sz w:val="24"/>
                        <w:szCs w:val="24"/>
                      </w:rPr>
                      <w:t>Р</w:t>
                    </w:r>
                    <w:r>
                      <w:rPr>
                        <w:rFonts w:ascii="Times New Roman" w:hAnsi="Times New Roman"/>
                        <w:sz w:val="24"/>
                        <w:szCs w:val="24"/>
                        <w:vertAlign w:val="subscript"/>
                      </w:rPr>
                      <w:t>3</w:t>
                    </w:r>
                  </w:p>
                </w:txbxContent>
              </v:textbox>
            </v:rect>
            <v:rect id="_x0000_s1155" style="position:absolute;left:672;top:6661;width:7104;height:627" o:regroupid="7" stroked="f">
              <v:textbox style="mso-next-textbox:#_x0000_s1155" inset="0,0,0,0">
                <w:txbxContent>
                  <w:p w:rsidR="00A44336" w:rsidRDefault="00A44336" w:rsidP="00321EB3">
                    <w:pPr>
                      <w:spacing w:after="0" w:line="240" w:lineRule="auto"/>
                      <w:jc w:val="center"/>
                      <w:rPr>
                        <w:rFonts w:ascii="Times New Roman" w:hAnsi="Times New Roman"/>
                        <w:b/>
                        <w:sz w:val="24"/>
                        <w:szCs w:val="24"/>
                      </w:rPr>
                    </w:pPr>
                    <w:r w:rsidRPr="00EC261E">
                      <w:rPr>
                        <w:rFonts w:ascii="Times New Roman" w:hAnsi="Times New Roman"/>
                        <w:b/>
                        <w:sz w:val="24"/>
                        <w:szCs w:val="24"/>
                      </w:rPr>
                      <w:t>Рис. 3. График равновеси</w:t>
                    </w:r>
                    <w:r>
                      <w:rPr>
                        <w:rFonts w:ascii="Times New Roman" w:hAnsi="Times New Roman"/>
                        <w:b/>
                        <w:sz w:val="24"/>
                        <w:szCs w:val="24"/>
                      </w:rPr>
                      <w:t>я спроса и предложения на рынке</w:t>
                    </w:r>
                  </w:p>
                  <w:p w:rsidR="00A44336" w:rsidRPr="00EC261E" w:rsidRDefault="00A44336" w:rsidP="00321EB3">
                    <w:pPr>
                      <w:spacing w:after="0" w:line="240" w:lineRule="auto"/>
                      <w:jc w:val="center"/>
                      <w:rPr>
                        <w:rFonts w:ascii="Times New Roman" w:hAnsi="Times New Roman"/>
                        <w:b/>
                        <w:sz w:val="24"/>
                        <w:szCs w:val="24"/>
                      </w:rPr>
                    </w:pPr>
                    <w:r w:rsidRPr="00EC261E">
                      <w:rPr>
                        <w:rFonts w:ascii="Times New Roman" w:hAnsi="Times New Roman"/>
                        <w:b/>
                        <w:sz w:val="24"/>
                        <w:szCs w:val="24"/>
                      </w:rPr>
                      <w:t>товаров</w:t>
                    </w:r>
                  </w:p>
                </w:txbxContent>
              </v:textbox>
            </v:rect>
          </v:group>
        </w:pict>
      </w:r>
    </w:p>
    <w:p w:rsidR="00140C5D" w:rsidRPr="00A44336" w:rsidRDefault="00140C5D" w:rsidP="00A44336">
      <w:pPr>
        <w:spacing w:after="0" w:line="360" w:lineRule="auto"/>
        <w:ind w:firstLine="709"/>
        <w:jc w:val="both"/>
        <w:rPr>
          <w:rFonts w:ascii="Times New Roman" w:hAnsi="Times New Roman"/>
          <w:sz w:val="28"/>
          <w:szCs w:val="24"/>
        </w:rPr>
      </w:pPr>
    </w:p>
    <w:p w:rsidR="00140C5D" w:rsidRPr="00A44336" w:rsidRDefault="00140C5D" w:rsidP="00A44336">
      <w:pPr>
        <w:spacing w:after="0" w:line="360" w:lineRule="auto"/>
        <w:ind w:firstLine="709"/>
        <w:jc w:val="both"/>
        <w:rPr>
          <w:rFonts w:ascii="Times New Roman" w:hAnsi="Times New Roman"/>
          <w:sz w:val="28"/>
          <w:szCs w:val="24"/>
        </w:rPr>
      </w:pPr>
    </w:p>
    <w:p w:rsidR="00140C5D" w:rsidRPr="00A44336" w:rsidRDefault="00140C5D" w:rsidP="00A44336">
      <w:pPr>
        <w:spacing w:after="0" w:line="360" w:lineRule="auto"/>
        <w:ind w:firstLine="709"/>
        <w:jc w:val="both"/>
        <w:rPr>
          <w:rFonts w:ascii="Times New Roman" w:hAnsi="Times New Roman"/>
          <w:sz w:val="28"/>
          <w:szCs w:val="24"/>
        </w:rPr>
      </w:pPr>
    </w:p>
    <w:p w:rsidR="00140C5D" w:rsidRPr="00A44336" w:rsidRDefault="00140C5D" w:rsidP="00A44336">
      <w:pPr>
        <w:spacing w:after="0" w:line="360" w:lineRule="auto"/>
        <w:ind w:firstLine="709"/>
        <w:jc w:val="both"/>
        <w:rPr>
          <w:rFonts w:ascii="Times New Roman" w:hAnsi="Times New Roman"/>
          <w:sz w:val="28"/>
          <w:szCs w:val="24"/>
        </w:rPr>
      </w:pPr>
    </w:p>
    <w:p w:rsidR="00140C5D" w:rsidRPr="00A44336" w:rsidRDefault="00140C5D" w:rsidP="00A44336">
      <w:pPr>
        <w:spacing w:after="0" w:line="360" w:lineRule="auto"/>
        <w:ind w:firstLine="709"/>
        <w:jc w:val="both"/>
        <w:rPr>
          <w:rFonts w:ascii="Times New Roman" w:hAnsi="Times New Roman"/>
          <w:sz w:val="28"/>
          <w:szCs w:val="24"/>
        </w:rPr>
      </w:pPr>
    </w:p>
    <w:p w:rsidR="00140C5D" w:rsidRPr="00A44336" w:rsidRDefault="00140C5D" w:rsidP="00A44336">
      <w:pPr>
        <w:spacing w:after="0" w:line="360" w:lineRule="auto"/>
        <w:ind w:firstLine="709"/>
        <w:jc w:val="both"/>
        <w:rPr>
          <w:rFonts w:ascii="Times New Roman" w:hAnsi="Times New Roman"/>
          <w:sz w:val="28"/>
          <w:szCs w:val="24"/>
        </w:rPr>
      </w:pPr>
    </w:p>
    <w:p w:rsidR="00140C5D" w:rsidRPr="00A44336" w:rsidRDefault="00140C5D" w:rsidP="00A44336">
      <w:pPr>
        <w:spacing w:after="0" w:line="360" w:lineRule="auto"/>
        <w:ind w:firstLine="709"/>
        <w:jc w:val="both"/>
        <w:rPr>
          <w:rFonts w:ascii="Times New Roman" w:hAnsi="Times New Roman"/>
          <w:sz w:val="28"/>
          <w:szCs w:val="24"/>
        </w:rPr>
      </w:pPr>
    </w:p>
    <w:p w:rsidR="00140C5D" w:rsidRPr="00A44336" w:rsidRDefault="00140C5D" w:rsidP="00A44336">
      <w:pPr>
        <w:spacing w:after="0" w:line="360" w:lineRule="auto"/>
        <w:ind w:firstLine="709"/>
        <w:jc w:val="both"/>
        <w:rPr>
          <w:rFonts w:ascii="Times New Roman" w:hAnsi="Times New Roman"/>
          <w:sz w:val="28"/>
          <w:szCs w:val="24"/>
        </w:rPr>
      </w:pPr>
    </w:p>
    <w:p w:rsidR="00140C5D" w:rsidRPr="00A44336" w:rsidRDefault="00140C5D" w:rsidP="00A44336">
      <w:pPr>
        <w:spacing w:after="0" w:line="360" w:lineRule="auto"/>
        <w:ind w:firstLine="709"/>
        <w:jc w:val="both"/>
        <w:rPr>
          <w:rFonts w:ascii="Times New Roman" w:hAnsi="Times New Roman"/>
          <w:sz w:val="28"/>
          <w:szCs w:val="24"/>
        </w:rPr>
      </w:pPr>
    </w:p>
    <w:p w:rsidR="00140C5D" w:rsidRPr="00A44336" w:rsidRDefault="00140C5D" w:rsidP="00A44336">
      <w:pPr>
        <w:spacing w:after="0" w:line="360" w:lineRule="auto"/>
        <w:ind w:firstLine="709"/>
        <w:jc w:val="both"/>
        <w:rPr>
          <w:rFonts w:ascii="Times New Roman" w:hAnsi="Times New Roman"/>
          <w:sz w:val="28"/>
          <w:szCs w:val="24"/>
        </w:rPr>
      </w:pPr>
    </w:p>
    <w:p w:rsidR="00EC261E" w:rsidRPr="00A44336" w:rsidRDefault="00EC261E" w:rsidP="00A44336">
      <w:pPr>
        <w:spacing w:after="0" w:line="360" w:lineRule="auto"/>
        <w:ind w:firstLine="709"/>
        <w:jc w:val="both"/>
        <w:rPr>
          <w:rFonts w:ascii="Times New Roman" w:hAnsi="Times New Roman"/>
          <w:sz w:val="28"/>
          <w:szCs w:val="24"/>
        </w:rPr>
      </w:pP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Для последующего анализа требований законов спроса и предложения необходимо совместить графики «А» и «Б», чтобы определить рыночную равновесную цену. Как видно, точка пересечения кривых спроса и предложения показывает равновесную цену, т.е. соответствует объему товаров-К</w:t>
      </w:r>
      <w:r w:rsidRPr="00A44336">
        <w:rPr>
          <w:rFonts w:ascii="Times New Roman" w:hAnsi="Times New Roman"/>
          <w:sz w:val="28"/>
          <w:szCs w:val="24"/>
          <w:vertAlign w:val="subscript"/>
        </w:rPr>
        <w:t xml:space="preserve">2 </w:t>
      </w:r>
      <w:r w:rsidRPr="00A44336">
        <w:rPr>
          <w:rFonts w:ascii="Times New Roman" w:hAnsi="Times New Roman"/>
          <w:sz w:val="28"/>
          <w:szCs w:val="24"/>
        </w:rPr>
        <w:t>продаваемых по цене - Р</w:t>
      </w:r>
      <w:r w:rsidRPr="00A44336">
        <w:rPr>
          <w:rFonts w:ascii="Times New Roman" w:hAnsi="Times New Roman"/>
          <w:sz w:val="28"/>
          <w:szCs w:val="24"/>
          <w:vertAlign w:val="subscript"/>
        </w:rPr>
        <w:t>l</w:t>
      </w:r>
      <w:r w:rsidRPr="00A44336">
        <w:rPr>
          <w:rFonts w:ascii="Times New Roman" w:hAnsi="Times New Roman"/>
          <w:sz w:val="28"/>
          <w:szCs w:val="24"/>
        </w:rPr>
        <w:t>. Именно эта цена (Р</w:t>
      </w:r>
      <w:r w:rsidRPr="00A44336">
        <w:rPr>
          <w:rFonts w:ascii="Times New Roman" w:hAnsi="Times New Roman"/>
          <w:sz w:val="28"/>
          <w:szCs w:val="24"/>
          <w:vertAlign w:val="subscript"/>
        </w:rPr>
        <w:t>l</w:t>
      </w:r>
      <w:r w:rsidRPr="00A44336">
        <w:rPr>
          <w:rFonts w:ascii="Times New Roman" w:hAnsi="Times New Roman"/>
          <w:sz w:val="28"/>
          <w:szCs w:val="24"/>
        </w:rPr>
        <w:t>) и этот объем предложения (К</w:t>
      </w:r>
      <w:r w:rsidRPr="00A44336">
        <w:rPr>
          <w:rFonts w:ascii="Times New Roman" w:hAnsi="Times New Roman"/>
          <w:sz w:val="28"/>
          <w:szCs w:val="24"/>
          <w:vertAlign w:val="subscript"/>
        </w:rPr>
        <w:t>2</w:t>
      </w:r>
      <w:r w:rsidRPr="00A44336">
        <w:rPr>
          <w:rFonts w:ascii="Times New Roman" w:hAnsi="Times New Roman"/>
          <w:sz w:val="28"/>
          <w:szCs w:val="24"/>
        </w:rPr>
        <w:t>) соответствуют интересам продавцов и покупателей и следовательно, осуществляется реальный акт купли и продажи товаров на рынке.</w:t>
      </w: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Следует отметить, что цена Р</w:t>
      </w:r>
      <w:r w:rsidRPr="00A44336">
        <w:rPr>
          <w:rFonts w:ascii="Times New Roman" w:hAnsi="Times New Roman"/>
          <w:sz w:val="28"/>
          <w:szCs w:val="24"/>
          <w:vertAlign w:val="subscript"/>
        </w:rPr>
        <w:t>l</w:t>
      </w:r>
      <w:r w:rsidRPr="00A44336">
        <w:rPr>
          <w:rFonts w:ascii="Times New Roman" w:hAnsi="Times New Roman"/>
          <w:sz w:val="28"/>
          <w:szCs w:val="24"/>
        </w:rPr>
        <w:t xml:space="preserve"> получила качество цены равновесия, отклонения от которой ведут к превышению предложения товаров (по цене P</w:t>
      </w:r>
      <w:r w:rsidRPr="00A44336">
        <w:rPr>
          <w:rFonts w:ascii="Times New Roman" w:hAnsi="Times New Roman"/>
          <w:sz w:val="28"/>
          <w:szCs w:val="24"/>
          <w:vertAlign w:val="subscript"/>
        </w:rPr>
        <w:t>2</w:t>
      </w:r>
      <w:r w:rsidRPr="00A44336">
        <w:rPr>
          <w:rFonts w:ascii="Times New Roman" w:hAnsi="Times New Roman"/>
          <w:sz w:val="28"/>
          <w:szCs w:val="24"/>
        </w:rPr>
        <w:t>), либо к превышению спроса (при цене Р</w:t>
      </w:r>
      <w:r w:rsidRPr="00A44336">
        <w:rPr>
          <w:rFonts w:ascii="Times New Roman" w:hAnsi="Times New Roman"/>
          <w:sz w:val="28"/>
          <w:szCs w:val="24"/>
          <w:vertAlign w:val="subscript"/>
        </w:rPr>
        <w:t>3</w:t>
      </w:r>
      <w:r w:rsidRPr="00A44336">
        <w:rPr>
          <w:rFonts w:ascii="Times New Roman" w:hAnsi="Times New Roman"/>
          <w:sz w:val="28"/>
          <w:szCs w:val="24"/>
        </w:rPr>
        <w:t xml:space="preserve">). Равновесная цена является </w:t>
      </w:r>
      <w:r w:rsidRPr="00A44336">
        <w:rPr>
          <w:rFonts w:ascii="Times New Roman" w:hAnsi="Times New Roman"/>
          <w:sz w:val="28"/>
          <w:szCs w:val="24"/>
        </w:rPr>
        <w:lastRenderedPageBreak/>
        <w:t>центром колебания цен. Направления изменения любой структуры цен могут быть понятны лишь на базе сравнения с их равновесным уровнем. Поэтому использование категории равновесных цен является условием познания закономерностей движения рыночных цен. Как нам представляется, достижение равенства спроса и предложения на рынке является абстракцией или моментом</w:t>
      </w:r>
      <w:r w:rsidR="00C807A6" w:rsidRPr="00A44336">
        <w:rPr>
          <w:rFonts w:ascii="Times New Roman" w:hAnsi="Times New Roman"/>
          <w:sz w:val="28"/>
          <w:szCs w:val="24"/>
        </w:rPr>
        <w:t xml:space="preserve"> </w:t>
      </w:r>
      <w:r w:rsidRPr="00A44336">
        <w:rPr>
          <w:rFonts w:ascii="Times New Roman" w:hAnsi="Times New Roman"/>
          <w:sz w:val="28"/>
          <w:szCs w:val="24"/>
        </w:rPr>
        <w:t>зарождения нового неравенства между ними, основывающего на непрерывном колебании цен вокруг своей стоимости.</w:t>
      </w: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Необходимо отметить, что процесс рыночного равновесия описывается с помощью математического аппарата.</w:t>
      </w:r>
      <w:r w:rsidR="00C807A6" w:rsidRPr="00A44336">
        <w:rPr>
          <w:rFonts w:ascii="Times New Roman" w:hAnsi="Times New Roman"/>
          <w:sz w:val="28"/>
          <w:szCs w:val="24"/>
        </w:rPr>
        <w:t xml:space="preserve"> </w:t>
      </w:r>
      <w:r w:rsidRPr="00A44336">
        <w:rPr>
          <w:rFonts w:ascii="Times New Roman" w:hAnsi="Times New Roman"/>
          <w:sz w:val="28"/>
          <w:szCs w:val="24"/>
        </w:rPr>
        <w:t xml:space="preserve">При исследовании достижения рыночного равновесия важное значение имеет определение свойства функциональной зависимости спроса от формирующих его факторов. </w:t>
      </w: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Первое свойство - функция покупательского спроса является однородной нулевой степенью относительно вектора цен и дохода, то есть пропорциональное изменение цен и дохода не влияет на спрос. В этом случае покупательная способность и реальный доход, а также соотношение цен остаются неизменными, а меняется только масштаб цен.</w:t>
      </w: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Второе свойство - при возрастании цены на товар спрос на него падает. Но это свойство распространяется не на все товары. В частности есть товары, для которых увеличение цены на товар не влечет за собой уменьшение спроса на него. При этом спрос на такие товары (товары Гиффена)</w:t>
      </w:r>
      <w:r w:rsidR="00C807A6" w:rsidRPr="00A44336">
        <w:rPr>
          <w:rFonts w:ascii="Times New Roman" w:hAnsi="Times New Roman"/>
          <w:sz w:val="28"/>
          <w:szCs w:val="24"/>
        </w:rPr>
        <w:t xml:space="preserve"> </w:t>
      </w:r>
      <w:r w:rsidRPr="00A44336">
        <w:rPr>
          <w:rFonts w:ascii="Times New Roman" w:hAnsi="Times New Roman"/>
          <w:sz w:val="28"/>
          <w:szCs w:val="24"/>
        </w:rPr>
        <w:t xml:space="preserve">либо остается стабильным, либо увеличивается (парадоксы закона спроса). </w:t>
      </w: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Третье свойство – зависимость спроса на товары от дохода: а) малоценные (малокалорийные продукты питания, некачественные и немодные непродовольственные товары и т.д.), т.е. при увеличении дохода спрос на них уменьшается. б) ценные товары длительного пользования, предметы роскоши, при увеличении дохода спрос на них возрастает, т.е. зависимость спроса от формирующих его факторов наиболее точно выражается</w:t>
      </w:r>
      <w:r w:rsidR="00C807A6" w:rsidRPr="00A44336">
        <w:rPr>
          <w:rFonts w:ascii="Times New Roman" w:hAnsi="Times New Roman"/>
          <w:sz w:val="28"/>
          <w:szCs w:val="24"/>
        </w:rPr>
        <w:t xml:space="preserve"> </w:t>
      </w:r>
      <w:r w:rsidRPr="00A44336">
        <w:rPr>
          <w:rFonts w:ascii="Times New Roman" w:hAnsi="Times New Roman"/>
          <w:sz w:val="28"/>
          <w:szCs w:val="24"/>
        </w:rPr>
        <w:t>расчетами коэффициентов эластичности.</w:t>
      </w:r>
      <w:r w:rsidR="00C807A6" w:rsidRPr="00A44336">
        <w:rPr>
          <w:rFonts w:ascii="Times New Roman" w:hAnsi="Times New Roman"/>
          <w:sz w:val="28"/>
          <w:szCs w:val="24"/>
        </w:rPr>
        <w:t xml:space="preserve"> </w:t>
      </w: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Определение 1. Эластичность спроса в зависимости от дохода.</w:t>
      </w: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lastRenderedPageBreak/>
        <w:t>Коэффициент эластичности спроса от дохода показывает, на сколько процентов изменится спрос на i-й товар при увеличении дохода покупателя на 1%, или</w:t>
      </w:r>
      <w:r w:rsidR="00C807A6" w:rsidRPr="00A44336">
        <w:rPr>
          <w:rFonts w:ascii="Times New Roman" w:hAnsi="Times New Roman"/>
          <w:sz w:val="28"/>
          <w:szCs w:val="24"/>
        </w:rPr>
        <w:t xml:space="preserve"> </w:t>
      </w:r>
      <w:r w:rsidRPr="00A44336">
        <w:rPr>
          <w:rFonts w:ascii="Times New Roman" w:hAnsi="Times New Roman"/>
          <w:position w:val="-26"/>
          <w:sz w:val="28"/>
          <w:szCs w:val="24"/>
        </w:rPr>
        <w:object w:dxaOrig="1620" w:dyaOrig="700">
          <v:shape id="_x0000_i1026" type="#_x0000_t75" style="width:80.25pt;height:35.25pt" o:ole="" fillcolor="window">
            <v:imagedata r:id="rId7" o:title=""/>
          </v:shape>
          <o:OLEObject Type="Embed" ProgID="Equation.3" ShapeID="_x0000_i1026" DrawAspect="Content" ObjectID="_1473751688" r:id="rId8"/>
        </w:object>
      </w:r>
      <w:r w:rsidRPr="00A44336">
        <w:rPr>
          <w:rFonts w:ascii="Times New Roman" w:hAnsi="Times New Roman"/>
          <w:sz w:val="28"/>
          <w:szCs w:val="24"/>
        </w:rPr>
        <w:t>:</w:t>
      </w:r>
      <w:r w:rsidRPr="00A44336">
        <w:rPr>
          <w:rFonts w:ascii="Times New Roman" w:hAnsi="Times New Roman"/>
          <w:position w:val="-26"/>
          <w:sz w:val="28"/>
          <w:szCs w:val="24"/>
        </w:rPr>
        <w:object w:dxaOrig="880" w:dyaOrig="700">
          <v:shape id="_x0000_i1027" type="#_x0000_t75" style="width:43.5pt;height:35.25pt" o:ole="" fillcolor="window">
            <v:imagedata r:id="rId9" o:title=""/>
          </v:shape>
          <o:OLEObject Type="Embed" ProgID="Equation.3" ShapeID="_x0000_i1027" DrawAspect="Content" ObjectID="_1473751689" r:id="rId10"/>
        </w:object>
      </w:r>
      <w:r w:rsidRPr="00A44336">
        <w:rPr>
          <w:rFonts w:ascii="Times New Roman" w:hAnsi="Times New Roman"/>
          <w:sz w:val="28"/>
          <w:szCs w:val="24"/>
        </w:rPr>
        <w:t>.</w:t>
      </w: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С точки зрения методологии целесообразным на наш взгляд является классификация товаров с использованием значения коэффициентов эластичности</w:t>
      </w:r>
      <w:r w:rsidR="00C807A6" w:rsidRPr="00A44336">
        <w:rPr>
          <w:rFonts w:ascii="Times New Roman" w:hAnsi="Times New Roman"/>
          <w:sz w:val="28"/>
          <w:szCs w:val="24"/>
        </w:rPr>
        <w:t xml:space="preserve"> </w:t>
      </w:r>
      <w:r w:rsidRPr="00A44336">
        <w:rPr>
          <w:rFonts w:ascii="Times New Roman" w:hAnsi="Times New Roman"/>
          <w:sz w:val="28"/>
          <w:szCs w:val="24"/>
        </w:rPr>
        <w:t>спроса на ценные и малоценные товары в зависимости от дохода:</w:t>
      </w: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а) если </w:t>
      </w:r>
      <w:r w:rsidRPr="00A44336">
        <w:rPr>
          <w:rFonts w:ascii="Times New Roman" w:hAnsi="Times New Roman"/>
          <w:position w:val="-12"/>
          <w:sz w:val="28"/>
          <w:szCs w:val="24"/>
        </w:rPr>
        <w:object w:dxaOrig="340" w:dyaOrig="400">
          <v:shape id="_x0000_i1028" type="#_x0000_t75" style="width:17.25pt;height:20.25pt" o:ole="" fillcolor="window">
            <v:imagedata r:id="rId11" o:title=""/>
          </v:shape>
          <o:OLEObject Type="Embed" ProgID="Equation.3" ShapeID="_x0000_i1028" DrawAspect="Content" ObjectID="_1473751690" r:id="rId12"/>
        </w:object>
      </w:r>
      <w:r w:rsidRPr="00A44336">
        <w:rPr>
          <w:rFonts w:ascii="Times New Roman" w:hAnsi="Times New Roman"/>
          <w:sz w:val="28"/>
          <w:szCs w:val="24"/>
        </w:rPr>
        <w:t>&lt;1 – недостаточно эластичен;</w:t>
      </w: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б) если </w:t>
      </w:r>
      <w:r w:rsidRPr="00A44336">
        <w:rPr>
          <w:rFonts w:ascii="Times New Roman" w:hAnsi="Times New Roman"/>
          <w:position w:val="-12"/>
          <w:sz w:val="28"/>
          <w:szCs w:val="24"/>
        </w:rPr>
        <w:object w:dxaOrig="340" w:dyaOrig="400">
          <v:shape id="_x0000_i1029" type="#_x0000_t75" style="width:17.25pt;height:20.25pt" o:ole="" fillcolor="window">
            <v:imagedata r:id="rId11" o:title=""/>
          </v:shape>
          <o:OLEObject Type="Embed" ProgID="Equation.3" ShapeID="_x0000_i1029" DrawAspect="Content" ObjectID="_1473751691" r:id="rId13"/>
        </w:object>
      </w:r>
      <w:r w:rsidRPr="00A44336">
        <w:rPr>
          <w:rFonts w:ascii="Times New Roman" w:hAnsi="Times New Roman"/>
          <w:sz w:val="28"/>
          <w:szCs w:val="28"/>
        </w:rPr>
        <w:sym w:font="Symbol" w:char="F0BB"/>
      </w:r>
      <w:r w:rsidRPr="00A44336">
        <w:rPr>
          <w:rFonts w:ascii="Times New Roman" w:hAnsi="Times New Roman"/>
          <w:sz w:val="28"/>
          <w:szCs w:val="24"/>
        </w:rPr>
        <w:t>1 – заметно эластичный;</w:t>
      </w: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в) если </w:t>
      </w:r>
      <w:r w:rsidRPr="00A44336">
        <w:rPr>
          <w:rFonts w:ascii="Times New Roman" w:hAnsi="Times New Roman"/>
          <w:position w:val="-12"/>
          <w:sz w:val="28"/>
          <w:szCs w:val="24"/>
        </w:rPr>
        <w:object w:dxaOrig="340" w:dyaOrig="400">
          <v:shape id="_x0000_i1030" type="#_x0000_t75" style="width:17.25pt;height:20.25pt" o:ole="" fillcolor="window">
            <v:imagedata r:id="rId11" o:title=""/>
          </v:shape>
          <o:OLEObject Type="Embed" ProgID="Equation.3" ShapeID="_x0000_i1030" DrawAspect="Content" ObjectID="_1473751692" r:id="rId14"/>
        </w:object>
      </w:r>
      <w:r w:rsidRPr="00A44336">
        <w:rPr>
          <w:rFonts w:ascii="Times New Roman" w:hAnsi="Times New Roman"/>
          <w:sz w:val="28"/>
          <w:szCs w:val="24"/>
        </w:rPr>
        <w:t>&gt;1 –высокоэластичный.</w:t>
      </w: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Определение 2. Эластичность спроса</w:t>
      </w:r>
      <w:r w:rsidR="00C807A6" w:rsidRPr="00A44336">
        <w:rPr>
          <w:rFonts w:ascii="Times New Roman" w:hAnsi="Times New Roman"/>
          <w:sz w:val="28"/>
          <w:szCs w:val="24"/>
        </w:rPr>
        <w:t xml:space="preserve"> </w:t>
      </w:r>
      <w:r w:rsidRPr="00A44336">
        <w:rPr>
          <w:rFonts w:ascii="Times New Roman" w:hAnsi="Times New Roman"/>
          <w:sz w:val="28"/>
          <w:szCs w:val="24"/>
        </w:rPr>
        <w:t>от цен.</w:t>
      </w: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Коэффициент эластичности спроса от цен показывает, на сколько процентов изменится спрос на i-й товар при изменении цены на этот товар на 1%, или </w:t>
      </w:r>
      <w:r w:rsidRPr="00A44336">
        <w:rPr>
          <w:rFonts w:ascii="Times New Roman" w:hAnsi="Times New Roman"/>
          <w:position w:val="-34"/>
          <w:sz w:val="28"/>
          <w:szCs w:val="24"/>
        </w:rPr>
        <w:object w:dxaOrig="1500" w:dyaOrig="780">
          <v:shape id="_x0000_i1031" type="#_x0000_t75" style="width:75pt;height:38.25pt" o:ole="" fillcolor="window">
            <v:imagedata r:id="rId15" o:title=""/>
          </v:shape>
          <o:OLEObject Type="Embed" ProgID="Equation.3" ShapeID="_x0000_i1031" DrawAspect="Content" ObjectID="_1473751693" r:id="rId16"/>
        </w:object>
      </w:r>
      <w:r w:rsidRPr="00A44336">
        <w:rPr>
          <w:rFonts w:ascii="Times New Roman" w:hAnsi="Times New Roman"/>
          <w:sz w:val="28"/>
          <w:szCs w:val="24"/>
        </w:rPr>
        <w:t>:</w:t>
      </w:r>
      <w:r w:rsidRPr="00A44336">
        <w:rPr>
          <w:rFonts w:ascii="Times New Roman" w:hAnsi="Times New Roman"/>
          <w:position w:val="-34"/>
          <w:sz w:val="28"/>
          <w:szCs w:val="24"/>
        </w:rPr>
        <w:object w:dxaOrig="800" w:dyaOrig="780">
          <v:shape id="_x0000_i1032" type="#_x0000_t75" style="width:39.75pt;height:38.25pt" o:ole="" fillcolor="window">
            <v:imagedata r:id="rId17" o:title=""/>
          </v:shape>
          <o:OLEObject Type="Embed" ProgID="Equation.3" ShapeID="_x0000_i1032" DrawAspect="Content" ObjectID="_1473751694" r:id="rId18"/>
        </w:object>
      </w:r>
      <w:r w:rsidRPr="00A44336">
        <w:rPr>
          <w:rFonts w:ascii="Times New Roman" w:hAnsi="Times New Roman"/>
          <w:sz w:val="28"/>
          <w:szCs w:val="24"/>
        </w:rPr>
        <w:t xml:space="preserve">. </w:t>
      </w: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а) если </w:t>
      </w:r>
      <w:r w:rsidRPr="00A44336">
        <w:rPr>
          <w:rFonts w:ascii="Times New Roman" w:hAnsi="Times New Roman"/>
          <w:position w:val="-12"/>
          <w:sz w:val="28"/>
          <w:szCs w:val="24"/>
        </w:rPr>
        <w:object w:dxaOrig="800" w:dyaOrig="400">
          <v:shape id="_x0000_i1033" type="#_x0000_t75" style="width:39.75pt;height:20.25pt" o:ole="" fillcolor="window">
            <v:imagedata r:id="rId19" o:title=""/>
          </v:shape>
          <o:OLEObject Type="Embed" ProgID="Equation.3" ShapeID="_x0000_i1033" DrawAspect="Content" ObjectID="_1473751695" r:id="rId20"/>
        </w:object>
      </w:r>
      <w:r w:rsidRPr="00A44336">
        <w:rPr>
          <w:rFonts w:ascii="Times New Roman" w:hAnsi="Times New Roman"/>
          <w:sz w:val="28"/>
          <w:szCs w:val="24"/>
        </w:rPr>
        <w:t>, то спрос не эластичен (по Гиффену);</w:t>
      </w: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б) если </w:t>
      </w:r>
      <w:r w:rsidRPr="00A44336">
        <w:rPr>
          <w:rFonts w:ascii="Times New Roman" w:hAnsi="Times New Roman"/>
          <w:position w:val="-16"/>
          <w:sz w:val="28"/>
          <w:szCs w:val="24"/>
        </w:rPr>
        <w:object w:dxaOrig="440" w:dyaOrig="460">
          <v:shape id="_x0000_i1034" type="#_x0000_t75" style="width:21.75pt;height:23.25pt" o:ole="" fillcolor="window">
            <v:imagedata r:id="rId21" o:title=""/>
          </v:shape>
          <o:OLEObject Type="Embed" ProgID="Equation.3" ShapeID="_x0000_i1034" DrawAspect="Content" ObjectID="_1473751696" r:id="rId22"/>
        </w:object>
      </w:r>
      <w:r w:rsidRPr="00A44336">
        <w:rPr>
          <w:rFonts w:ascii="Times New Roman" w:hAnsi="Times New Roman"/>
          <w:sz w:val="28"/>
          <w:szCs w:val="24"/>
        </w:rPr>
        <w:t>&lt;1, спрос является недостаточно эластичным по отношению к цене;</w:t>
      </w: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в) если </w:t>
      </w:r>
      <w:r w:rsidRPr="00A44336">
        <w:rPr>
          <w:rFonts w:ascii="Times New Roman" w:hAnsi="Times New Roman"/>
          <w:position w:val="-16"/>
          <w:sz w:val="28"/>
          <w:szCs w:val="24"/>
        </w:rPr>
        <w:object w:dxaOrig="440" w:dyaOrig="460">
          <v:shape id="_x0000_i1035" type="#_x0000_t75" style="width:21.75pt;height:23.25pt" o:ole="" fillcolor="window">
            <v:imagedata r:id="rId21" o:title=""/>
          </v:shape>
          <o:OLEObject Type="Embed" ProgID="Equation.3" ShapeID="_x0000_i1035" DrawAspect="Content" ObjectID="_1473751697" r:id="rId23"/>
        </w:object>
      </w:r>
      <w:r w:rsidRPr="00A44336">
        <w:rPr>
          <w:rFonts w:ascii="Times New Roman" w:hAnsi="Times New Roman"/>
          <w:sz w:val="28"/>
          <w:szCs w:val="28"/>
        </w:rPr>
        <w:sym w:font="Symbol" w:char="F0BB"/>
      </w:r>
      <w:r w:rsidRPr="00A44336">
        <w:rPr>
          <w:rFonts w:ascii="Times New Roman" w:hAnsi="Times New Roman"/>
          <w:sz w:val="28"/>
          <w:szCs w:val="24"/>
        </w:rPr>
        <w:t>1, спрос имеет заметно эластичный по отношению к фактору цены товара;</w:t>
      </w: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г) если </w:t>
      </w:r>
      <w:r w:rsidRPr="00A44336">
        <w:rPr>
          <w:rFonts w:ascii="Times New Roman" w:hAnsi="Times New Roman"/>
          <w:position w:val="-16"/>
          <w:sz w:val="28"/>
          <w:szCs w:val="24"/>
        </w:rPr>
        <w:object w:dxaOrig="440" w:dyaOrig="460">
          <v:shape id="_x0000_i1036" type="#_x0000_t75" style="width:21.75pt;height:23.25pt" o:ole="" fillcolor="window">
            <v:imagedata r:id="rId21" o:title=""/>
          </v:shape>
          <o:OLEObject Type="Embed" ProgID="Equation.3" ShapeID="_x0000_i1036" DrawAspect="Content" ObjectID="_1473751698" r:id="rId24"/>
        </w:object>
      </w:r>
      <w:r w:rsidRPr="00A44336">
        <w:rPr>
          <w:rFonts w:ascii="Times New Roman" w:hAnsi="Times New Roman"/>
          <w:sz w:val="28"/>
          <w:szCs w:val="24"/>
        </w:rPr>
        <w:t>&gt;1, спрос является высокоэластичным по отношению к цене.</w:t>
      </w: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Необходимо учесть, что коэффициент эластичности по товарам взаимозаменяемым, т.е. рассчитывается,</w:t>
      </w:r>
      <w:r w:rsidR="00C807A6" w:rsidRPr="00A44336">
        <w:rPr>
          <w:rFonts w:ascii="Times New Roman" w:hAnsi="Times New Roman"/>
          <w:sz w:val="28"/>
          <w:szCs w:val="24"/>
        </w:rPr>
        <w:t xml:space="preserve"> </w:t>
      </w:r>
      <w:r w:rsidRPr="00A44336">
        <w:rPr>
          <w:rFonts w:ascii="Times New Roman" w:hAnsi="Times New Roman"/>
          <w:sz w:val="28"/>
          <w:szCs w:val="24"/>
        </w:rPr>
        <w:t>когда увеличение цены на один товар влечет за собой увеличение спроса на другой товар. Например, мясо и рыба, сливочное масло и маргарин;</w:t>
      </w: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2. Увеличение цены на один товар влечет за собой уменьшение спроса на другой товар. Например, бензин и автомобили.</w:t>
      </w: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lastRenderedPageBreak/>
        <w:t xml:space="preserve">Известно, что функция покупательского спроса – это вектор-функция типа </w:t>
      </w:r>
      <w:r w:rsidRPr="00A44336">
        <w:rPr>
          <w:rFonts w:ascii="Times New Roman" w:hAnsi="Times New Roman"/>
          <w:position w:val="-10"/>
          <w:sz w:val="28"/>
          <w:szCs w:val="24"/>
        </w:rPr>
        <w:object w:dxaOrig="220" w:dyaOrig="340">
          <v:shape id="_x0000_i1037" type="#_x0000_t75" style="width:10.5pt;height:16.5pt" o:ole="" fillcolor="window">
            <v:imagedata r:id="rId25" o:title=""/>
          </v:shape>
          <o:OLEObject Type="Embed" ProgID="Equation.3" ShapeID="_x0000_i1037" DrawAspect="Content" ObjectID="_1473751699" r:id="rId26"/>
        </w:object>
      </w:r>
      <w:r w:rsidRPr="00A44336">
        <w:rPr>
          <w:rFonts w:ascii="Times New Roman" w:hAnsi="Times New Roman"/>
          <w:sz w:val="28"/>
          <w:szCs w:val="24"/>
        </w:rPr>
        <w:t>=</w:t>
      </w:r>
      <w:r w:rsidRPr="00A44336">
        <w:rPr>
          <w:rFonts w:ascii="Times New Roman" w:hAnsi="Times New Roman"/>
          <w:position w:val="-10"/>
          <w:sz w:val="28"/>
          <w:szCs w:val="24"/>
        </w:rPr>
        <w:object w:dxaOrig="800" w:dyaOrig="420">
          <v:shape id="_x0000_i1038" type="#_x0000_t75" style="width:39.75pt;height:20.25pt" o:ole="" fillcolor="window">
            <v:imagedata r:id="rId27" o:title=""/>
          </v:shape>
          <o:OLEObject Type="Embed" ProgID="Equation.3" ShapeID="_x0000_i1038" DrawAspect="Content" ObjectID="_1473751700" r:id="rId28"/>
        </w:object>
      </w:r>
      <w:r w:rsidRPr="00A44336">
        <w:rPr>
          <w:rFonts w:ascii="Times New Roman" w:hAnsi="Times New Roman"/>
          <w:sz w:val="28"/>
          <w:szCs w:val="24"/>
        </w:rPr>
        <w:t>. Компонентами ее будут функции покупательского спроса на определенные товары, зависящие от цен на товары и дохода. Действительно, спрос на какой-либо i-й товар зависит не только от дохода и цены на этот товар, но и от вектора цен на весь перечень покупаемых товаров. Таким образом, функция спроса на i-й товар будет выглядеть как</w:t>
      </w: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position w:val="-12"/>
          <w:sz w:val="28"/>
          <w:szCs w:val="24"/>
        </w:rPr>
        <w:object w:dxaOrig="279" w:dyaOrig="380">
          <v:shape id="_x0000_i1039" type="#_x0000_t75" style="width:14.25pt;height:18.75pt" o:ole="" fillcolor="window">
            <v:imagedata r:id="rId29" o:title=""/>
          </v:shape>
          <o:OLEObject Type="Embed" ProgID="Equation.3" ShapeID="_x0000_i1039" DrawAspect="Content" ObjectID="_1473751701" r:id="rId30"/>
        </w:object>
      </w:r>
      <w:r w:rsidRPr="00A44336">
        <w:rPr>
          <w:rFonts w:ascii="Times New Roman" w:hAnsi="Times New Roman"/>
          <w:sz w:val="28"/>
          <w:szCs w:val="24"/>
        </w:rPr>
        <w:t>=</w:t>
      </w:r>
      <w:r w:rsidRPr="00A44336">
        <w:rPr>
          <w:rFonts w:ascii="Times New Roman" w:hAnsi="Times New Roman"/>
          <w:position w:val="-12"/>
          <w:sz w:val="28"/>
          <w:szCs w:val="24"/>
        </w:rPr>
        <w:object w:dxaOrig="840" w:dyaOrig="380">
          <v:shape id="_x0000_i1040" type="#_x0000_t75" style="width:42pt;height:19.5pt" o:ole="" fillcolor="window">
            <v:imagedata r:id="rId31" o:title=""/>
          </v:shape>
          <o:OLEObject Type="Embed" ProgID="Equation.3" ShapeID="_x0000_i1040" DrawAspect="Content" ObjectID="_1473751702" r:id="rId32"/>
        </w:object>
      </w:r>
      <w:r w:rsidRPr="00A44336">
        <w:rPr>
          <w:rFonts w:ascii="Times New Roman" w:hAnsi="Times New Roman"/>
          <w:sz w:val="28"/>
          <w:szCs w:val="24"/>
        </w:rPr>
        <w:t>.</w:t>
      </w: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Зависимость покупательского спроса от факторов, его формирующих можно обнаруживать, а если есть достаточная подтверждаемая статистическая информация то проверять эмпирически. Поэтому выбор вида функции и расчет ее параметров имеет первостепенное значение. Например, при изменении спроса на многие товары с изменением доходов и цен используют уравнение множественной регрессии типа</w:t>
      </w:r>
      <w:r w:rsidR="00C807A6" w:rsidRPr="00A44336">
        <w:rPr>
          <w:rFonts w:ascii="Times New Roman" w:hAnsi="Times New Roman"/>
          <w:sz w:val="28"/>
          <w:szCs w:val="24"/>
        </w:rPr>
        <w:t xml:space="preserve"> </w:t>
      </w: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у=а+bd+cp</w:t>
      </w: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где</w:t>
      </w:r>
      <w:r w:rsidR="00C807A6" w:rsidRPr="00A44336">
        <w:rPr>
          <w:rFonts w:ascii="Times New Roman" w:hAnsi="Times New Roman"/>
          <w:sz w:val="28"/>
          <w:szCs w:val="24"/>
        </w:rPr>
        <w:t xml:space="preserve"> </w:t>
      </w:r>
      <w:r w:rsidRPr="00A44336">
        <w:rPr>
          <w:rFonts w:ascii="Times New Roman" w:hAnsi="Times New Roman"/>
          <w:sz w:val="28"/>
          <w:szCs w:val="24"/>
        </w:rPr>
        <w:t xml:space="preserve">d – доход покупателя; </w:t>
      </w:r>
      <w:r w:rsidRPr="00A44336">
        <w:rPr>
          <w:rFonts w:ascii="Times New Roman" w:hAnsi="Times New Roman"/>
          <w:position w:val="-10"/>
          <w:sz w:val="28"/>
          <w:szCs w:val="24"/>
        </w:rPr>
        <w:object w:dxaOrig="220" w:dyaOrig="420">
          <v:shape id="_x0000_i1041" type="#_x0000_t75" style="width:11.25pt;height:21pt" o:ole="" fillcolor="window">
            <v:imagedata r:id="rId33" o:title=""/>
          </v:shape>
          <o:OLEObject Type="Embed" ProgID="Equation.3" ShapeID="_x0000_i1041" DrawAspect="Content" ObjectID="_1473751703" r:id="rId34"/>
        </w:object>
      </w:r>
      <w:r w:rsidRPr="00A44336">
        <w:rPr>
          <w:rFonts w:ascii="Times New Roman" w:hAnsi="Times New Roman"/>
          <w:sz w:val="28"/>
          <w:szCs w:val="24"/>
        </w:rPr>
        <w:t>=(</w:t>
      </w:r>
      <w:r w:rsidRPr="00A44336">
        <w:rPr>
          <w:rFonts w:ascii="Times New Roman" w:hAnsi="Times New Roman"/>
          <w:position w:val="-12"/>
          <w:sz w:val="28"/>
          <w:szCs w:val="24"/>
        </w:rPr>
        <w:object w:dxaOrig="1320" w:dyaOrig="380">
          <v:shape id="_x0000_i1042" type="#_x0000_t75" style="width:66pt;height:19.5pt" o:ole="" fillcolor="window">
            <v:imagedata r:id="rId35" o:title=""/>
          </v:shape>
          <o:OLEObject Type="Embed" ProgID="Equation.3" ShapeID="_x0000_i1042" DrawAspect="Content" ObjectID="_1473751704" r:id="rId36"/>
        </w:object>
      </w:r>
      <w:r w:rsidRPr="00A44336">
        <w:rPr>
          <w:rFonts w:ascii="Times New Roman" w:hAnsi="Times New Roman"/>
          <w:sz w:val="28"/>
          <w:szCs w:val="24"/>
        </w:rPr>
        <w:t>) – спрос на товары;</w:t>
      </w: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position w:val="-10"/>
          <w:sz w:val="28"/>
          <w:szCs w:val="24"/>
        </w:rPr>
        <w:object w:dxaOrig="220" w:dyaOrig="420">
          <v:shape id="_x0000_i1043" type="#_x0000_t75" style="width:11.25pt;height:21pt" o:ole="" fillcolor="window">
            <v:imagedata r:id="rId37" o:title=""/>
          </v:shape>
          <o:OLEObject Type="Embed" ProgID="Equation.3" ShapeID="_x0000_i1043" DrawAspect="Content" ObjectID="_1473751705" r:id="rId38"/>
        </w:object>
      </w:r>
      <w:r w:rsidRPr="00A44336">
        <w:rPr>
          <w:rFonts w:ascii="Times New Roman" w:hAnsi="Times New Roman"/>
          <w:sz w:val="28"/>
          <w:szCs w:val="24"/>
        </w:rPr>
        <w:t>=(</w:t>
      </w:r>
      <w:r w:rsidRPr="00A44336">
        <w:rPr>
          <w:rFonts w:ascii="Times New Roman" w:hAnsi="Times New Roman"/>
          <w:position w:val="-12"/>
          <w:sz w:val="28"/>
          <w:szCs w:val="24"/>
        </w:rPr>
        <w:object w:dxaOrig="1300" w:dyaOrig="380">
          <v:shape id="_x0000_i1044" type="#_x0000_t75" style="width:65.25pt;height:19.5pt" o:ole="" fillcolor="window">
            <v:imagedata r:id="rId39" o:title=""/>
          </v:shape>
          <o:OLEObject Type="Embed" ProgID="Equation.3" ShapeID="_x0000_i1044" DrawAspect="Content" ObjectID="_1473751706" r:id="rId40"/>
        </w:object>
      </w:r>
      <w:r w:rsidRPr="00A44336">
        <w:rPr>
          <w:rFonts w:ascii="Times New Roman" w:hAnsi="Times New Roman"/>
          <w:sz w:val="28"/>
          <w:szCs w:val="24"/>
        </w:rPr>
        <w:t xml:space="preserve">) – цены на товары; а, </w:t>
      </w:r>
      <w:r w:rsidRPr="00A44336">
        <w:rPr>
          <w:rFonts w:ascii="Times New Roman" w:hAnsi="Times New Roman"/>
          <w:sz w:val="28"/>
          <w:szCs w:val="24"/>
          <w:lang w:val="en-US"/>
        </w:rPr>
        <w:t>b</w:t>
      </w:r>
      <w:r w:rsidRPr="00A44336">
        <w:rPr>
          <w:rFonts w:ascii="Times New Roman" w:hAnsi="Times New Roman"/>
          <w:sz w:val="28"/>
          <w:szCs w:val="24"/>
        </w:rPr>
        <w:t xml:space="preserve">, </w:t>
      </w:r>
      <w:r w:rsidRPr="00A44336">
        <w:rPr>
          <w:rFonts w:ascii="Times New Roman" w:hAnsi="Times New Roman"/>
          <w:sz w:val="28"/>
          <w:szCs w:val="24"/>
          <w:lang w:val="en-US"/>
        </w:rPr>
        <w:t>c</w:t>
      </w:r>
      <w:r w:rsidRPr="00A44336">
        <w:rPr>
          <w:rFonts w:ascii="Times New Roman" w:hAnsi="Times New Roman"/>
          <w:sz w:val="28"/>
          <w:szCs w:val="24"/>
        </w:rPr>
        <w:t>, – параметры уравнения вычисляются методом наименьших квадратов.</w:t>
      </w:r>
    </w:p>
    <w:p w:rsidR="00140C5D" w:rsidRPr="00A44336"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Преимущество выше приведенного уравнения состоит в том, что, варьируя доход (</w:t>
      </w:r>
      <w:r w:rsidRPr="00A44336">
        <w:rPr>
          <w:rFonts w:ascii="Times New Roman" w:hAnsi="Times New Roman"/>
          <w:sz w:val="28"/>
          <w:szCs w:val="24"/>
          <w:lang w:val="en-US"/>
        </w:rPr>
        <w:t>d</w:t>
      </w:r>
      <w:r w:rsidRPr="00A44336">
        <w:rPr>
          <w:rFonts w:ascii="Times New Roman" w:hAnsi="Times New Roman"/>
          <w:sz w:val="28"/>
          <w:szCs w:val="24"/>
        </w:rPr>
        <w:t>) и цены (р) на товары, можно определить на перспективу объемы спроса на товары, входящих в потребительскую корзину покупателей.</w:t>
      </w:r>
      <w:r w:rsidR="00C807A6" w:rsidRPr="00A44336">
        <w:rPr>
          <w:rFonts w:ascii="Times New Roman" w:hAnsi="Times New Roman"/>
          <w:sz w:val="28"/>
          <w:szCs w:val="24"/>
        </w:rPr>
        <w:t xml:space="preserve"> </w:t>
      </w:r>
    </w:p>
    <w:p w:rsidR="00140C5D" w:rsidRDefault="00140C5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В целом учет вышеуказанных</w:t>
      </w:r>
      <w:r w:rsidR="00C807A6" w:rsidRPr="00A44336">
        <w:rPr>
          <w:rFonts w:ascii="Times New Roman" w:hAnsi="Times New Roman"/>
          <w:sz w:val="28"/>
          <w:szCs w:val="24"/>
        </w:rPr>
        <w:t xml:space="preserve"> </w:t>
      </w:r>
      <w:r w:rsidRPr="00A44336">
        <w:rPr>
          <w:rFonts w:ascii="Times New Roman" w:hAnsi="Times New Roman"/>
          <w:sz w:val="28"/>
          <w:szCs w:val="24"/>
        </w:rPr>
        <w:t>особенностей позволяет значительно</w:t>
      </w:r>
      <w:r w:rsidR="00C807A6" w:rsidRPr="00A44336">
        <w:rPr>
          <w:rFonts w:ascii="Times New Roman" w:hAnsi="Times New Roman"/>
          <w:sz w:val="28"/>
          <w:szCs w:val="24"/>
        </w:rPr>
        <w:t xml:space="preserve"> </w:t>
      </w:r>
      <w:r w:rsidRPr="00A44336">
        <w:rPr>
          <w:rFonts w:ascii="Times New Roman" w:hAnsi="Times New Roman"/>
          <w:sz w:val="28"/>
          <w:szCs w:val="24"/>
        </w:rPr>
        <w:t>улучшить конкурентоспособность в системе потребительской кооперации Республики Таджикистан.</w:t>
      </w:r>
    </w:p>
    <w:p w:rsidR="000302EF" w:rsidRPr="00A44336" w:rsidRDefault="000302EF" w:rsidP="00A44336">
      <w:pPr>
        <w:spacing w:after="0" w:line="360" w:lineRule="auto"/>
        <w:ind w:firstLine="709"/>
        <w:jc w:val="both"/>
        <w:rPr>
          <w:rFonts w:ascii="Times New Roman" w:hAnsi="Times New Roman"/>
          <w:sz w:val="28"/>
          <w:szCs w:val="24"/>
        </w:rPr>
      </w:pPr>
    </w:p>
    <w:p w:rsidR="00025C1F" w:rsidRPr="00A44336" w:rsidRDefault="00321EB3" w:rsidP="00A44336">
      <w:pPr>
        <w:shd w:val="clear" w:color="auto" w:fill="FFFFFF"/>
        <w:spacing w:after="0" w:line="360" w:lineRule="auto"/>
        <w:ind w:firstLine="709"/>
        <w:jc w:val="both"/>
        <w:rPr>
          <w:rFonts w:ascii="Times New Roman" w:hAnsi="Times New Roman"/>
          <w:sz w:val="28"/>
          <w:szCs w:val="24"/>
        </w:rPr>
      </w:pPr>
      <w:r w:rsidRPr="00A44336">
        <w:rPr>
          <w:rFonts w:ascii="Times New Roman" w:hAnsi="Times New Roman"/>
          <w:bCs/>
          <w:color w:val="000000"/>
          <w:sz w:val="28"/>
          <w:szCs w:val="24"/>
          <w:lang w:eastAsia="ru-RU"/>
        </w:rPr>
        <w:br w:type="page"/>
      </w:r>
      <w:r w:rsidR="00025C1F" w:rsidRPr="00A44336">
        <w:rPr>
          <w:rFonts w:ascii="Times New Roman" w:hAnsi="Times New Roman"/>
          <w:color w:val="000000"/>
          <w:sz w:val="28"/>
          <w:szCs w:val="24"/>
        </w:rPr>
        <w:lastRenderedPageBreak/>
        <w:t>Цихоцкий А. В., доктор юридических наук,</w:t>
      </w:r>
    </w:p>
    <w:p w:rsidR="00025C1F" w:rsidRPr="00A44336" w:rsidRDefault="00025C1F" w:rsidP="00A44336">
      <w:pPr>
        <w:shd w:val="clear" w:color="auto" w:fill="FFFFFF"/>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заведующий сектором</w:t>
      </w:r>
    </w:p>
    <w:p w:rsidR="00025C1F" w:rsidRPr="00A44336" w:rsidRDefault="00025C1F" w:rsidP="00A44336">
      <w:pPr>
        <w:shd w:val="clear" w:color="auto" w:fill="FFFFFF"/>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Института философии и права СО РАН;</w:t>
      </w:r>
    </w:p>
    <w:p w:rsidR="00025C1F" w:rsidRPr="00A44336" w:rsidRDefault="00025C1F" w:rsidP="00A44336">
      <w:pPr>
        <w:shd w:val="clear" w:color="auto" w:fill="FFFFFF"/>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Цихоцкая А. И., канд. юрид. наук,</w:t>
      </w:r>
    </w:p>
    <w:p w:rsidR="00025C1F" w:rsidRPr="00A44336" w:rsidRDefault="00025C1F" w:rsidP="00A44336">
      <w:pPr>
        <w:shd w:val="clear" w:color="auto" w:fill="FFFFFF"/>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зав. кафедрой Сибирского университета</w:t>
      </w:r>
    </w:p>
    <w:p w:rsidR="00025C1F" w:rsidRPr="00A44336" w:rsidRDefault="00025C1F" w:rsidP="00A44336">
      <w:pPr>
        <w:shd w:val="clear" w:color="auto" w:fill="FFFFFF"/>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потребительской кооперации</w:t>
      </w:r>
    </w:p>
    <w:p w:rsidR="00025C1F" w:rsidRPr="00A44336" w:rsidRDefault="00025C1F" w:rsidP="00A44336">
      <w:pPr>
        <w:shd w:val="clear" w:color="auto" w:fill="FFFFFF"/>
        <w:spacing w:after="0" w:line="360" w:lineRule="auto"/>
        <w:ind w:firstLine="709"/>
        <w:jc w:val="both"/>
        <w:rPr>
          <w:rFonts w:ascii="Times New Roman" w:hAnsi="Times New Roman"/>
          <w:color w:val="000000"/>
          <w:sz w:val="28"/>
          <w:szCs w:val="24"/>
        </w:rPr>
      </w:pPr>
    </w:p>
    <w:p w:rsidR="00025C1F" w:rsidRPr="00A44336" w:rsidRDefault="00025C1F" w:rsidP="00A44336">
      <w:pPr>
        <w:shd w:val="clear" w:color="auto" w:fill="FFFFFF"/>
        <w:spacing w:after="0" w:line="360" w:lineRule="auto"/>
        <w:ind w:firstLine="709"/>
        <w:jc w:val="both"/>
        <w:rPr>
          <w:rFonts w:ascii="Times New Roman" w:hAnsi="Times New Roman"/>
          <w:bCs/>
          <w:color w:val="000000"/>
          <w:sz w:val="28"/>
          <w:szCs w:val="24"/>
        </w:rPr>
      </w:pPr>
      <w:r w:rsidRPr="00A44336">
        <w:rPr>
          <w:rFonts w:ascii="Times New Roman" w:hAnsi="Times New Roman"/>
          <w:bCs/>
          <w:color w:val="000000"/>
          <w:sz w:val="28"/>
          <w:szCs w:val="24"/>
        </w:rPr>
        <w:t>ГОДЫ ПО ПУТИ РЕАЛИЗАЦИИ ОСНОВ КОНСТИТУЦИОННОГО СТРОЯ СОВРЕМЕННОЙ РОССИИ</w:t>
      </w:r>
    </w:p>
    <w:p w:rsidR="00025C1F" w:rsidRPr="00A44336" w:rsidRDefault="00025C1F" w:rsidP="00A44336">
      <w:pPr>
        <w:shd w:val="clear" w:color="auto" w:fill="FFFFFF"/>
        <w:spacing w:after="0" w:line="360" w:lineRule="auto"/>
        <w:ind w:firstLine="709"/>
        <w:jc w:val="both"/>
        <w:rPr>
          <w:rFonts w:ascii="Times New Roman" w:hAnsi="Times New Roman"/>
          <w:sz w:val="28"/>
          <w:szCs w:val="24"/>
        </w:rPr>
      </w:pPr>
    </w:p>
    <w:p w:rsidR="00025C1F" w:rsidRPr="00A44336" w:rsidRDefault="00025C1F" w:rsidP="00A44336">
      <w:pPr>
        <w:shd w:val="clear" w:color="auto" w:fill="FFFFFF"/>
        <w:spacing w:after="0" w:line="360" w:lineRule="auto"/>
        <w:ind w:firstLine="709"/>
        <w:jc w:val="both"/>
        <w:rPr>
          <w:rFonts w:ascii="Times New Roman" w:hAnsi="Times New Roman"/>
          <w:sz w:val="28"/>
          <w:szCs w:val="24"/>
        </w:rPr>
      </w:pPr>
      <w:r w:rsidRPr="00A44336">
        <w:rPr>
          <w:rFonts w:ascii="Times New Roman" w:hAnsi="Times New Roman"/>
          <w:color w:val="000000"/>
          <w:sz w:val="28"/>
          <w:szCs w:val="24"/>
        </w:rPr>
        <w:t xml:space="preserve">Результаты российского референдума </w:t>
      </w:r>
      <w:smartTag w:uri="urn:schemas-microsoft-com:office:smarttags" w:element="metricconverter">
        <w:smartTagPr>
          <w:attr w:name="ProductID" w:val="1993 г"/>
        </w:smartTagPr>
        <w:r w:rsidRPr="00A44336">
          <w:rPr>
            <w:rFonts w:ascii="Times New Roman" w:hAnsi="Times New Roman"/>
            <w:color w:val="000000"/>
            <w:sz w:val="28"/>
            <w:szCs w:val="24"/>
          </w:rPr>
          <w:t>1993 г</w:t>
        </w:r>
      </w:smartTag>
      <w:r w:rsidRPr="00A44336">
        <w:rPr>
          <w:rFonts w:ascii="Times New Roman" w:hAnsi="Times New Roman"/>
          <w:color w:val="000000"/>
          <w:sz w:val="28"/>
          <w:szCs w:val="24"/>
        </w:rPr>
        <w:t>. продолжают показывать:</w:t>
      </w:r>
      <w:r w:rsidR="00C807A6" w:rsidRPr="00A44336">
        <w:rPr>
          <w:rFonts w:ascii="Times New Roman" w:hAnsi="Times New Roman"/>
          <w:color w:val="000000"/>
          <w:sz w:val="28"/>
          <w:szCs w:val="24"/>
        </w:rPr>
        <w:t xml:space="preserve"> </w:t>
      </w:r>
      <w:r w:rsidRPr="00A44336">
        <w:rPr>
          <w:rFonts w:ascii="Times New Roman" w:hAnsi="Times New Roman"/>
          <w:color w:val="000000"/>
          <w:sz w:val="28"/>
          <w:szCs w:val="24"/>
        </w:rPr>
        <w:t xml:space="preserve">общество поверило современным реформаторам о том, что Россию, зашедшую в послеоктябрьскую эпоху «не туда», надо направить в мир рыночных отношений. Однако истинные же причины подобного проявления общественного волеизъявления вряд ли можно считать исключительно экономическими, они в значительной степени были обусловлены политическими задачами буржуазно-демократической революции 1991-1993 гг., приведшей к рулю государственного управления политические силы, стремившиеся закрепить легитимность своего властвования. Таким образом, Конституция РФ, отразив результаты революционных чаяний народа, перегораживает историческое время и устанавливает рубеж двух эпох. Это политико-правовая граница между социализмом и капитализмом, символ рождения другой жизни общества, которую еще надо выпестовать. Уже шестнадцать лет она выступает средством формирования нового государства и моделью его жизни, она фиксирует завоеванное политическими силами право указать обществу путь его развития, показать его будущее состояние. Преобразующая роль этого учредительного акта проявляется в том, что он, устанавливая пределы, в рамках которых действуют любые носители государственной власти, все ее ветви, является правовой формой организации публичной власти. Конституция как бы «парит» над всеми </w:t>
      </w:r>
      <w:r w:rsidRPr="00A44336">
        <w:rPr>
          <w:rFonts w:ascii="Times New Roman" w:hAnsi="Times New Roman"/>
          <w:color w:val="000000"/>
          <w:sz w:val="28"/>
          <w:szCs w:val="24"/>
        </w:rPr>
        <w:lastRenderedPageBreak/>
        <w:t>факторами государственного организма, задавая ему параметры функционирования. Она в своем функциональном смысле есть, с одной стороны, камертон, по которому настраивается весь оркестр власти, в соответствии с которым общество управляется; с другой стороны,— образец правового положения личности. Закрепляя основы государственного строя, этот политико-правовой документ определяет систему господствующих экономических и социально-политических отношений, воплощающих суверенитет народа, свободы и права человека и определяющих сущность общества в целом, она есть ограничитель государства.</w:t>
      </w:r>
    </w:p>
    <w:p w:rsidR="00025C1F" w:rsidRPr="00A44336" w:rsidRDefault="00025C1F" w:rsidP="00A44336">
      <w:pPr>
        <w:shd w:val="clear" w:color="auto" w:fill="FFFFFF"/>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 xml:space="preserve">Опыт реализации конституционных норм убеждает в том, что политическая власть, приобретшая право на функционирование лишь в качестве демократического федеративного правового с республиканской формой правления (ст. 1), как социальное (ст. 7) и светское государство (ст. 14), далека от достижения своего идеала. Чтобы не вызывать обвинения в чрезмерном «перегибе», сошлюсь на авторитет Президента России. В октябре </w:t>
      </w:r>
      <w:smartTag w:uri="urn:schemas-microsoft-com:office:smarttags" w:element="metricconverter">
        <w:smartTagPr>
          <w:attr w:name="ProductID" w:val="2003 г"/>
        </w:smartTagPr>
        <w:r w:rsidRPr="00A44336">
          <w:rPr>
            <w:rFonts w:ascii="Times New Roman" w:hAnsi="Times New Roman"/>
            <w:color w:val="000000"/>
            <w:sz w:val="28"/>
            <w:szCs w:val="24"/>
          </w:rPr>
          <w:t>2003 г</w:t>
        </w:r>
      </w:smartTag>
      <w:r w:rsidRPr="00A44336">
        <w:rPr>
          <w:rFonts w:ascii="Times New Roman" w:hAnsi="Times New Roman"/>
          <w:color w:val="000000"/>
          <w:sz w:val="28"/>
          <w:szCs w:val="24"/>
        </w:rPr>
        <w:t>. он дал интервью журналисту «</w:t>
      </w:r>
      <w:r w:rsidRPr="00A44336">
        <w:rPr>
          <w:rFonts w:ascii="Times New Roman" w:hAnsi="Times New Roman"/>
          <w:color w:val="000000"/>
          <w:sz w:val="28"/>
          <w:szCs w:val="24"/>
          <w:lang w:val="en-US"/>
        </w:rPr>
        <w:t>The</w:t>
      </w:r>
      <w:r w:rsidRPr="00A44336">
        <w:rPr>
          <w:rFonts w:ascii="Times New Roman" w:hAnsi="Times New Roman"/>
          <w:color w:val="000000"/>
          <w:sz w:val="28"/>
          <w:szCs w:val="24"/>
        </w:rPr>
        <w:t xml:space="preserve"> </w:t>
      </w:r>
      <w:r w:rsidRPr="00A44336">
        <w:rPr>
          <w:rFonts w:ascii="Times New Roman" w:hAnsi="Times New Roman"/>
          <w:color w:val="000000"/>
          <w:sz w:val="28"/>
          <w:szCs w:val="24"/>
          <w:lang w:val="en-US"/>
        </w:rPr>
        <w:t>New</w:t>
      </w:r>
      <w:r w:rsidRPr="00A44336">
        <w:rPr>
          <w:rFonts w:ascii="Times New Roman" w:hAnsi="Times New Roman"/>
          <w:color w:val="000000"/>
          <w:sz w:val="28"/>
          <w:szCs w:val="24"/>
        </w:rPr>
        <w:t xml:space="preserve"> </w:t>
      </w:r>
      <w:r w:rsidRPr="00A44336">
        <w:rPr>
          <w:rFonts w:ascii="Times New Roman" w:hAnsi="Times New Roman"/>
          <w:color w:val="000000"/>
          <w:sz w:val="28"/>
          <w:szCs w:val="24"/>
          <w:lang w:val="en-US"/>
        </w:rPr>
        <w:t>York</w:t>
      </w:r>
      <w:r w:rsidRPr="00A44336">
        <w:rPr>
          <w:rFonts w:ascii="Times New Roman" w:hAnsi="Times New Roman"/>
          <w:color w:val="000000"/>
          <w:sz w:val="28"/>
          <w:szCs w:val="24"/>
        </w:rPr>
        <w:t xml:space="preserve"> </w:t>
      </w:r>
      <w:r w:rsidRPr="00A44336">
        <w:rPr>
          <w:rFonts w:ascii="Times New Roman" w:hAnsi="Times New Roman"/>
          <w:color w:val="000000"/>
          <w:sz w:val="28"/>
          <w:szCs w:val="24"/>
          <w:lang w:val="en-US"/>
        </w:rPr>
        <w:t>Times</w:t>
      </w:r>
      <w:r w:rsidRPr="00A44336">
        <w:rPr>
          <w:rFonts w:ascii="Times New Roman" w:hAnsi="Times New Roman"/>
          <w:color w:val="000000"/>
          <w:sz w:val="28"/>
          <w:szCs w:val="24"/>
        </w:rPr>
        <w:t xml:space="preserve">», в котором, в частности, отметил, что «если в европейских странах ...принципы [«гуманизма, прав человека, свободы слова»] утверждались в течение столетий и сейчас мало кто хочет вспоминать, скажем, период инквизиции, то в России эта инквизиция закончилась только в конце 80-х годов». Создание современной государственности, планировавшееся окончанием на </w:t>
      </w:r>
      <w:smartTag w:uri="urn:schemas-microsoft-com:office:smarttags" w:element="metricconverter">
        <w:smartTagPr>
          <w:attr w:name="ProductID" w:val="1996 г"/>
        </w:smartTagPr>
        <w:r w:rsidRPr="00A44336">
          <w:rPr>
            <w:rFonts w:ascii="Times New Roman" w:hAnsi="Times New Roman"/>
            <w:color w:val="000000"/>
            <w:sz w:val="28"/>
            <w:szCs w:val="24"/>
          </w:rPr>
          <w:t>1996 г</w:t>
        </w:r>
      </w:smartTag>
      <w:r w:rsidRPr="00A44336">
        <w:rPr>
          <w:rFonts w:ascii="Times New Roman" w:hAnsi="Times New Roman"/>
          <w:color w:val="000000"/>
          <w:sz w:val="28"/>
          <w:szCs w:val="24"/>
        </w:rPr>
        <w:t xml:space="preserve">., несмотря на продекларированные разделом «Заключительные и переходные положения» Конституции РФ два разрушительных действия: а) слом до основания советской государственности, оформленный юридически нейтральным положением: «Одновременно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 б) отмена всего законодательства прежнего политического режима, получившая нормативное закрепление другой формулой: «Законы и другие правовые акты, действовавшие на территории Российской Федерации </w:t>
      </w:r>
      <w:r w:rsidRPr="00A44336">
        <w:rPr>
          <w:rFonts w:ascii="Times New Roman" w:hAnsi="Times New Roman"/>
          <w:color w:val="000000"/>
          <w:sz w:val="28"/>
          <w:szCs w:val="24"/>
        </w:rPr>
        <w:lastRenderedPageBreak/>
        <w:t xml:space="preserve">до вступления в силу настоящей Конституции, применяются в части, не противоречащей Конституции Российской Федерации» — дело не одного десятилетия и не одного поколения россиян. Сегодня же ясно одно: решение сложнейших проблем внутриполитического развития страны невозможно без использования огромного исторического опыта предшествующих поколений. Особую актуальность в этой связи приобретают объективные и всеобъемлющие научные знания наиболее значимых и одновременно крайне сложных и неоднозначных периодов в отечественной истории. Будущее государства должно иметь теоретическое обоснование с учетом как традиций национальных политических учений, так и достижений современной доктрины миропорядка, позволяющей прогнозировать утверждение идей персоноцентризма в организации государственной власти. Данное предвидение базируется на тенденциях изменения ее функций в индустриально развитых странах: государство активно вмешивается в распределение доходов, трудовые отношения, социальное обеспечение. Чем же объяснить такую активность власти? Не допустим ошибки, если выскажем следующую гипотезу: интересы самосохранения государства. Экономический кризис </w:t>
      </w:r>
      <w:r w:rsidRPr="00A44336">
        <w:rPr>
          <w:rFonts w:ascii="Times New Roman" w:hAnsi="Times New Roman"/>
          <w:color w:val="000000"/>
          <w:sz w:val="28"/>
          <w:szCs w:val="24"/>
          <w:lang w:val="en-US"/>
        </w:rPr>
        <w:t>XXI</w:t>
      </w:r>
      <w:r w:rsidRPr="00A44336">
        <w:rPr>
          <w:rFonts w:ascii="Times New Roman" w:hAnsi="Times New Roman"/>
          <w:color w:val="000000"/>
          <w:sz w:val="28"/>
          <w:szCs w:val="24"/>
        </w:rPr>
        <w:t xml:space="preserve"> в. вызвал к жизни понимание того факта, что такие деморализующие факторы как безработица и обнищание населения не должны повториться, государство обязано контролировать социальные процессы, в противном случае оно будет «сдано в музей древностей». Эта мысль является фундаментом строительства общества нового типа — «государства благосостояния». Функцией государства стало поддержание занятости, образование, здоровье, отдыха населения, обеспеченности его жильем. Именно этим государство благосостояния стало отличаться от индустриального, модель которого прочно утвердилась в сознании политической элиты Отечества. И хотя Российская Федерация несет перед каждым своим гражданином обязанность создавать условия, обеспечивающие достойную жизнь и свободное развитие человека (ст. 7 Конституции РФ), но характеризоваться как государство благосостояния </w:t>
      </w:r>
      <w:r w:rsidRPr="00A44336">
        <w:rPr>
          <w:rFonts w:ascii="Times New Roman" w:hAnsi="Times New Roman"/>
          <w:color w:val="000000"/>
          <w:sz w:val="28"/>
          <w:szCs w:val="24"/>
        </w:rPr>
        <w:lastRenderedPageBreak/>
        <w:t>было бы занятием преждевременным: экономическая слабость России позволяет относить ее к странам третьего мира, она по-прежнему продолжает находиться в условиях прогрессирующего экономического отставания. Современник становления буржуазного социального порядка в России задается вопросом: есть ли у него светлое будущее в связи с концом социализма, объявленным принятием Конституции РФ? Действительность положительного ответа не дает, рядовой гражданин с ясностью видит, что за последнее десятилетие родилась новая несправедливость, сделавшая проблемы, стоящие перед обществом, еще более сложными. В который раз подтвердилось правило, что идеологический катаклизм не может быть базой светлого, он в наших условиях лишь разрушает гуманистический стержень государства.</w:t>
      </w:r>
    </w:p>
    <w:p w:rsidR="00025C1F" w:rsidRPr="00A44336" w:rsidRDefault="00025C1F" w:rsidP="00A44336">
      <w:pPr>
        <w:shd w:val="clear" w:color="auto" w:fill="FFFFFF"/>
        <w:spacing w:after="0" w:line="360" w:lineRule="auto"/>
        <w:ind w:firstLine="709"/>
        <w:jc w:val="both"/>
        <w:rPr>
          <w:rFonts w:ascii="Times New Roman" w:hAnsi="Times New Roman"/>
          <w:sz w:val="28"/>
          <w:szCs w:val="24"/>
        </w:rPr>
      </w:pPr>
      <w:r w:rsidRPr="00A44336">
        <w:rPr>
          <w:rFonts w:ascii="Times New Roman" w:hAnsi="Times New Roman"/>
          <w:color w:val="000000"/>
          <w:sz w:val="28"/>
          <w:szCs w:val="24"/>
        </w:rPr>
        <w:t xml:space="preserve">Иллюстрируя высказанный тезис, сошлемся на данные Российской академии наук: из 24 жизненно важных показателей все, кроме одного, у нашей страны — ниже критической черты. За последнее десятилетие </w:t>
      </w:r>
      <w:r w:rsidRPr="00A44336">
        <w:rPr>
          <w:rFonts w:ascii="Times New Roman" w:hAnsi="Times New Roman"/>
          <w:color w:val="000000"/>
          <w:sz w:val="28"/>
          <w:szCs w:val="24"/>
          <w:lang w:val="en-US"/>
        </w:rPr>
        <w:t>XX</w:t>
      </w:r>
      <w:r w:rsidRPr="00A44336">
        <w:rPr>
          <w:rFonts w:ascii="Times New Roman" w:hAnsi="Times New Roman"/>
          <w:color w:val="000000"/>
          <w:sz w:val="28"/>
          <w:szCs w:val="24"/>
        </w:rPr>
        <w:t xml:space="preserve"> в. и начала </w:t>
      </w:r>
      <w:r w:rsidRPr="00A44336">
        <w:rPr>
          <w:rFonts w:ascii="Times New Roman" w:hAnsi="Times New Roman"/>
          <w:color w:val="000000"/>
          <w:sz w:val="28"/>
          <w:szCs w:val="24"/>
          <w:lang w:val="en-US"/>
        </w:rPr>
        <w:t>XXI</w:t>
      </w:r>
      <w:r w:rsidRPr="00A44336">
        <w:rPr>
          <w:rFonts w:ascii="Times New Roman" w:hAnsi="Times New Roman"/>
          <w:color w:val="000000"/>
          <w:sz w:val="28"/>
          <w:szCs w:val="24"/>
        </w:rPr>
        <w:t xml:space="preserve"> в. более чем в два раза сократилось производство ВВП, национального дохода. В то же время солидарные обязательства России перед внешними кредиторами превысили сумму годового производства РФ, ее экономика приобрела статус рентной — основные доходы делаются на нефти, на газе, на металлах, на другом сырье — состояние экономики, для которого характерны два симптома: увеличение добычи и экспорта сырья и уменьшение объема отечественного производства. Симптомы неразрывно связаны с двумя предпосылками: а) открытость экономики; б) уровень обеспеченности страны природными ресурсами позволяет ей экспортировать сырье, что ведет к росту валютных запасов — причина падения конкурентоспособности в других секторах экономики. Для полноты характеристики отечественной экономики можно привести и оценки независимых зарубежных экспертов. В частности, Гарвардский университет США и Всемирный экономический форум (известный как Давосский) ежегодно публикуют традиционный доклад «Глобальная </w:t>
      </w:r>
      <w:r w:rsidRPr="00A44336">
        <w:rPr>
          <w:rFonts w:ascii="Times New Roman" w:hAnsi="Times New Roman"/>
          <w:color w:val="000000"/>
          <w:sz w:val="28"/>
          <w:szCs w:val="24"/>
        </w:rPr>
        <w:lastRenderedPageBreak/>
        <w:t>конкурентоспособность», в котором определяется индекс конкурентоспособности 59 стран мира. По сводному показателю Россия с последнего (59-го) места переместилась на 55 место, т.е. наблюдается определенный экономический прогресс, но по отдельным показателям страна по-прежнему занимает самые низкие позиции.</w:t>
      </w:r>
    </w:p>
    <w:p w:rsidR="00025C1F" w:rsidRPr="00A44336" w:rsidRDefault="00025C1F" w:rsidP="00A44336">
      <w:pPr>
        <w:shd w:val="clear" w:color="auto" w:fill="FFFFFF"/>
        <w:spacing w:after="0" w:line="360" w:lineRule="auto"/>
        <w:ind w:firstLine="709"/>
        <w:jc w:val="both"/>
        <w:rPr>
          <w:rFonts w:ascii="Times New Roman" w:hAnsi="Times New Roman"/>
          <w:sz w:val="28"/>
          <w:szCs w:val="24"/>
        </w:rPr>
      </w:pPr>
      <w:r w:rsidRPr="00A44336">
        <w:rPr>
          <w:rFonts w:ascii="Times New Roman" w:hAnsi="Times New Roman"/>
          <w:color w:val="000000"/>
          <w:sz w:val="28"/>
          <w:szCs w:val="24"/>
        </w:rPr>
        <w:t xml:space="preserve">Здесь уместно отметить аксиому бытия политически организованного общества: становление новой российской государственности должно влечь за собой создание новой идеологии. Исходя из этой зависимости, правомерно поставить вопрос: сложилось ли за последнее время обществоведение, отражающее такую идеологию? Ответ на данный вопрос диктует поиск тех фундаментальных работ, в которых излагались бы азимуты формирования научной теории (в качестве аналогии правомерно назвать прочитанную в </w:t>
      </w:r>
      <w:smartTag w:uri="urn:schemas-microsoft-com:office:smarttags" w:element="metricconverter">
        <w:smartTagPr>
          <w:attr w:name="ProductID" w:val="1919 г"/>
        </w:smartTagPr>
        <w:r w:rsidRPr="00A44336">
          <w:rPr>
            <w:rFonts w:ascii="Times New Roman" w:hAnsi="Times New Roman"/>
            <w:color w:val="000000"/>
            <w:sz w:val="28"/>
            <w:szCs w:val="24"/>
          </w:rPr>
          <w:t>1919 г</w:t>
        </w:r>
      </w:smartTag>
      <w:r w:rsidRPr="00A44336">
        <w:rPr>
          <w:rFonts w:ascii="Times New Roman" w:hAnsi="Times New Roman"/>
          <w:color w:val="000000"/>
          <w:sz w:val="28"/>
          <w:szCs w:val="24"/>
        </w:rPr>
        <w:t xml:space="preserve">. лекцию Ленина о государстве, в которой в качестве коренного признака государства выделена диктатура пролетариата. Этот подход последовательно проявился в других его работах — «Государство и революция», «Грозящая катастрофа и как с ней бороться», «О необходимости основать союз рабочих в России»,— хотя в науке этого периода анализировались и другие ипостаси власти: государство как организация, как арбитр, как детализованное принуждение, как управляющее устройство). В современной России подобную функцию выполняют ежегодные послания Президента Федеральному Собранию РФ — событие года для политической и общественной жизни страны. Такая оценка документа детерминируется тем, что в нем идет речь о приоритетах на ближайшую перспективу функционирования государства. Разумеется, президентское послание можно анализировать с разных сторон. Нас же интересуют намерения власти в области государственного строительства и права. Изучая президентские послания, трудно не заметить главного, чем обеспокоена власть: это круг вопросов, который условно обозначим как укрепление федерализма и восстановление управляемости страной. Президент РФ уверен: «Прочная и экономически обоснованная государственная стабильность является благом </w:t>
      </w:r>
      <w:r w:rsidRPr="00A44336">
        <w:rPr>
          <w:rFonts w:ascii="Times New Roman" w:hAnsi="Times New Roman"/>
          <w:color w:val="000000"/>
          <w:sz w:val="28"/>
          <w:szCs w:val="24"/>
        </w:rPr>
        <w:lastRenderedPageBreak/>
        <w:t>для России и для ее людей». Механизм достижения этой программной цели требует «не политики наскока, а квалифицированного, ежедневного труда» — мысль, которая близка отечественному патриоту и он готов отдать для ее реализации энергию своего сердца и души. Можно поставить риторический вопрос: есть ли в России люди, которые думают по-иному? Разномыслия быть не может. Назовем два социальных слоя, которые не будут разделять очевидные установки насчет труда. Во-первых, это люди, которые нравственно готовы последовать есенинскому призыву: «Кинь ты Русь, живи в раю!» И если они еще среди россиян, то их трудно относить к катализаторам прогресса. Во-вторых, это бюрократическая элита, которая печется о собственных интересах. Сегодня она говорит об ущемлении прав регионов, но не о положении «забытого» человека. Именно от действий этой социальной страты и страдает человек. Власть должна быть под контролем гражданского общества, в противном случае нам не избавиться от ее всевластия.</w:t>
      </w:r>
    </w:p>
    <w:p w:rsidR="00025C1F" w:rsidRPr="00A44336" w:rsidRDefault="00025C1F" w:rsidP="00A44336">
      <w:pPr>
        <w:shd w:val="clear" w:color="auto" w:fill="FFFFFF"/>
        <w:spacing w:after="0" w:line="360" w:lineRule="auto"/>
        <w:ind w:firstLine="709"/>
        <w:jc w:val="both"/>
        <w:rPr>
          <w:rFonts w:ascii="Times New Roman" w:hAnsi="Times New Roman"/>
          <w:sz w:val="28"/>
          <w:szCs w:val="24"/>
        </w:rPr>
      </w:pPr>
      <w:r w:rsidRPr="00A44336">
        <w:rPr>
          <w:rFonts w:ascii="Times New Roman" w:hAnsi="Times New Roman"/>
          <w:color w:val="000000"/>
          <w:sz w:val="28"/>
          <w:szCs w:val="24"/>
        </w:rPr>
        <w:t xml:space="preserve">В Послании </w:t>
      </w:r>
      <w:smartTag w:uri="urn:schemas-microsoft-com:office:smarttags" w:element="metricconverter">
        <w:smartTagPr>
          <w:attr w:name="ProductID" w:val="2002 г"/>
        </w:smartTagPr>
        <w:r w:rsidRPr="00A44336">
          <w:rPr>
            <w:rFonts w:ascii="Times New Roman" w:hAnsi="Times New Roman"/>
            <w:color w:val="000000"/>
            <w:sz w:val="28"/>
            <w:szCs w:val="24"/>
          </w:rPr>
          <w:t>2002 г</w:t>
        </w:r>
      </w:smartTag>
      <w:r w:rsidRPr="00A44336">
        <w:rPr>
          <w:rFonts w:ascii="Times New Roman" w:hAnsi="Times New Roman"/>
          <w:color w:val="000000"/>
          <w:sz w:val="28"/>
          <w:szCs w:val="24"/>
        </w:rPr>
        <w:t xml:space="preserve">. Президент РФ, наряду с необычно жестким анализом проблем экономики, политической системы России, демографических процессов, предложил механизм вывода страны из создавшегося тупика, одним из аспектов которого является «создание условий, при которых граждане России могут зарабатывать деньги. Зарабатывать и — с выгодой для себя — вкладывать в экономику своей собственной страны». Высказанная идея коррелирует с рыночной моделью экономики, получившей закрепление в Конституции РФ (ст. 8), опирается на ряд признаваемых мировым сообществом стереотипов, главным среди которых выступает признание права частной собственности. Иными словами, рыночная экономика диктует государственную идеологию частной собственности как объективную предпосылку переустройства социального общежития соотечественников. В чем причина превосходства частной собственности? Как свидетельствует практика, она проста: действительный собственник заботится о своих активах, он проявляет внимание и усилия для </w:t>
      </w:r>
      <w:r w:rsidRPr="00A44336">
        <w:rPr>
          <w:rFonts w:ascii="Times New Roman" w:hAnsi="Times New Roman"/>
          <w:color w:val="000000"/>
          <w:sz w:val="28"/>
          <w:szCs w:val="24"/>
        </w:rPr>
        <w:lastRenderedPageBreak/>
        <w:t>наблюдения за использованием активов. Если наша посылка верна, то справедливым будет вопрос: почему же постсоветское государство не культивирует в обществе уважительное отношение к собственнику, тем более богатому, уничижительно именуемому олигархом, и собственности? Ведь деятельность собственника — это всегда рабочие места для сограждан и налоги для государства. При ответах на подобные вопросы, исследователь должен опираться на две рабочие гипотезы: а) за создавшуюся ситуацию в отношении частной собственности доля вины приходится как на государство, так и на самих собственников (согласно высказываниям Президента РФ, в «стране по-прежнему сохраняется неблагоприятный деловой климат, отток капиталов превышает 20</w:t>
      </w:r>
      <w:r w:rsidR="00C807A6" w:rsidRPr="00A44336">
        <w:rPr>
          <w:rFonts w:ascii="Times New Roman" w:hAnsi="Times New Roman"/>
          <w:color w:val="000000"/>
          <w:sz w:val="28"/>
          <w:szCs w:val="24"/>
        </w:rPr>
        <w:t xml:space="preserve"> </w:t>
      </w:r>
      <w:r w:rsidRPr="00A44336">
        <w:rPr>
          <w:rFonts w:ascii="Times New Roman" w:hAnsi="Times New Roman"/>
          <w:color w:val="000000"/>
          <w:sz w:val="28"/>
          <w:szCs w:val="24"/>
        </w:rPr>
        <w:t>миллиардов долларов в год»); б) правовое обеспечение частной собственности должно развиваться по оси социальной ответственности государства перед собственником, равно как собственника перед государством. Пока же государство продолжает, во-первых, сетовать на то, что «права собственности еще по-прежнему плохо защищены; качество корпоративного управления остается невысоким; войны претендентов на собственность не прекращаются даже после принятия судебных решений; сами решения часто основываются не на законах, а на давлении заинтересованных сторон»; во-вторых, в который раз декларировать задачу правоохранительных органов «направлять свои усилия на защиту прав граждан, жесткую борьбу с рэкетом, административным произволом и коррупцией, на охрану прав собственника и производителя».</w:t>
      </w:r>
    </w:p>
    <w:p w:rsidR="00025C1F" w:rsidRPr="00A44336" w:rsidRDefault="00025C1F" w:rsidP="00A44336">
      <w:pPr>
        <w:shd w:val="clear" w:color="auto" w:fill="FFFFFF"/>
        <w:spacing w:after="0" w:line="360" w:lineRule="auto"/>
        <w:ind w:firstLine="709"/>
        <w:jc w:val="both"/>
        <w:rPr>
          <w:rFonts w:ascii="Times New Roman" w:hAnsi="Times New Roman"/>
          <w:sz w:val="28"/>
          <w:szCs w:val="24"/>
        </w:rPr>
      </w:pPr>
      <w:r w:rsidRPr="00A44336">
        <w:rPr>
          <w:rFonts w:ascii="Times New Roman" w:hAnsi="Times New Roman"/>
          <w:color w:val="000000"/>
          <w:sz w:val="28"/>
          <w:szCs w:val="24"/>
        </w:rPr>
        <w:t xml:space="preserve">Приведенная государственная позиция не только согласуется с выводами Всемирного экономического форума о низком уровне эффективности отечественного правосудия и защиты собственности, но подтверждает и другие экспертные оценки. В частности, Европейский Банк Реконструкции и Развития, изучавший российскую правовую практику, по качеству экономического законодательства, Россию поставил на 4 место среди стран Восточной Европы и республик бывшего СССР, а по исполнению законодательства — на предпоследнее 24-е. И хотя на </w:t>
      </w:r>
      <w:r w:rsidRPr="00A44336">
        <w:rPr>
          <w:rFonts w:ascii="Times New Roman" w:hAnsi="Times New Roman"/>
          <w:color w:val="000000"/>
          <w:sz w:val="28"/>
          <w:szCs w:val="24"/>
        </w:rPr>
        <w:lastRenderedPageBreak/>
        <w:t>рассмотрение и принятие федерального закона в среднем уходит более года, но качество законов продолжает оставаться низким: около 50 процентов принятых Государственной Думой Федерального Собрания РФ законов отклоняется Президентом РФ.</w:t>
      </w:r>
    </w:p>
    <w:p w:rsidR="00025C1F" w:rsidRPr="00A44336" w:rsidRDefault="00025C1F" w:rsidP="00A44336">
      <w:pPr>
        <w:shd w:val="clear" w:color="auto" w:fill="FFFFFF"/>
        <w:spacing w:after="0" w:line="360" w:lineRule="auto"/>
        <w:ind w:firstLine="709"/>
        <w:jc w:val="both"/>
        <w:rPr>
          <w:rFonts w:ascii="Times New Roman" w:hAnsi="Times New Roman"/>
          <w:sz w:val="28"/>
          <w:szCs w:val="24"/>
        </w:rPr>
      </w:pPr>
      <w:r w:rsidRPr="00A44336">
        <w:rPr>
          <w:rFonts w:ascii="Times New Roman" w:hAnsi="Times New Roman"/>
          <w:color w:val="000000"/>
          <w:sz w:val="28"/>
          <w:szCs w:val="24"/>
        </w:rPr>
        <w:t>Процесс становления социальной страты собственников — первичное накопление капитала — подчиняется закономерностям, среди которых выделим отдельные: данный период важно не затягивать во времени, в противном случае страдает как само общество, так и будущие собственники; для этого экономического уклада характерно определенное мировоззрение: все, что приносит доход — нравственно; экономика легко поражается ржавчиной примитивного воровства и коррупции; публичная власть несет обязанность по спасению собственников как класса созидателей; между капиталом и властью строятся особые отношения: богатство собственника не зависит от государства. Это в условиях примитивного фаворитизма близость к властвующей особе влияло на материальное благополучие лица, сейчас его социальный статус определяет собственность. В обществе, где не культивируется частная собственность, благосостояние зависит от продвижения лица в структуре власти. Теряешь власть, теряешь и экономические выгоды. Частная собственность дает свободу, автономию от капризов политических органов. Иными словами, охрана права частной собственности государством — где есть право, там есть и его защита (</w:t>
      </w:r>
      <w:r w:rsidRPr="00A44336">
        <w:rPr>
          <w:rFonts w:ascii="Times New Roman" w:hAnsi="Times New Roman"/>
          <w:color w:val="000000"/>
          <w:sz w:val="28"/>
          <w:szCs w:val="24"/>
          <w:lang w:val="en-US"/>
        </w:rPr>
        <w:t>ubi</w:t>
      </w:r>
      <w:r w:rsidRPr="00A44336">
        <w:rPr>
          <w:rFonts w:ascii="Times New Roman" w:hAnsi="Times New Roman"/>
          <w:color w:val="000000"/>
          <w:sz w:val="28"/>
          <w:szCs w:val="24"/>
        </w:rPr>
        <w:t xml:space="preserve"> </w:t>
      </w:r>
      <w:r w:rsidRPr="00A44336">
        <w:rPr>
          <w:rFonts w:ascii="Times New Roman" w:hAnsi="Times New Roman"/>
          <w:color w:val="000000"/>
          <w:sz w:val="28"/>
          <w:szCs w:val="24"/>
          <w:lang w:val="en-US"/>
        </w:rPr>
        <w:t>jus</w:t>
      </w:r>
      <w:r w:rsidRPr="00A44336">
        <w:rPr>
          <w:rFonts w:ascii="Times New Roman" w:hAnsi="Times New Roman"/>
          <w:color w:val="000000"/>
          <w:sz w:val="28"/>
          <w:szCs w:val="24"/>
        </w:rPr>
        <w:t xml:space="preserve">, </w:t>
      </w:r>
      <w:r w:rsidRPr="00A44336">
        <w:rPr>
          <w:rFonts w:ascii="Times New Roman" w:hAnsi="Times New Roman"/>
          <w:color w:val="000000"/>
          <w:sz w:val="28"/>
          <w:szCs w:val="24"/>
          <w:lang w:val="en-US"/>
        </w:rPr>
        <w:t>ubi</w:t>
      </w:r>
      <w:r w:rsidRPr="00A44336">
        <w:rPr>
          <w:rFonts w:ascii="Times New Roman" w:hAnsi="Times New Roman"/>
          <w:color w:val="000000"/>
          <w:sz w:val="28"/>
          <w:szCs w:val="24"/>
        </w:rPr>
        <w:t xml:space="preserve"> </w:t>
      </w:r>
      <w:r w:rsidRPr="00A44336">
        <w:rPr>
          <w:rFonts w:ascii="Times New Roman" w:hAnsi="Times New Roman"/>
          <w:color w:val="000000"/>
          <w:sz w:val="28"/>
          <w:szCs w:val="24"/>
          <w:lang w:val="en-US"/>
        </w:rPr>
        <w:t>remedium</w:t>
      </w:r>
      <w:r w:rsidRPr="00A44336">
        <w:rPr>
          <w:rFonts w:ascii="Times New Roman" w:hAnsi="Times New Roman"/>
          <w:color w:val="000000"/>
          <w:sz w:val="28"/>
          <w:szCs w:val="24"/>
        </w:rPr>
        <w:t>) — и правящей элитой в силу конституционных гарантий собственности (по правилам ст. 35 Конституции РФ принудительное отчуждение имущества частного собственника для государственных нужд в императивной форме ограничено обязанностью предварительного и равноценного возмещения) отделяет экономическое богатство от политической власти.</w:t>
      </w:r>
    </w:p>
    <w:p w:rsidR="00025C1F" w:rsidRPr="00A44336" w:rsidRDefault="00025C1F" w:rsidP="00A44336">
      <w:pPr>
        <w:shd w:val="clear" w:color="auto" w:fill="FFFFFF"/>
        <w:spacing w:after="0" w:line="360" w:lineRule="auto"/>
        <w:ind w:firstLine="709"/>
        <w:jc w:val="both"/>
        <w:rPr>
          <w:rFonts w:ascii="Times New Roman" w:hAnsi="Times New Roman"/>
          <w:sz w:val="28"/>
          <w:szCs w:val="24"/>
        </w:rPr>
      </w:pPr>
      <w:r w:rsidRPr="00A44336">
        <w:rPr>
          <w:rFonts w:ascii="Times New Roman" w:hAnsi="Times New Roman"/>
          <w:color w:val="000000"/>
          <w:sz w:val="28"/>
          <w:szCs w:val="24"/>
        </w:rPr>
        <w:t xml:space="preserve">Развитие процесса первичного накопления капитала порождает проблему его правового обеспечения. И хотя мировым сообществом накоплен значительный опыт его законодательного регулирования, но в </w:t>
      </w:r>
      <w:r w:rsidRPr="00A44336">
        <w:rPr>
          <w:rFonts w:ascii="Times New Roman" w:hAnsi="Times New Roman"/>
          <w:color w:val="000000"/>
          <w:sz w:val="28"/>
          <w:szCs w:val="24"/>
        </w:rPr>
        <w:lastRenderedPageBreak/>
        <w:t xml:space="preserve">современных российских условиях, как представляется, он должен быть критически переосмыслен и в определенной мере востребован с учетом того архиважного обстоятельства, что в обществе стала популярной идея усиления регулирующей функции государства. Последнее объяснимо как реакция на доктринерство либералов первой волны и утрату управляемости социально-экономическими процессами. Следует заметить, что сама по себе эта идея неоднозначна, так как ее реализация таит опасность, во-первых, утрату приобретенных либеральных ценностей, во-вторых, возрождения идеологии, апеллирующей к тому, как произведенное обществом богатство может быть распределено при социальном неравенстве, в-третьих, предания забвению очевидной истины: увеличение потенциала социальной свободы заставляет человека самостоятельно принимать решения, действовать на свой риск и приводит к тому, что привычные формы социального государства не могут функционировать </w:t>
      </w:r>
      <w:r w:rsidRPr="00A44336">
        <w:rPr>
          <w:rFonts w:ascii="Times New Roman" w:hAnsi="Times New Roman"/>
          <w:color w:val="000000"/>
          <w:sz w:val="28"/>
          <w:szCs w:val="24"/>
          <w:lang w:val="en-US"/>
        </w:rPr>
        <w:t>ad</w:t>
      </w:r>
      <w:r w:rsidRPr="00A44336">
        <w:rPr>
          <w:rFonts w:ascii="Times New Roman" w:hAnsi="Times New Roman"/>
          <w:color w:val="000000"/>
          <w:sz w:val="28"/>
          <w:szCs w:val="24"/>
        </w:rPr>
        <w:t xml:space="preserve"> </w:t>
      </w:r>
      <w:r w:rsidRPr="00A44336">
        <w:rPr>
          <w:rFonts w:ascii="Times New Roman" w:hAnsi="Times New Roman"/>
          <w:color w:val="000000"/>
          <w:sz w:val="28"/>
          <w:szCs w:val="24"/>
          <w:lang w:val="en-US"/>
        </w:rPr>
        <w:t>infinitum</w:t>
      </w:r>
      <w:r w:rsidRPr="00A44336">
        <w:rPr>
          <w:rFonts w:ascii="Times New Roman" w:hAnsi="Times New Roman"/>
          <w:color w:val="000000"/>
          <w:sz w:val="28"/>
          <w:szCs w:val="24"/>
        </w:rPr>
        <w:t>. Поскольку государственное вмешательство в экономику предполагает регламентацию гражданского оборота, формирование системы публично-правовых и негосударственных организационно-экономических структур, обеспечивающих контроль за соблюдением предпринимательского законодательства, выработку социально-экономической политики государства, то многие из уже созданных рыночных институтов могут оказаться неработающими, в общественное сознание привнесутся политические лозунги о том, что рыночные преобразования не дали позитивных преобразований в жизни социума, поэтому пролонгации конституционной модели экономики не может быть. Иными словами, за справедливостью и всем аппаратом других «христианских» чувств, на которых покоится идея возвращения государства в экономику, угадываются ностальгические устремления к плановой экономике, способной запрещать, стеснять, вызывать застой и вялость созидательной политики публичных институтов.</w:t>
      </w:r>
    </w:p>
    <w:p w:rsidR="00025C1F" w:rsidRPr="00A44336" w:rsidRDefault="00025C1F" w:rsidP="00A44336">
      <w:pPr>
        <w:shd w:val="clear" w:color="auto" w:fill="FFFFFF"/>
        <w:spacing w:after="0" w:line="360" w:lineRule="auto"/>
        <w:ind w:firstLine="709"/>
        <w:jc w:val="both"/>
        <w:rPr>
          <w:rFonts w:ascii="Times New Roman" w:hAnsi="Times New Roman"/>
          <w:sz w:val="28"/>
          <w:szCs w:val="24"/>
        </w:rPr>
      </w:pPr>
      <w:r w:rsidRPr="00A44336">
        <w:rPr>
          <w:rFonts w:ascii="Times New Roman" w:hAnsi="Times New Roman"/>
          <w:color w:val="000000"/>
          <w:sz w:val="28"/>
          <w:szCs w:val="24"/>
        </w:rPr>
        <w:t xml:space="preserve">В президентском Послании </w:t>
      </w:r>
      <w:smartTag w:uri="urn:schemas-microsoft-com:office:smarttags" w:element="metricconverter">
        <w:smartTagPr>
          <w:attr w:name="ProductID" w:val="2003 г"/>
        </w:smartTagPr>
        <w:r w:rsidRPr="00A44336">
          <w:rPr>
            <w:rFonts w:ascii="Times New Roman" w:hAnsi="Times New Roman"/>
            <w:color w:val="000000"/>
            <w:sz w:val="28"/>
            <w:szCs w:val="24"/>
          </w:rPr>
          <w:t>2003 г</w:t>
        </w:r>
      </w:smartTag>
      <w:r w:rsidRPr="00A44336">
        <w:rPr>
          <w:rFonts w:ascii="Times New Roman" w:hAnsi="Times New Roman"/>
          <w:color w:val="000000"/>
          <w:sz w:val="28"/>
          <w:szCs w:val="24"/>
        </w:rPr>
        <w:t>.</w:t>
      </w:r>
      <w:r w:rsidRPr="00A44336">
        <w:rPr>
          <w:rStyle w:val="af8"/>
          <w:rFonts w:ascii="Times New Roman" w:hAnsi="Times New Roman"/>
          <w:color w:val="000000"/>
          <w:sz w:val="28"/>
          <w:szCs w:val="24"/>
        </w:rPr>
        <w:endnoteReference w:id="1"/>
      </w:r>
      <w:r w:rsidRPr="00A44336">
        <w:rPr>
          <w:rFonts w:ascii="Times New Roman" w:hAnsi="Times New Roman"/>
          <w:color w:val="000000"/>
          <w:sz w:val="28"/>
          <w:szCs w:val="24"/>
        </w:rPr>
        <w:t xml:space="preserve"> декларирована стратегическая цель, которая должна быть достигнута уже в 2010 году: Россия прочно будет </w:t>
      </w:r>
      <w:r w:rsidRPr="00A44336">
        <w:rPr>
          <w:rFonts w:ascii="Times New Roman" w:hAnsi="Times New Roman"/>
          <w:color w:val="000000"/>
          <w:sz w:val="28"/>
          <w:szCs w:val="24"/>
        </w:rPr>
        <w:lastRenderedPageBreak/>
        <w:t>занимать место среди «действительно сильных, экономически передовых и влиятельных государств мира», она будет страной «с развитым гражданским обществом и устойчивой демократией», «с конкурентоспособной рыночной экономикой. Страной, где права собственности надежно защищены, а экономические свободы позволяют людям честно работать, зарабатывать». Движение по пути достижения этой цели происходит в условиях, когда «экономический фундамент, хотя и стал заметно прочнее, но все еще неустойчив и очень слаб. Политическая система развита недостаточно. Государственный аппарат малоэффективен. Большинство отраслей экономики неконкурентоспособны. При этом численность населения продолжает падать. Бедность отступает крайне медленно».</w:t>
      </w:r>
    </w:p>
    <w:p w:rsidR="00025C1F" w:rsidRPr="00A44336" w:rsidRDefault="00025C1F" w:rsidP="00A44336">
      <w:pPr>
        <w:shd w:val="clear" w:color="auto" w:fill="FFFFFF"/>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 xml:space="preserve">На риторические вопросы: «все ли возможности для экономического роста и социального развития мы использовали? И устраивает ли нас нынешнее положение дел?» в Послании </w:t>
      </w:r>
      <w:smartTag w:uri="urn:schemas-microsoft-com:office:smarttags" w:element="metricconverter">
        <w:smartTagPr>
          <w:attr w:name="ProductID" w:val="2004 г"/>
        </w:smartTagPr>
        <w:r w:rsidRPr="00A44336">
          <w:rPr>
            <w:rFonts w:ascii="Times New Roman" w:hAnsi="Times New Roman"/>
            <w:color w:val="000000"/>
            <w:sz w:val="28"/>
            <w:szCs w:val="24"/>
          </w:rPr>
          <w:t>2004 г</w:t>
        </w:r>
      </w:smartTag>
      <w:r w:rsidRPr="00A44336">
        <w:rPr>
          <w:rFonts w:ascii="Times New Roman" w:hAnsi="Times New Roman"/>
          <w:color w:val="000000"/>
          <w:sz w:val="28"/>
          <w:szCs w:val="24"/>
        </w:rPr>
        <w:t>. Глава государства признает: «Нет. Прежде всего не устраивает уровень жизни людей». Приведенные суждения политических лидеров проявляются в современных характеристиках российской действительности: «…дела наши обстоят далеко не самым лучшим образом. Двадцать лет бурных преобразований так и не избавили нашу страну от унизительной сырьевой зависимости. …Неэффективная, полусоветская социальная сфера, неокрепшая демократия, негативные демографические тенденции, нестабильный Кавказ».</w:t>
      </w:r>
    </w:p>
    <w:p w:rsidR="00025C1F" w:rsidRPr="00A44336" w:rsidRDefault="00025C1F" w:rsidP="00A44336">
      <w:pPr>
        <w:shd w:val="clear" w:color="auto" w:fill="FFFFFF"/>
        <w:spacing w:after="0" w:line="360" w:lineRule="auto"/>
        <w:ind w:firstLine="709"/>
        <w:jc w:val="both"/>
        <w:rPr>
          <w:rFonts w:ascii="Times New Roman" w:hAnsi="Times New Roman"/>
          <w:sz w:val="28"/>
          <w:szCs w:val="24"/>
        </w:rPr>
      </w:pPr>
      <w:r w:rsidRPr="00A44336">
        <w:rPr>
          <w:rFonts w:ascii="Times New Roman" w:hAnsi="Times New Roman"/>
          <w:color w:val="000000"/>
          <w:sz w:val="28"/>
          <w:szCs w:val="24"/>
        </w:rPr>
        <w:t xml:space="preserve">Путь, пройденный Конституцией РФ, подтверждает обоснованность заключений международных экспертиз, согласно которым российский Основной закон </w:t>
      </w:r>
      <w:smartTag w:uri="urn:schemas-microsoft-com:office:smarttags" w:element="metricconverter">
        <w:smartTagPr>
          <w:attr w:name="ProductID" w:val="1993 г"/>
        </w:smartTagPr>
        <w:r w:rsidRPr="00A44336">
          <w:rPr>
            <w:rFonts w:ascii="Times New Roman" w:hAnsi="Times New Roman"/>
            <w:color w:val="000000"/>
            <w:sz w:val="28"/>
            <w:szCs w:val="24"/>
          </w:rPr>
          <w:t>1993 г</w:t>
        </w:r>
      </w:smartTag>
      <w:r w:rsidRPr="00A44336">
        <w:rPr>
          <w:rFonts w:ascii="Times New Roman" w:hAnsi="Times New Roman"/>
          <w:color w:val="000000"/>
          <w:sz w:val="28"/>
          <w:szCs w:val="24"/>
        </w:rPr>
        <w:t xml:space="preserve">. признан одним из самых демократических в мире, анализ же существующих политико-правовых оценок документа свидетельствует, что его разделы, закрепляющие основы конституционного строя (глава 1) и права и свободы человека и гражданина (глава 2), не критикуются. Критика направлена на относящихся к сфере политики два других раздела — о федерализме и системе органов государственной власти. </w:t>
      </w:r>
      <w:r w:rsidRPr="00A44336">
        <w:rPr>
          <w:rFonts w:ascii="Times New Roman" w:hAnsi="Times New Roman"/>
          <w:color w:val="000000"/>
          <w:sz w:val="28"/>
          <w:szCs w:val="24"/>
        </w:rPr>
        <w:lastRenderedPageBreak/>
        <w:t>Следовательно, дискуссии по поводу этой части Конституции РФ объективно не стихнут никогда.</w:t>
      </w:r>
    </w:p>
    <w:p w:rsidR="00025C1F" w:rsidRPr="00A44336" w:rsidRDefault="00025C1F" w:rsidP="00A44336">
      <w:pPr>
        <w:shd w:val="clear" w:color="auto" w:fill="FFFFFF"/>
        <w:spacing w:after="0" w:line="360" w:lineRule="auto"/>
        <w:ind w:firstLine="709"/>
        <w:jc w:val="both"/>
        <w:rPr>
          <w:rFonts w:ascii="Times New Roman" w:hAnsi="Times New Roman"/>
          <w:sz w:val="28"/>
          <w:szCs w:val="24"/>
        </w:rPr>
      </w:pPr>
      <w:r w:rsidRPr="00A44336">
        <w:rPr>
          <w:rFonts w:ascii="Times New Roman" w:hAnsi="Times New Roman"/>
          <w:color w:val="000000"/>
          <w:sz w:val="28"/>
          <w:szCs w:val="24"/>
        </w:rPr>
        <w:t>На основе Конституции РФ в Российской Федерации стали невозможными дискриминация, массовые репрессии, неоправданные привилегии, идеологические стеснения свободы человека, провозглашены равные права граждан независимо от пола, расовой, национальной, языковой или иной принадлежности, признаются и гарантируются права и свободы человека и гражданина согласно общепризнанным принципам и нормам международного права, в качестве особой задачи государственной власти выступает всесторонняя защита прав и свобод человека. Конституционные принципы и нормы позволили российскому обществу обеспечить реальное ограничение власти над человеком судебным контролем: Конституционный Суд РФ отменяет неконституционные законы, Верховный и Высший Арбитражный суды отменяют незаконные правовые акты, активно защищают права граждан Прокуратура РФ и Уполномоченный по правам человека, предусмотрена и международно-правовая защита.</w:t>
      </w:r>
    </w:p>
    <w:p w:rsidR="00025C1F" w:rsidRPr="00A44336" w:rsidRDefault="00025C1F" w:rsidP="00A44336">
      <w:pPr>
        <w:shd w:val="clear" w:color="auto" w:fill="FFFFFF"/>
        <w:spacing w:after="0" w:line="360" w:lineRule="auto"/>
        <w:ind w:firstLine="709"/>
        <w:jc w:val="both"/>
        <w:rPr>
          <w:rFonts w:ascii="Times New Roman" w:hAnsi="Times New Roman"/>
          <w:sz w:val="28"/>
          <w:szCs w:val="24"/>
        </w:rPr>
      </w:pPr>
      <w:r w:rsidRPr="00A44336">
        <w:rPr>
          <w:rFonts w:ascii="Times New Roman" w:hAnsi="Times New Roman"/>
          <w:color w:val="000000"/>
          <w:sz w:val="28"/>
          <w:szCs w:val="24"/>
        </w:rPr>
        <w:t>Конституционное признание формального равенства граждан — абсолютно необходимая предпосылка правового государства — нивелируется конституционным положением о социальном государстве, которое призвано обеспечить перераспределение доходов в пользу малоимущих, прогрессивное налогообложение. И хотя баланс этих функций государства сегодня находится в «строительных лесах» проектов, но очень важно не возвращаться к «социальному равенству», или уравниловке, поскольку подобный поворот разрушит всю систему стимулов, свойственную рыночной экономике и заложенную в конституционно закрепленной свободе предпринимательства.</w:t>
      </w:r>
    </w:p>
    <w:p w:rsidR="00025C1F" w:rsidRPr="00A44336" w:rsidRDefault="00025C1F" w:rsidP="00A44336">
      <w:pPr>
        <w:shd w:val="clear" w:color="auto" w:fill="FFFFFF"/>
        <w:spacing w:after="0" w:line="360" w:lineRule="auto"/>
        <w:ind w:firstLine="709"/>
        <w:jc w:val="both"/>
        <w:rPr>
          <w:rFonts w:ascii="Times New Roman" w:hAnsi="Times New Roman"/>
          <w:sz w:val="28"/>
          <w:szCs w:val="24"/>
        </w:rPr>
      </w:pPr>
      <w:r w:rsidRPr="00A44336">
        <w:rPr>
          <w:rFonts w:ascii="Times New Roman" w:hAnsi="Times New Roman"/>
          <w:color w:val="000000"/>
          <w:sz w:val="28"/>
          <w:szCs w:val="24"/>
        </w:rPr>
        <w:t xml:space="preserve">Конституция РФ, хотя и принималась в исторически сложное время,— документ достаточно взвешенный и может послужить российскому народу еще много лет, так как богатство идей, в ней заложенных, в полной мере еще не выявлено. Современное российское общество, хотя и медленно, все </w:t>
      </w:r>
      <w:r w:rsidRPr="00A44336">
        <w:rPr>
          <w:rFonts w:ascii="Times New Roman" w:hAnsi="Times New Roman"/>
          <w:color w:val="000000"/>
          <w:sz w:val="28"/>
          <w:szCs w:val="24"/>
        </w:rPr>
        <w:lastRenderedPageBreak/>
        <w:t>больше осваивает правило: все должны поступать так, чтобы в поступках их проявлялась безусловная готовность подчиниться Конституции РФ. Только при таком условии возможно социальное существование на новом витке исторического развития России.</w:t>
      </w:r>
    </w:p>
    <w:p w:rsidR="00025C1F" w:rsidRPr="00A44336" w:rsidRDefault="00025C1F" w:rsidP="00A44336">
      <w:pPr>
        <w:shd w:val="clear" w:color="auto" w:fill="FFFFFF"/>
        <w:spacing w:after="0" w:line="360" w:lineRule="auto"/>
        <w:ind w:firstLine="709"/>
        <w:jc w:val="both"/>
        <w:rPr>
          <w:rFonts w:ascii="Times New Roman" w:hAnsi="Times New Roman"/>
          <w:sz w:val="28"/>
          <w:szCs w:val="24"/>
        </w:rPr>
      </w:pPr>
      <w:r w:rsidRPr="00A44336">
        <w:rPr>
          <w:rFonts w:ascii="Times New Roman" w:hAnsi="Times New Roman"/>
          <w:color w:val="000000"/>
          <w:sz w:val="28"/>
          <w:szCs w:val="24"/>
        </w:rPr>
        <w:t>Закрепляя основы государственной власти, Конституция опирается на идею: от человека исходит деятельность государства, к нему и возвращается. Следовательно, человек должен иметь надежное средство воздействия на государство, таковым средством выступает избирательное право. Здесь важно сделать акцент на слово «право», т.е. государство не может и не должно навязывать личности другой вид деятельности, кроме той, которую она сама себе изберет, подчиняясь соображениям личной пользы. Более того, она имеет право воздействовать на государственную жизнь в благоприятном для себя смысле, одобрять или не одобрять законы, соглашаться на те или другие мероприятия.</w:t>
      </w:r>
    </w:p>
    <w:p w:rsidR="00025C1F" w:rsidRPr="00A44336" w:rsidRDefault="00025C1F" w:rsidP="00A44336">
      <w:pPr>
        <w:shd w:val="clear" w:color="auto" w:fill="FFFFFF"/>
        <w:spacing w:after="0" w:line="360" w:lineRule="auto"/>
        <w:ind w:firstLine="709"/>
        <w:jc w:val="both"/>
        <w:rPr>
          <w:rFonts w:ascii="Times New Roman" w:hAnsi="Times New Roman"/>
          <w:sz w:val="28"/>
          <w:szCs w:val="24"/>
        </w:rPr>
      </w:pPr>
      <w:r w:rsidRPr="00A44336">
        <w:rPr>
          <w:rFonts w:ascii="Times New Roman" w:hAnsi="Times New Roman"/>
          <w:color w:val="000000"/>
          <w:sz w:val="28"/>
          <w:szCs w:val="24"/>
        </w:rPr>
        <w:t xml:space="preserve">Говоря о социальной роли государства, черты которого оформлены конституционными нормами, важно констатировать, что несмотря на провозглашение государства социальным (ст. 7 Конституции), оно не нацелено на создание «рая на земле», поскольку государство бессильно осуществить это. Государственная благотворительность, как свидетельствует опыт индустриально развитых стран, не является эффективным средством преодоления барьера бедности и в некоторых </w:t>
      </w:r>
      <w:r w:rsidRPr="00A44336">
        <w:rPr>
          <w:rFonts w:ascii="Times New Roman" w:hAnsi="Times New Roman"/>
          <w:iCs/>
          <w:color w:val="000000"/>
          <w:sz w:val="28"/>
          <w:szCs w:val="24"/>
        </w:rPr>
        <w:t xml:space="preserve">случаях </w:t>
      </w:r>
      <w:r w:rsidRPr="00A44336">
        <w:rPr>
          <w:rFonts w:ascii="Times New Roman" w:hAnsi="Times New Roman"/>
          <w:color w:val="000000"/>
          <w:sz w:val="28"/>
          <w:szCs w:val="24"/>
        </w:rPr>
        <w:t xml:space="preserve">способствует ее увековечиванию, так как поощряет иждивенческие социальные установки. Либеральная ориентация цивилизации, отвергая экономическое и социальное равенство, диктует иной принцип: каждый волен жить настолько хорошо или плохо, насколько он способен. Все наши рассуждения подводят к вопросу: можно ли утверждать, что модель политической власти, реализуемой в нынешних российских условиях, является прогрессивной и отвечает чаяниям народа? Не будет ошибочным суждение следующего порядка: задачи конкретного периода жизнедеятельности общества будут опираться на конституционную стратегию развития государства, которое осложняется </w:t>
      </w:r>
      <w:r w:rsidRPr="00A44336">
        <w:rPr>
          <w:rFonts w:ascii="Times New Roman" w:hAnsi="Times New Roman"/>
          <w:color w:val="000000"/>
          <w:sz w:val="28"/>
          <w:szCs w:val="24"/>
        </w:rPr>
        <w:lastRenderedPageBreak/>
        <w:t xml:space="preserve">наследием прошлого: привычкой людей к зависимости, неприятием экономического неравенства, отсутствием среднего класса, этническими противоречиями. Негативное воздействие этих факторов усиливается вследствие таких феноменов, как экономический кризис, депопуляция. Позволительно в этой ситуации спросить: привнесла ли Конституция в жизнь общества чувство позитивных перемен? В чем проявилось ее социально полезное действие? Поиск ответов на поставленные вопросы приводит к выводу о том, что жизненная сила принятой в </w:t>
      </w:r>
      <w:smartTag w:uri="urn:schemas-microsoft-com:office:smarttags" w:element="metricconverter">
        <w:smartTagPr>
          <w:attr w:name="ProductID" w:val="1993 г"/>
        </w:smartTagPr>
        <w:r w:rsidRPr="00A44336">
          <w:rPr>
            <w:rFonts w:ascii="Times New Roman" w:hAnsi="Times New Roman"/>
            <w:color w:val="000000"/>
            <w:sz w:val="28"/>
            <w:szCs w:val="24"/>
          </w:rPr>
          <w:t>1993 г</w:t>
        </w:r>
      </w:smartTag>
      <w:r w:rsidRPr="00A44336">
        <w:rPr>
          <w:rFonts w:ascii="Times New Roman" w:hAnsi="Times New Roman"/>
          <w:color w:val="000000"/>
          <w:sz w:val="28"/>
          <w:szCs w:val="24"/>
        </w:rPr>
        <w:t>. Конституции РФ проявилась в том, что она стала правовой основой:</w:t>
      </w:r>
    </w:p>
    <w:p w:rsidR="00025C1F" w:rsidRPr="00A44336" w:rsidRDefault="00025C1F" w:rsidP="00A44336">
      <w:pPr>
        <w:shd w:val="clear" w:color="auto" w:fill="FFFFFF"/>
        <w:spacing w:after="0" w:line="360" w:lineRule="auto"/>
        <w:ind w:firstLine="709"/>
        <w:jc w:val="both"/>
        <w:rPr>
          <w:rFonts w:ascii="Times New Roman" w:hAnsi="Times New Roman"/>
          <w:sz w:val="28"/>
          <w:szCs w:val="24"/>
        </w:rPr>
      </w:pPr>
      <w:r w:rsidRPr="00A44336">
        <w:rPr>
          <w:rFonts w:ascii="Times New Roman" w:hAnsi="Times New Roman"/>
          <w:color w:val="000000"/>
          <w:sz w:val="28"/>
          <w:szCs w:val="24"/>
        </w:rPr>
        <w:t>-предотвращения сепаратизма, национальных конфликтов, перевода проблем национального развития из области политической в область социально-культурную;</w:t>
      </w:r>
    </w:p>
    <w:p w:rsidR="00025C1F" w:rsidRPr="00A44336" w:rsidRDefault="00025C1F" w:rsidP="00A44336">
      <w:pPr>
        <w:shd w:val="clear" w:color="auto" w:fill="FFFFFF"/>
        <w:tabs>
          <w:tab w:val="left" w:pos="1024"/>
        </w:tabs>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-формирования в сфере экономики социально-ориентированного рыночного хозяйства, в политической системе — демократического правового государства;</w:t>
      </w:r>
    </w:p>
    <w:p w:rsidR="00025C1F" w:rsidRPr="00A44336" w:rsidRDefault="00025C1F" w:rsidP="00A44336">
      <w:pPr>
        <w:shd w:val="clear" w:color="auto" w:fill="FFFFFF"/>
        <w:tabs>
          <w:tab w:val="left" w:pos="1024"/>
        </w:tabs>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-демократических преобразований в сфере федеративных отношений;</w:t>
      </w:r>
    </w:p>
    <w:p w:rsidR="00025C1F" w:rsidRPr="00A44336" w:rsidRDefault="00025C1F" w:rsidP="00A44336">
      <w:pPr>
        <w:shd w:val="clear" w:color="auto" w:fill="FFFFFF"/>
        <w:tabs>
          <w:tab w:val="left" w:pos="1024"/>
        </w:tabs>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-развития принципа персоноцентризма, согласно которому человек, его права и свободы объявлены высшей социальной ценностью;</w:t>
      </w:r>
    </w:p>
    <w:p w:rsidR="00025C1F" w:rsidRPr="00A44336" w:rsidRDefault="00025C1F" w:rsidP="00A44336">
      <w:pPr>
        <w:shd w:val="clear" w:color="auto" w:fill="FFFFFF"/>
        <w:tabs>
          <w:tab w:val="left" w:pos="1024"/>
        </w:tabs>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-становления современного российского конституционализма — образ жизни государства, при котором оно отказывается от своего прошлого советского существования, основанного, главным образом, на власти;</w:t>
      </w:r>
    </w:p>
    <w:p w:rsidR="00025C1F" w:rsidRPr="00A44336" w:rsidRDefault="00025C1F" w:rsidP="00A44336">
      <w:pPr>
        <w:shd w:val="clear" w:color="auto" w:fill="FFFFFF"/>
        <w:tabs>
          <w:tab w:val="left" w:pos="1024"/>
        </w:tabs>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-зарождения институтов гражданского общества.</w:t>
      </w:r>
    </w:p>
    <w:p w:rsidR="00025C1F" w:rsidRPr="00A44336" w:rsidRDefault="00025C1F" w:rsidP="00A44336">
      <w:pPr>
        <w:shd w:val="clear" w:color="auto" w:fill="FFFFFF"/>
        <w:spacing w:after="0" w:line="360" w:lineRule="auto"/>
        <w:ind w:firstLine="709"/>
        <w:jc w:val="both"/>
        <w:rPr>
          <w:rFonts w:ascii="Times New Roman" w:hAnsi="Times New Roman"/>
          <w:sz w:val="28"/>
          <w:szCs w:val="24"/>
        </w:rPr>
      </w:pPr>
      <w:r w:rsidRPr="00A44336">
        <w:rPr>
          <w:rFonts w:ascii="Times New Roman" w:hAnsi="Times New Roman"/>
          <w:color w:val="000000"/>
          <w:sz w:val="28"/>
          <w:szCs w:val="24"/>
        </w:rPr>
        <w:t>Богатство создается трудом, поэтому истинная причина сегодняшней бедности состоит в отсутствии работы, если человек лишен работы, государство обязано ему помогать. Человек — существо социальное, поэтому по мере развития общество приобретает все большее значение для обеспечения нормальных условий его жизни. Нет оснований полагать, что эта зависимость исчезнет в будущем.</w:t>
      </w:r>
    </w:p>
    <w:p w:rsidR="00025C1F" w:rsidRPr="00A44336" w:rsidRDefault="00025C1F" w:rsidP="00A44336">
      <w:pPr>
        <w:pStyle w:val="ae"/>
        <w:spacing w:after="0" w:line="360" w:lineRule="auto"/>
        <w:ind w:firstLine="709"/>
        <w:jc w:val="both"/>
        <w:rPr>
          <w:rFonts w:ascii="Times New Roman" w:hAnsi="Times New Roman"/>
          <w:bCs/>
          <w:sz w:val="28"/>
          <w:szCs w:val="24"/>
        </w:rPr>
      </w:pPr>
    </w:p>
    <w:p w:rsidR="00AA1E58" w:rsidRPr="00A44336" w:rsidRDefault="007D1598" w:rsidP="00A44336">
      <w:pPr>
        <w:pStyle w:val="ae"/>
        <w:spacing w:after="0" w:line="360" w:lineRule="auto"/>
        <w:ind w:firstLine="709"/>
        <w:jc w:val="both"/>
        <w:rPr>
          <w:rFonts w:ascii="Times New Roman" w:hAnsi="Times New Roman"/>
          <w:bCs/>
          <w:sz w:val="28"/>
          <w:szCs w:val="24"/>
        </w:rPr>
      </w:pPr>
      <w:r w:rsidRPr="00A44336">
        <w:rPr>
          <w:rFonts w:ascii="Times New Roman" w:hAnsi="Times New Roman"/>
          <w:bCs/>
          <w:sz w:val="28"/>
          <w:szCs w:val="24"/>
        </w:rPr>
        <w:br w:type="page"/>
      </w:r>
      <w:r w:rsidR="00FF15C8" w:rsidRPr="00A44336">
        <w:rPr>
          <w:rFonts w:ascii="Times New Roman" w:hAnsi="Times New Roman"/>
          <w:bCs/>
          <w:sz w:val="28"/>
          <w:szCs w:val="24"/>
        </w:rPr>
        <w:lastRenderedPageBreak/>
        <w:t>Мамедов А.А. д.ю.н.</w:t>
      </w:r>
      <w:r w:rsidR="00D20DCC" w:rsidRPr="00A44336">
        <w:rPr>
          <w:rFonts w:ascii="Times New Roman" w:hAnsi="Times New Roman"/>
          <w:bCs/>
          <w:sz w:val="28"/>
          <w:szCs w:val="24"/>
        </w:rPr>
        <w:t xml:space="preserve"> </w:t>
      </w:r>
      <w:r w:rsidR="00AA1E58" w:rsidRPr="00A44336">
        <w:rPr>
          <w:rFonts w:ascii="Times New Roman" w:hAnsi="Times New Roman"/>
          <w:bCs/>
          <w:sz w:val="28"/>
          <w:szCs w:val="24"/>
        </w:rPr>
        <w:t>профессор</w:t>
      </w:r>
    </w:p>
    <w:p w:rsidR="00FF15C8" w:rsidRPr="00A44336" w:rsidRDefault="00AA1E58" w:rsidP="00A44336">
      <w:pPr>
        <w:pStyle w:val="ae"/>
        <w:spacing w:after="0" w:line="360" w:lineRule="auto"/>
        <w:ind w:firstLine="709"/>
        <w:jc w:val="both"/>
        <w:rPr>
          <w:rFonts w:ascii="Times New Roman" w:hAnsi="Times New Roman"/>
          <w:bCs/>
          <w:sz w:val="28"/>
          <w:szCs w:val="24"/>
        </w:rPr>
      </w:pPr>
      <w:r w:rsidRPr="00A44336">
        <w:rPr>
          <w:rFonts w:ascii="Times New Roman" w:hAnsi="Times New Roman"/>
          <w:bCs/>
          <w:sz w:val="28"/>
          <w:szCs w:val="24"/>
        </w:rPr>
        <w:t xml:space="preserve">Российского университета </w:t>
      </w:r>
      <w:r w:rsidR="00FF15C8" w:rsidRPr="00A44336">
        <w:rPr>
          <w:rFonts w:ascii="Times New Roman" w:hAnsi="Times New Roman"/>
          <w:bCs/>
          <w:sz w:val="28"/>
          <w:szCs w:val="24"/>
        </w:rPr>
        <w:t xml:space="preserve">дружбы </w:t>
      </w:r>
    </w:p>
    <w:p w:rsidR="00AA1E58" w:rsidRPr="00A44336" w:rsidRDefault="00AA1E58" w:rsidP="00A44336">
      <w:pPr>
        <w:pStyle w:val="ae"/>
        <w:spacing w:after="0" w:line="360" w:lineRule="auto"/>
        <w:ind w:firstLine="709"/>
        <w:jc w:val="both"/>
        <w:rPr>
          <w:rFonts w:ascii="Times New Roman" w:hAnsi="Times New Roman"/>
          <w:bCs/>
          <w:sz w:val="28"/>
          <w:szCs w:val="24"/>
        </w:rPr>
      </w:pPr>
      <w:r w:rsidRPr="00A44336">
        <w:rPr>
          <w:rFonts w:ascii="Times New Roman" w:hAnsi="Times New Roman"/>
          <w:bCs/>
          <w:sz w:val="28"/>
          <w:szCs w:val="24"/>
        </w:rPr>
        <w:t>народов</w:t>
      </w:r>
      <w:r w:rsidR="00D20DCC" w:rsidRPr="00A44336">
        <w:rPr>
          <w:rFonts w:ascii="Times New Roman" w:hAnsi="Times New Roman"/>
          <w:bCs/>
          <w:sz w:val="28"/>
          <w:szCs w:val="24"/>
        </w:rPr>
        <w:t>,</w:t>
      </w:r>
      <w:r w:rsidR="00A44336">
        <w:rPr>
          <w:rFonts w:ascii="Times New Roman" w:hAnsi="Times New Roman"/>
          <w:bCs/>
          <w:sz w:val="28"/>
          <w:szCs w:val="24"/>
        </w:rPr>
        <w:t xml:space="preserve"> </w:t>
      </w:r>
      <w:r w:rsidR="00D20DCC" w:rsidRPr="00A44336">
        <w:rPr>
          <w:rFonts w:ascii="Times New Roman" w:hAnsi="Times New Roman"/>
          <w:bCs/>
          <w:sz w:val="28"/>
          <w:szCs w:val="24"/>
        </w:rPr>
        <w:t>г. Москва</w:t>
      </w:r>
      <w:r w:rsidR="00FF15C8" w:rsidRPr="00A44336">
        <w:rPr>
          <w:rFonts w:ascii="Times New Roman" w:hAnsi="Times New Roman"/>
          <w:bCs/>
          <w:sz w:val="28"/>
          <w:szCs w:val="24"/>
        </w:rPr>
        <w:t xml:space="preserve"> </w:t>
      </w:r>
    </w:p>
    <w:p w:rsidR="007D1598" w:rsidRPr="00A44336" w:rsidRDefault="007D1598" w:rsidP="00A44336">
      <w:pPr>
        <w:pStyle w:val="ae"/>
        <w:spacing w:after="0" w:line="360" w:lineRule="auto"/>
        <w:ind w:firstLine="709"/>
        <w:jc w:val="both"/>
        <w:rPr>
          <w:rFonts w:ascii="Times New Roman" w:hAnsi="Times New Roman"/>
          <w:bCs/>
          <w:sz w:val="28"/>
          <w:szCs w:val="24"/>
        </w:rPr>
      </w:pPr>
    </w:p>
    <w:p w:rsidR="00AA1E58" w:rsidRPr="00A44336" w:rsidRDefault="007D1598" w:rsidP="00A44336">
      <w:pPr>
        <w:pStyle w:val="ae"/>
        <w:spacing w:after="0" w:line="360" w:lineRule="auto"/>
        <w:ind w:firstLine="709"/>
        <w:jc w:val="both"/>
        <w:rPr>
          <w:rFonts w:ascii="Times New Roman" w:hAnsi="Times New Roman"/>
          <w:bCs/>
          <w:sz w:val="28"/>
          <w:szCs w:val="24"/>
        </w:rPr>
      </w:pPr>
      <w:r w:rsidRPr="00A44336">
        <w:rPr>
          <w:rFonts w:ascii="Times New Roman" w:hAnsi="Times New Roman"/>
          <w:bCs/>
          <w:sz w:val="28"/>
          <w:szCs w:val="24"/>
        </w:rPr>
        <w:t>ПРАВО КАК РЕГУЛЯТОР ДЕЯТЕЛЬНОСТИ БАНКОВ В УСЛОВИЯХ ГЛОБАЛИЗАЦИИ</w:t>
      </w:r>
    </w:p>
    <w:p w:rsidR="007D1598" w:rsidRPr="00A44336" w:rsidRDefault="007D1598" w:rsidP="00A44336">
      <w:pPr>
        <w:pStyle w:val="ae"/>
        <w:spacing w:after="0" w:line="360" w:lineRule="auto"/>
        <w:ind w:firstLine="709"/>
        <w:jc w:val="both"/>
        <w:rPr>
          <w:rFonts w:ascii="Times New Roman" w:hAnsi="Times New Roman"/>
          <w:bCs/>
          <w:sz w:val="28"/>
          <w:szCs w:val="24"/>
        </w:rPr>
      </w:pPr>
    </w:p>
    <w:p w:rsidR="00AA1E58" w:rsidRPr="00A44336" w:rsidRDefault="00AA1E58" w:rsidP="00A44336">
      <w:pPr>
        <w:shd w:val="clear" w:color="auto" w:fill="FFFFFF"/>
        <w:spacing w:after="0" w:line="360" w:lineRule="auto"/>
        <w:ind w:firstLine="709"/>
        <w:jc w:val="both"/>
        <w:rPr>
          <w:rFonts w:ascii="Times New Roman" w:hAnsi="Times New Roman"/>
          <w:sz w:val="28"/>
          <w:szCs w:val="24"/>
        </w:rPr>
      </w:pPr>
      <w:r w:rsidRPr="00A44336">
        <w:rPr>
          <w:rFonts w:ascii="Times New Roman" w:hAnsi="Times New Roman"/>
          <w:color w:val="000000"/>
          <w:sz w:val="28"/>
          <w:szCs w:val="24"/>
        </w:rPr>
        <w:t>Конституция Российской Федерации</w:t>
      </w:r>
      <w:r w:rsidRPr="00A44336">
        <w:rPr>
          <w:rStyle w:val="a8"/>
          <w:rFonts w:ascii="Times New Roman" w:hAnsi="Times New Roman"/>
          <w:color w:val="000000"/>
          <w:sz w:val="28"/>
          <w:szCs w:val="24"/>
        </w:rPr>
        <w:footnoteReference w:customMarkFollows="1" w:id="1"/>
        <w:t>1</w:t>
      </w:r>
      <w:r w:rsidRPr="00A44336">
        <w:rPr>
          <w:rFonts w:ascii="Times New Roman" w:hAnsi="Times New Roman"/>
          <w:color w:val="000000"/>
          <w:sz w:val="28"/>
          <w:szCs w:val="24"/>
        </w:rPr>
        <w:t xml:space="preserve"> также, как Конституция Республики Таджикистан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 (п.1ст.15).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 (п.2 ст. 15). В соответствии с Конституцией Российской Федерации (ст.71), в ведении Российской Федерации находится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 гражданское законодательство, федеральный бюджет, федеральные налоги и сборы, правовых основ единого рынка; финансовое регулирование.</w:t>
      </w:r>
    </w:p>
    <w:p w:rsidR="00AA1E58" w:rsidRPr="00A44336" w:rsidRDefault="00AA1E58" w:rsidP="00A44336">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A44336">
        <w:rPr>
          <w:rFonts w:ascii="Times New Roman" w:hAnsi="Times New Roman"/>
          <w:sz w:val="28"/>
          <w:szCs w:val="24"/>
        </w:rPr>
        <w:t>Стратегическая цель устойчивого развития и России, и Республики</w:t>
      </w:r>
      <w:r w:rsidR="00C807A6" w:rsidRPr="00A44336">
        <w:rPr>
          <w:rFonts w:ascii="Times New Roman" w:hAnsi="Times New Roman"/>
          <w:sz w:val="28"/>
          <w:szCs w:val="24"/>
        </w:rPr>
        <w:t xml:space="preserve"> </w:t>
      </w:r>
      <w:r w:rsidRPr="00A44336">
        <w:rPr>
          <w:rFonts w:ascii="Times New Roman" w:hAnsi="Times New Roman"/>
          <w:sz w:val="28"/>
          <w:szCs w:val="24"/>
        </w:rPr>
        <w:t xml:space="preserve">Таджикистан – повышение уровня и качества жизни населения на основе динамичного развития экономики и социальной сферы, сохранения воспроизводственного потенциала природного комплекса стран. Формирование модели социального рыночного хозяйства в государстве предполагает соответствующие трансформационные преобразования в экономике, модернизацию национальных финансовых институтов и другие </w:t>
      </w:r>
      <w:r w:rsidRPr="00A44336">
        <w:rPr>
          <w:rFonts w:ascii="Times New Roman" w:hAnsi="Times New Roman"/>
          <w:sz w:val="28"/>
          <w:szCs w:val="24"/>
        </w:rPr>
        <w:lastRenderedPageBreak/>
        <w:t>изменения, обусловленные стратегическими интересами страны и современными тенденциями ее развития в условиях глобализации.</w:t>
      </w:r>
    </w:p>
    <w:p w:rsidR="00AA1E58" w:rsidRPr="00A44336" w:rsidRDefault="00AA1E58" w:rsidP="00A44336">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A44336">
        <w:rPr>
          <w:rFonts w:ascii="Times New Roman" w:hAnsi="Times New Roman"/>
          <w:sz w:val="28"/>
          <w:szCs w:val="24"/>
        </w:rPr>
        <w:t>Приоритетом государственной социально-экономической политики является обеспечение высоких и устойчивых темпов экономического роста. В этих условиях</w:t>
      </w:r>
    </w:p>
    <w:p w:rsidR="00AA1E58" w:rsidRPr="00A44336" w:rsidRDefault="00AA1E58" w:rsidP="00A44336">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построение сильной, конкурентной и независимой национальной банковской системы как для России, так и для Республики Таджикистан, способной насытить каждую клеточку экономики живительной кровью финансовых ресурсов, является одной из важнейших задач государства. Решение задач развития банковского сектора экономики будет в значительной степени зависеть от состояния правовой среды регулирования </w:t>
      </w:r>
      <w:r w:rsidRPr="00A44336">
        <w:rPr>
          <w:rStyle w:val="f"/>
          <w:rFonts w:ascii="Times New Roman" w:hAnsi="Times New Roman"/>
          <w:sz w:val="28"/>
          <w:szCs w:val="24"/>
        </w:rPr>
        <w:t>банковской</w:t>
      </w:r>
      <w:r w:rsidRPr="00A44336">
        <w:rPr>
          <w:rFonts w:ascii="Times New Roman" w:hAnsi="Times New Roman"/>
          <w:sz w:val="28"/>
          <w:szCs w:val="24"/>
        </w:rPr>
        <w:t xml:space="preserve"> деятельности.</w:t>
      </w:r>
    </w:p>
    <w:p w:rsidR="00AA1E58" w:rsidRPr="00A44336" w:rsidRDefault="00AA1E58" w:rsidP="00A44336">
      <w:pPr>
        <w:pStyle w:val="aa"/>
        <w:ind w:firstLine="709"/>
        <w:jc w:val="both"/>
        <w:rPr>
          <w:b w:val="0"/>
          <w:szCs w:val="24"/>
        </w:rPr>
      </w:pPr>
      <w:r w:rsidRPr="00A44336">
        <w:rPr>
          <w:b w:val="0"/>
          <w:szCs w:val="24"/>
        </w:rPr>
        <w:t>Динамичное развитие банковского сектора в постоянно меняющейся экономической среде привносит в деятельность банков новые аспекты и проблемы, решение которых во многом зависит от уровня их финансовой устойчивости. Прочная финансовая позиция банков – это не только основа жизнеспособности и возможность дальнейшего развития рынка банковских услуг, но и создание бесконфликтной внешней и внутренней среды, что в современных условиях развития “цивилизованного” банковского бизнеса является немаловажным фактором. Именно банки могут, с одной стороны, полностью оградить экономику страны от финансового кризиса или хотя бы ослабить его глубину, с другой стороны, именно банки являются основным источником уязвимости финансовой системы вследствие того, что банковская деятельность стала зоной повышенного риска в условиях конкурентного и экономически изменчивого рынка, правовое регулирование которого стало крайне сложны процессом. Имеющий место в настоящее время мировой финансовый кризис, затронувший и Россию яркое тому подтверждение.</w:t>
      </w:r>
      <w:r w:rsidRPr="00A44336">
        <w:rPr>
          <w:b w:val="0"/>
          <w:color w:val="000000"/>
          <w:szCs w:val="24"/>
        </w:rPr>
        <w:t xml:space="preserve"> </w:t>
      </w:r>
      <w:r w:rsidRPr="00A44336">
        <w:rPr>
          <w:b w:val="0"/>
          <w:szCs w:val="24"/>
        </w:rPr>
        <w:t xml:space="preserve">Для предотвращения финансового коллапса национальной банковской системы Правительство Российской Федерации предприняло ряд беспрецендентных мер для поддержания ее ликвидности, в том числе </w:t>
      </w:r>
      <w:r w:rsidRPr="00A44336">
        <w:rPr>
          <w:b w:val="0"/>
          <w:szCs w:val="24"/>
        </w:rPr>
        <w:lastRenderedPageBreak/>
        <w:t>размещение на беззалоговых кредитных аукционах временно свободных бюджетных средств порядка 1,6 триллиона рублей, 50 миллиардов долларов на депозит Внешэкономбанка для рефинансирования внешних займов российских компаний и выделение госкорпорации “Агентство по страхованию вкладов” 200 миллиардов</w:t>
      </w:r>
      <w:r w:rsidR="00C807A6" w:rsidRPr="00A44336">
        <w:rPr>
          <w:b w:val="0"/>
          <w:szCs w:val="24"/>
        </w:rPr>
        <w:t xml:space="preserve"> </w:t>
      </w:r>
      <w:r w:rsidRPr="00A44336">
        <w:rPr>
          <w:b w:val="0"/>
          <w:szCs w:val="24"/>
        </w:rPr>
        <w:t>рублей для дополнительной капитализации банков.</w:t>
      </w:r>
      <w:r w:rsidRPr="00A44336">
        <w:rPr>
          <w:b w:val="0"/>
          <w:color w:val="333333"/>
          <w:szCs w:val="24"/>
        </w:rPr>
        <w:t xml:space="preserve"> </w:t>
      </w:r>
      <w:r w:rsidRPr="00A44336">
        <w:rPr>
          <w:b w:val="0"/>
          <w:szCs w:val="24"/>
        </w:rPr>
        <w:t>Данные меры нашли правовое о</w:t>
      </w:r>
      <w:r w:rsidRPr="00A44336">
        <w:rPr>
          <w:b w:val="0"/>
          <w:vanish/>
          <w:szCs w:val="24"/>
        </w:rPr>
        <w:t>посредование в пакете федеральных законов</w:t>
      </w:r>
      <w:r w:rsidRPr="00A44336">
        <w:rPr>
          <w:b w:val="0"/>
          <w:szCs w:val="24"/>
        </w:rPr>
        <w:t>.</w:t>
      </w:r>
      <w:r w:rsidRPr="00A44336">
        <w:rPr>
          <w:rStyle w:val="a8"/>
          <w:b w:val="0"/>
          <w:szCs w:val="24"/>
        </w:rPr>
        <w:footnoteReference w:customMarkFollows="1" w:id="2"/>
        <w:t>2</w:t>
      </w:r>
    </w:p>
    <w:p w:rsidR="00AA1E58" w:rsidRPr="00A44336" w:rsidRDefault="00AA1E58" w:rsidP="00A44336">
      <w:pPr>
        <w:pStyle w:val="ae"/>
        <w:spacing w:after="0" w:line="360" w:lineRule="auto"/>
        <w:ind w:firstLine="709"/>
        <w:jc w:val="both"/>
        <w:rPr>
          <w:rFonts w:ascii="Times New Roman" w:hAnsi="Times New Roman"/>
          <w:sz w:val="28"/>
          <w:szCs w:val="24"/>
        </w:rPr>
      </w:pPr>
      <w:r w:rsidRPr="00A44336">
        <w:rPr>
          <w:rFonts w:ascii="Times New Roman" w:hAnsi="Times New Roman"/>
          <w:sz w:val="28"/>
          <w:szCs w:val="24"/>
        </w:rPr>
        <w:t>Предпринятые правовые регулятивные меры позволяют укрепить доверие к финансовой системе и обеспечить прочную экономическую основу для российских граждан, помогут финансовым институтам получить доступ к необходимому капиталу, поддержат системно важные финансовые институты и позволят не допустить их краха, “разморозят” кредитные рынки, в том числе и ипотечное кредитование, защитят вклады и сбережения граждан.</w:t>
      </w:r>
    </w:p>
    <w:p w:rsidR="00AA1E58" w:rsidRPr="00A44336" w:rsidRDefault="00AA1E58" w:rsidP="00A44336">
      <w:pPr>
        <w:pStyle w:val="ae"/>
        <w:spacing w:after="0" w:line="360" w:lineRule="auto"/>
        <w:ind w:firstLine="709"/>
        <w:jc w:val="both"/>
        <w:rPr>
          <w:rFonts w:ascii="Times New Roman" w:hAnsi="Times New Roman"/>
          <w:sz w:val="28"/>
          <w:szCs w:val="24"/>
        </w:rPr>
      </w:pPr>
      <w:r w:rsidRPr="00A44336">
        <w:rPr>
          <w:rFonts w:ascii="Times New Roman" w:hAnsi="Times New Roman"/>
          <w:sz w:val="28"/>
          <w:szCs w:val="24"/>
        </w:rPr>
        <w:t>При этом, необходимо учитывать, что банк является не только финансовым, но и социальным, общественным институтом, в котором соединяются интересы различных и многочисленных экономических субъектов, каждый из которых оценивает его деятельность через спектр своих индивидуальных проблем. Только финансово-устойчивый банк способен максимально полно удовлетворить потребности всех экономических субъектов. Правовое регулирование финансовой устойчивости банков, его современный уровень, учитывающий макро- и микроэкономические факторы воздействия на финансовую устойчивость, имеет общественное и социальное значение и служит мерой доверия общества к банкам и национальной банковской системе в целом, государству. Банки выступают в роли своего рода “кровеносной</w:t>
      </w:r>
      <w:r w:rsidR="000837C3" w:rsidRPr="00A44336">
        <w:rPr>
          <w:rFonts w:ascii="Times New Roman" w:hAnsi="Times New Roman"/>
          <w:sz w:val="28"/>
          <w:szCs w:val="24"/>
        </w:rPr>
        <w:t xml:space="preserve"> </w:t>
      </w:r>
      <w:r w:rsidRPr="00A44336">
        <w:rPr>
          <w:rFonts w:ascii="Times New Roman" w:hAnsi="Times New Roman"/>
          <w:sz w:val="28"/>
          <w:szCs w:val="24"/>
        </w:rPr>
        <w:t xml:space="preserve">системы” </w:t>
      </w:r>
      <w:r w:rsidRPr="00A44336">
        <w:rPr>
          <w:rFonts w:ascii="Times New Roman" w:hAnsi="Times New Roman"/>
          <w:sz w:val="28"/>
          <w:szCs w:val="24"/>
        </w:rPr>
        <w:lastRenderedPageBreak/>
        <w:t xml:space="preserve">экономики. В институциональном плане </w:t>
      </w:r>
      <w:r w:rsidRPr="00A44336">
        <w:rPr>
          <w:rStyle w:val="f"/>
          <w:rFonts w:ascii="Times New Roman" w:hAnsi="Times New Roman"/>
          <w:sz w:val="28"/>
          <w:szCs w:val="24"/>
        </w:rPr>
        <w:t>банки</w:t>
      </w:r>
      <w:r w:rsidRPr="00A44336">
        <w:rPr>
          <w:rFonts w:ascii="Times New Roman" w:hAnsi="Times New Roman"/>
          <w:sz w:val="28"/>
          <w:szCs w:val="24"/>
        </w:rPr>
        <w:t xml:space="preserve"> играют главную роль в системе финансового посредничества, превосходя остальных финансовых посредников по экономическому потенциалу. Поэтому важно, чтобы банковская система государства функционировала без сбоев, стабильно и эффективно. От ее устойчивого развития во многом зависит успешность экономической деятельности предприятий и организаций, спокойствие и уверенность граждан в сохранности своих сбережений. “Нет лучшего способа проследить, как накапливаются, перераспределяются и тратятся деньги в жизнедеятельности общества и государства, чем это осуществляет банковская система в целом”.</w:t>
      </w:r>
      <w:r w:rsidRPr="00A44336">
        <w:rPr>
          <w:rStyle w:val="a8"/>
          <w:rFonts w:ascii="Times New Roman" w:hAnsi="Times New Roman"/>
          <w:sz w:val="28"/>
          <w:szCs w:val="24"/>
        </w:rPr>
        <w:footnoteReference w:customMarkFollows="1" w:id="3"/>
        <w:t>3</w:t>
      </w:r>
    </w:p>
    <w:p w:rsidR="00AA1E58" w:rsidRPr="00A44336" w:rsidRDefault="00AA1E58"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Банки и банковская система в целом, функционируя в экономической среде, не могут замыкаться на реализации исключительно своих собственных интересов, они имеют вполне определенное общественное назначение – во-первых, концентрировать временно свободные денежные средства для использования в интересах ускорения экономического развития государства, во-вторых, рационализировать денежный оборот. Финансовую устойчивость банковской системы мы связываем поэтому с таким позитивным ее развитием, при котором возрастают не только объемы банковской деятельности, но и рационализируется денежный оборот, т. е. обеспечивается безинфляционное развитие, улучшается платежная дисциплина, внедряются новые финансовые продукты и услуги, повышается их качество. На уровне отдельно взятого банка финансовая устойчивость – это не только целенаправленное его развитие с позиции масштабов деятельности, но и улучшение инвестиционного портфеля, стабильность депозитной базы, сокращение просроченных платежей, своевременность расчетов, проводящихся через банк, развитие его деятельности на базе внедрения новых и более привлекательных банковских продуктов и услуг.</w:t>
      </w:r>
    </w:p>
    <w:p w:rsidR="00AA1E58" w:rsidRPr="00A44336" w:rsidRDefault="00AA1E58" w:rsidP="00A44336">
      <w:pPr>
        <w:widowControl w:val="0"/>
        <w:shd w:val="clear" w:color="auto" w:fill="FFFFFF"/>
        <w:autoSpaceDE w:val="0"/>
        <w:autoSpaceDN w:val="0"/>
        <w:adjustRightInd w:val="0"/>
        <w:spacing w:after="0" w:line="360" w:lineRule="auto"/>
        <w:ind w:firstLine="709"/>
        <w:jc w:val="both"/>
        <w:rPr>
          <w:rFonts w:ascii="Times New Roman" w:hAnsi="Times New Roman"/>
          <w:bCs/>
          <w:iCs/>
          <w:sz w:val="28"/>
          <w:szCs w:val="24"/>
        </w:rPr>
      </w:pPr>
      <w:r w:rsidRPr="00A44336">
        <w:rPr>
          <w:rFonts w:ascii="Times New Roman" w:hAnsi="Times New Roman"/>
          <w:sz w:val="28"/>
          <w:szCs w:val="24"/>
        </w:rPr>
        <w:t xml:space="preserve">Банковская деятельность во всем мире, выступая одной из самых </w:t>
      </w:r>
      <w:r w:rsidRPr="00A44336">
        <w:rPr>
          <w:rFonts w:ascii="Times New Roman" w:hAnsi="Times New Roman"/>
          <w:sz w:val="28"/>
          <w:szCs w:val="24"/>
        </w:rPr>
        <w:lastRenderedPageBreak/>
        <w:t>важных отраслей экономики, является высокотехнологичной, она в наибольшей степени восприимчива к происходящим изменениям как на макро-, так и микроуровне. Все основные изменения общественных отношений в банковской сфере связаны с глобализацией экономики, затрагивающей все без исключения страны. Как показывает практика, подобные изменения связаны с усиливающейся интернационализацией банков и финансовых рынков, совершенствованием современных компьютерных технологий, повышением уровня конкуренции, появлением на финансовых рынках новых банковских продуктов и услуг. Не является исключением и Россия, и Республика Таджикистан. Поэтому. На наш взгляд, нельзя сформировать и реализовать эффективную стратегию развития национального банковского сектора экономики без учета приоритетов и норм поведения основных участников мирохозяйственной деятельности. В связи с этим и актуализируется значимость теоретического осмысления правового регулирования общественных отношений в банковском секторе экономики, включая и правовое регулирование финансовой</w:t>
      </w:r>
      <w:r w:rsidR="00C807A6" w:rsidRPr="00A44336">
        <w:rPr>
          <w:rFonts w:ascii="Times New Roman" w:hAnsi="Times New Roman"/>
          <w:sz w:val="28"/>
          <w:szCs w:val="24"/>
        </w:rPr>
        <w:t xml:space="preserve"> </w:t>
      </w:r>
      <w:r w:rsidRPr="00A44336">
        <w:rPr>
          <w:rFonts w:ascii="Times New Roman" w:hAnsi="Times New Roman"/>
          <w:sz w:val="28"/>
          <w:szCs w:val="24"/>
        </w:rPr>
        <w:t>устойчивости его основных (базисных) элементов – банков, с учетом интеграционных</w:t>
      </w:r>
      <w:r w:rsidR="00C807A6" w:rsidRPr="00A44336">
        <w:rPr>
          <w:rFonts w:ascii="Times New Roman" w:hAnsi="Times New Roman"/>
          <w:sz w:val="28"/>
          <w:szCs w:val="24"/>
        </w:rPr>
        <w:t xml:space="preserve"> </w:t>
      </w:r>
      <w:r w:rsidRPr="00A44336">
        <w:rPr>
          <w:rFonts w:ascii="Times New Roman" w:hAnsi="Times New Roman"/>
          <w:sz w:val="28"/>
          <w:szCs w:val="24"/>
        </w:rPr>
        <w:t>процессов в мировом экономическом сообществе.</w:t>
      </w:r>
    </w:p>
    <w:p w:rsidR="00AA1E58" w:rsidRPr="00A44336" w:rsidRDefault="00AA1E58" w:rsidP="00A44336">
      <w:pPr>
        <w:shd w:val="clear" w:color="auto" w:fill="FFFFFF"/>
        <w:tabs>
          <w:tab w:val="left" w:pos="4687"/>
          <w:tab w:val="left" w:pos="6588"/>
        </w:tabs>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За прошедшее десятилетие высокие темпы инноваций на финансовых рынках и интернационализация финансовых потоков изменили облик банковского дела почти до неузнаваемости. Традиционная практика банковского дела, основанная на привлечении депозитов и предоставлении кредитов, сегодня является лишь частью деятельности банка, и зачастую наименее прибыльной. Современные банки вышли за рамки традиционных кредитно-депозитных операций и установили свое присутствие практически во всех сегментах финансовой системы. Инновационный процесс привел к увеличению разнообразия финансовых инструментов, рынки которых постоянно расширяются. Сегодня новые, основанные на информационной технологии виды банковской деятельности такие, как торговля на финансовых рынках и получение дохода за счет комиссионных выплат, </w:t>
      </w:r>
      <w:r w:rsidRPr="00A44336">
        <w:rPr>
          <w:rFonts w:ascii="Times New Roman" w:hAnsi="Times New Roman"/>
          <w:sz w:val="28"/>
          <w:szCs w:val="24"/>
        </w:rPr>
        <w:lastRenderedPageBreak/>
        <w:t>служат основными источниками прибыльности банков. Использование финансовых инноваций на основе секьюритизации активов, в частности кредитных деривативов по ипотечному и потребительскому кредитованию</w:t>
      </w:r>
      <w:r w:rsidRPr="00A44336">
        <w:rPr>
          <w:rStyle w:val="a8"/>
          <w:rFonts w:ascii="Times New Roman" w:hAnsi="Times New Roman"/>
          <w:sz w:val="28"/>
          <w:szCs w:val="24"/>
        </w:rPr>
        <w:footnoteReference w:customMarkFollows="1" w:id="4"/>
        <w:t>4</w:t>
      </w:r>
      <w:r w:rsidRPr="00A44336">
        <w:rPr>
          <w:rFonts w:ascii="Times New Roman" w:hAnsi="Times New Roman"/>
          <w:sz w:val="28"/>
          <w:szCs w:val="24"/>
        </w:rPr>
        <w:t>, широкое применение “внебалансовых” финансовых инструментов таких, как фьючерсы, опционы, гарантии и аккредитивы, не только является зоной повышенного риска в деятельности банков, но и чревато сложными проблемами, касающимися управления возникающими рисками. Кроме того, прибыль, получаемая с помощью этих финансовых инструментов высока и, как и соответствующие финансовые рынки, весьма неустойчива, что, таким образом, увеличивает для банков не</w:t>
      </w:r>
      <w:r w:rsidR="00C807A6" w:rsidRPr="00A44336">
        <w:rPr>
          <w:rFonts w:ascii="Times New Roman" w:hAnsi="Times New Roman"/>
          <w:sz w:val="28"/>
          <w:szCs w:val="24"/>
        </w:rPr>
        <w:t xml:space="preserve"> </w:t>
      </w:r>
      <w:r w:rsidRPr="00A44336">
        <w:rPr>
          <w:rFonts w:ascii="Times New Roman" w:hAnsi="Times New Roman"/>
          <w:sz w:val="28"/>
          <w:szCs w:val="24"/>
        </w:rPr>
        <w:t>только традиционные банковские риски, но и подвергает их новым.</w:t>
      </w:r>
    </w:p>
    <w:p w:rsidR="00AA1E58" w:rsidRPr="00A44336" w:rsidRDefault="00AA1E58" w:rsidP="00A44336">
      <w:pPr>
        <w:shd w:val="clear" w:color="auto" w:fill="FFFFFF"/>
        <w:tabs>
          <w:tab w:val="left" w:pos="5407"/>
        </w:tabs>
        <w:spacing w:after="0" w:line="360" w:lineRule="auto"/>
        <w:ind w:firstLine="709"/>
        <w:jc w:val="both"/>
        <w:rPr>
          <w:rFonts w:ascii="Times New Roman" w:hAnsi="Times New Roman"/>
          <w:sz w:val="28"/>
          <w:szCs w:val="24"/>
        </w:rPr>
      </w:pPr>
      <w:r w:rsidRPr="00A44336">
        <w:rPr>
          <w:rFonts w:ascii="Times New Roman" w:hAnsi="Times New Roman"/>
          <w:sz w:val="28"/>
          <w:szCs w:val="24"/>
        </w:rPr>
        <w:t>Финансовая стабильность уже к концу прошлого столетия стала настоятельной общественной потребностью, сферой все большей ответственности государства. За период с начала 70-х годов прошедшего столетия локальные или системные</w:t>
      </w:r>
      <w:r w:rsidR="00C807A6" w:rsidRPr="00A44336">
        <w:rPr>
          <w:rFonts w:ascii="Times New Roman" w:hAnsi="Times New Roman"/>
          <w:sz w:val="28"/>
          <w:szCs w:val="24"/>
        </w:rPr>
        <w:t xml:space="preserve"> </w:t>
      </w:r>
      <w:r w:rsidRPr="00A44336">
        <w:rPr>
          <w:rFonts w:ascii="Times New Roman" w:hAnsi="Times New Roman"/>
          <w:sz w:val="28"/>
          <w:szCs w:val="24"/>
        </w:rPr>
        <w:t>финансовые кризисы в разной степени ощущались более чем в 120 странах. Их негативные финансово-экономические и социальные последствия затронули как промышленно развитые страны, так и страны с транзитивной экономикой.. Наконец, кризис ипотечного кредитования 2007 года в США и последовавший в 2008 году и продолжающийся до сих пор глобальный финансовый кризис имеют явные признаки значительной финансовой дестабилизации. Интернационализация финансовых национальных рынков резко повысила вероятность “заражения кризисными явлениями” национальных финансовых систем.</w:t>
      </w:r>
    </w:p>
    <w:p w:rsidR="00AA1E58" w:rsidRPr="00A44336" w:rsidRDefault="00AA1E58" w:rsidP="00A44336">
      <w:pPr>
        <w:pStyle w:val="ae"/>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Последствия финансовой дестабилизации велики и выражаются как в замедлении экономического роста, так и в разрушении общественного доверия к финансовым рынкам. Что мы сейчас и наблюдаем. По оценке Всемирного банка ущерб от финансовой дестабилизации может достигать </w:t>
      </w:r>
      <w:r w:rsidRPr="00A44336">
        <w:rPr>
          <w:rFonts w:ascii="Times New Roman" w:hAnsi="Times New Roman"/>
          <w:sz w:val="28"/>
          <w:szCs w:val="24"/>
        </w:rPr>
        <w:lastRenderedPageBreak/>
        <w:t>четверти величины валового внутреннего продукта страны, в которой она имела место.</w:t>
      </w:r>
      <w:r w:rsidRPr="00A44336">
        <w:rPr>
          <w:rStyle w:val="a8"/>
          <w:rFonts w:ascii="Times New Roman" w:hAnsi="Times New Roman"/>
          <w:sz w:val="28"/>
          <w:szCs w:val="24"/>
        </w:rPr>
        <w:footnoteReference w:customMarkFollows="1" w:id="5"/>
        <w:t>5</w:t>
      </w:r>
    </w:p>
    <w:p w:rsidR="00AA1E58" w:rsidRPr="00A44336" w:rsidRDefault="00AA1E58" w:rsidP="00A44336">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A44336">
        <w:rPr>
          <w:rFonts w:ascii="Times New Roman" w:hAnsi="Times New Roman"/>
          <w:sz w:val="28"/>
          <w:szCs w:val="24"/>
        </w:rPr>
        <w:t>Как показывает практика, подобные негативные последствия связаны с усиливающейся интернационализацией национальных финансовых рынков и повышением уровня их конкуренции. Не является исключением в этом плане и Россия, и Республика Таджикистан. Поэтому нельзя сформировать и реализовать эффективную стратегию развития национальной экономики и ее финансового сектора без учета приоритетов и норм поведения основных участников мирохозяйственной деятельности. В связи с этим и актуализируется значимость теоретического переосмысления правового регулирования общественных отношений в финансовом секторе экономики с учетом интеграционных процессов в мировом экономическом сообществе.</w:t>
      </w:r>
    </w:p>
    <w:p w:rsidR="00AA1E58" w:rsidRPr="00A44336" w:rsidRDefault="00AA1E58" w:rsidP="00A44336">
      <w:pPr>
        <w:spacing w:after="0" w:line="360" w:lineRule="auto"/>
        <w:ind w:firstLine="709"/>
        <w:jc w:val="both"/>
        <w:rPr>
          <w:rFonts w:ascii="Times New Roman" w:hAnsi="Times New Roman"/>
          <w:sz w:val="28"/>
          <w:szCs w:val="24"/>
        </w:rPr>
      </w:pPr>
      <w:r w:rsidRPr="00A44336">
        <w:rPr>
          <w:rFonts w:ascii="Times New Roman" w:hAnsi="Times New Roman"/>
          <w:color w:val="000000"/>
          <w:sz w:val="28"/>
          <w:szCs w:val="24"/>
        </w:rPr>
        <w:t>По нашему мнению, глобализация представляет собой процесс стирания не только экономических, но и границ национальных юрисдикций между государствами. И в</w:t>
      </w:r>
      <w:r w:rsidRPr="00A44336">
        <w:rPr>
          <w:rFonts w:ascii="Times New Roman" w:hAnsi="Times New Roman"/>
          <w:sz w:val="28"/>
          <w:szCs w:val="24"/>
        </w:rPr>
        <w:t xml:space="preserve"> этих условиях примечательная черта последних десятилетий – изменение соотношений международного и национального права. Примат международного права над национальным (внутригосударственным) получил в настоящее время превалирующее признание. Анализируя соотношение современного международного права и национального права, отмечаем, что международное право стало жестким конкурентом национального права.</w:t>
      </w:r>
    </w:p>
    <w:p w:rsidR="00AA1E58" w:rsidRPr="00A44336" w:rsidRDefault="00AA1E58"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Специфика глобализации экономики, отражается и</w:t>
      </w:r>
      <w:r w:rsidR="00C807A6" w:rsidRPr="00A44336">
        <w:rPr>
          <w:rFonts w:ascii="Times New Roman" w:hAnsi="Times New Roman"/>
          <w:sz w:val="28"/>
          <w:szCs w:val="24"/>
        </w:rPr>
        <w:t xml:space="preserve"> </w:t>
      </w:r>
      <w:r w:rsidRPr="00A44336">
        <w:rPr>
          <w:rFonts w:ascii="Times New Roman" w:hAnsi="Times New Roman"/>
          <w:sz w:val="28"/>
          <w:szCs w:val="24"/>
        </w:rPr>
        <w:t>в правовой сфере и состоит в том, что этот процесс находит свое отражение в той или иной степени во всех структурных частях правовой системы государства, который охватывает, по нашему мнению, все ее компоненты как статической, так и динамической направленности. Речь идет в первую очередь о нормативной правовой базе, а также о системе источников права и их соотношении.</w:t>
      </w:r>
    </w:p>
    <w:p w:rsidR="00AA1E58" w:rsidRPr="00A44336" w:rsidRDefault="00AA1E58" w:rsidP="00A44336">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A44336">
        <w:rPr>
          <w:rFonts w:ascii="Times New Roman" w:hAnsi="Times New Roman"/>
          <w:color w:val="000000"/>
          <w:sz w:val="28"/>
          <w:szCs w:val="24"/>
        </w:rPr>
        <w:t xml:space="preserve">Финансовая глобализация объективно ведет к появлению </w:t>
      </w:r>
      <w:r w:rsidRPr="00A44336">
        <w:rPr>
          <w:rFonts w:ascii="Times New Roman" w:hAnsi="Times New Roman"/>
          <w:color w:val="000000"/>
          <w:sz w:val="28"/>
          <w:szCs w:val="24"/>
        </w:rPr>
        <w:lastRenderedPageBreak/>
        <w:t xml:space="preserve">наднациональных/транснациональных элементов правового регулирования. Все больше вопросов внутренней юрисдикции передаются государствами под международно-правовое регулирование. </w:t>
      </w:r>
      <w:r w:rsidRPr="00A44336">
        <w:rPr>
          <w:rFonts w:ascii="Times New Roman" w:hAnsi="Times New Roman"/>
          <w:sz w:val="28"/>
          <w:szCs w:val="24"/>
        </w:rPr>
        <w:t>В этих условиях процесс постепенного сближения норм права государств неизбежен.</w:t>
      </w:r>
      <w:r w:rsidRPr="00A44336">
        <w:rPr>
          <w:rFonts w:ascii="Times New Roman" w:hAnsi="Times New Roman"/>
          <w:color w:val="000000"/>
          <w:sz w:val="28"/>
          <w:szCs w:val="24"/>
        </w:rPr>
        <w:t xml:space="preserve"> Поэтому, р</w:t>
      </w:r>
      <w:r w:rsidRPr="00A44336">
        <w:rPr>
          <w:rFonts w:ascii="Times New Roman" w:hAnsi="Times New Roman"/>
          <w:sz w:val="28"/>
          <w:szCs w:val="24"/>
        </w:rPr>
        <w:t>ассматривая правовое регулирование финансовых отношений в современный период, нельзя не учитывать мировые интеграционные процессы в финансовой сфере</w:t>
      </w:r>
      <w:r w:rsidRPr="00A44336">
        <w:rPr>
          <w:rFonts w:ascii="Times New Roman" w:hAnsi="Times New Roman"/>
          <w:iCs/>
          <w:sz w:val="28"/>
          <w:szCs w:val="24"/>
        </w:rPr>
        <w:t>.</w:t>
      </w:r>
    </w:p>
    <w:p w:rsidR="00AA1E58" w:rsidRPr="00A44336" w:rsidRDefault="00AA1E58"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Сегодня вследствие глобализации и либерализации экономики в целом, интернационализации финансовых потоков и внедрения инноваций на финансовых рынках в частности, фундаментальная проблема в банковском деле состоит в том, что с одной стороны, адекватная свобода банков в принятии решений под изменения рыночных условий деятельности позволяет им компенсировать скачки конъюнктуры, но с другой – концентрация банковских рисков в результате банковской деятельности ведет к повышению неустойчивости банковского сектора в целом и его основных составных элементов – банков. Корреляция между различными типами риска как в рамках отдельного банка, так и в масштабах банковской системы увеличилась на порядки и стала более сложной. Правовое регулирование деятельности банков в условиях конкурентного и неустойчивого рынка стало крайне сложным процессом. Все это бросает вызов традиционным подходам к регулированию банковской деятельности, требует полновесной реализации идей Базельского процесса.</w:t>
      </w:r>
    </w:p>
    <w:p w:rsidR="00AA1E58" w:rsidRPr="00A44336" w:rsidRDefault="00AA1E58"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Финансовая устойчивость банковского сектора экономики в целом и устойчивость конкретных банков и банковских холдингов зависят от внутренних структурных и макроэкономических факторов, образующих среду банковской деятельности. Внутренние и внешние факторы риска могут и взаимно усиливать друг друга, дестабилизируя банковскую систему, и наоборот, взаимно компенсировать опасные влияния, стабилизируя обстановку. Президент Российской Федерации Д.А. Медведев, выступая 8 октября 2008 года на Конференции по мировой политике во французском </w:t>
      </w:r>
      <w:r w:rsidRPr="00A44336">
        <w:rPr>
          <w:rFonts w:ascii="Times New Roman" w:hAnsi="Times New Roman"/>
          <w:sz w:val="28"/>
          <w:szCs w:val="24"/>
        </w:rPr>
        <w:lastRenderedPageBreak/>
        <w:t>Эвиане, озвучил в качестве одного из российских предложений по перестройке мировой финансовой системы – укрепить систему управления рисками. 23 октября 2008 года Президент Российской Федерации Д.А. Медведев в своем обращении к посетителям своего сайта</w:t>
      </w:r>
      <w:r w:rsidRPr="00A44336">
        <w:rPr>
          <w:rFonts w:ascii="Times New Roman" w:hAnsi="Times New Roman"/>
          <w:color w:val="000000"/>
          <w:sz w:val="28"/>
          <w:szCs w:val="24"/>
        </w:rPr>
        <w:t xml:space="preserve">, </w:t>
      </w:r>
      <w:r w:rsidRPr="00A44336">
        <w:rPr>
          <w:rFonts w:ascii="Times New Roman" w:hAnsi="Times New Roman"/>
          <w:sz w:val="28"/>
          <w:szCs w:val="24"/>
        </w:rPr>
        <w:t>посвященном ситуации в связи с глобальным финансовым кризисом cделал акцент на том, что “финансовые организации должны стать эффективнее, уделить больше внимания показателям надежности – это повысит устойчивость нашего банковского сектора в целом, сделает его более привлекательным для инвесторов и вкладчиков”</w:t>
      </w:r>
      <w:r w:rsidRPr="00A44336">
        <w:rPr>
          <w:rStyle w:val="a8"/>
          <w:rFonts w:ascii="Times New Roman" w:hAnsi="Times New Roman"/>
          <w:sz w:val="28"/>
          <w:szCs w:val="24"/>
        </w:rPr>
        <w:footnoteReference w:customMarkFollows="1" w:id="6"/>
        <w:t>6</w:t>
      </w:r>
      <w:r w:rsidRPr="00A44336">
        <w:rPr>
          <w:rFonts w:ascii="Times New Roman" w:hAnsi="Times New Roman"/>
          <w:sz w:val="28"/>
          <w:szCs w:val="24"/>
        </w:rPr>
        <w:t>.</w:t>
      </w:r>
    </w:p>
    <w:p w:rsidR="00AA1E58" w:rsidRPr="00A44336" w:rsidRDefault="00AA1E58"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Главная тенденция развития регулирования банковской деятельности в экономически развитых государствах включает развитие прежде всего риск-ориентированных подходов к оценке деятельности банков и мерам надзорного реагирования, исходя из содержания и реальной оценки рисков банковской деятельности с позиций их потенциального влияния на финансовую устойчивость банков. Это принципиально новая отправная точка в развитии банковского регулирования, предполагающая переход от административно-правового регулирования к риск-ориентированному и его правовому обеспечению.</w:t>
      </w:r>
    </w:p>
    <w:p w:rsidR="00AA1E58" w:rsidRPr="00A44336" w:rsidRDefault="00AA1E58" w:rsidP="00A44336">
      <w:pPr>
        <w:shd w:val="clear" w:color="auto" w:fill="FFFFFF"/>
        <w:spacing w:after="0" w:line="360" w:lineRule="auto"/>
        <w:ind w:firstLine="709"/>
        <w:jc w:val="both"/>
        <w:rPr>
          <w:rFonts w:ascii="Times New Roman" w:hAnsi="Times New Roman"/>
          <w:sz w:val="28"/>
          <w:szCs w:val="24"/>
        </w:rPr>
      </w:pPr>
      <w:r w:rsidRPr="00A44336">
        <w:rPr>
          <w:rFonts w:ascii="Times New Roman" w:hAnsi="Times New Roman"/>
          <w:sz w:val="28"/>
          <w:szCs w:val="24"/>
        </w:rPr>
        <w:t>В этих условиях возрастает ответственность перед обществом как Центрального банка как в России, так и в Республике Таджикистан, которым общество в лице государства делегировало полномочия по регулированию банковской деятельности, по обеспечению финансовой устойчивости банков, поскольку ошибки в этой сфере могут не только спровоцировать системный банковский кризис, но и вызвать социальную напряженность.</w:t>
      </w:r>
    </w:p>
    <w:p w:rsidR="00AA1E58" w:rsidRDefault="00AA1E58"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Таким образом, новые условия банковской деятельности вследствие инноваций на финансовых рынках и интернационализации финансовых потоков, новый инновационный облик банковского дела кардинально изменили подходы к правовому регулированию деятельности отдельного </w:t>
      </w:r>
      <w:r w:rsidRPr="00A44336">
        <w:rPr>
          <w:rFonts w:ascii="Times New Roman" w:hAnsi="Times New Roman"/>
          <w:sz w:val="28"/>
          <w:szCs w:val="24"/>
        </w:rPr>
        <w:lastRenderedPageBreak/>
        <w:t>банков, их финансовой устойчивости, исследование которых стало актуальной задачей современной правовой науки.</w:t>
      </w:r>
    </w:p>
    <w:p w:rsidR="000302EF" w:rsidRPr="00A44336" w:rsidRDefault="000302EF" w:rsidP="00A44336">
      <w:pPr>
        <w:spacing w:after="0" w:line="360" w:lineRule="auto"/>
        <w:ind w:firstLine="709"/>
        <w:jc w:val="both"/>
        <w:rPr>
          <w:rFonts w:ascii="Times New Roman" w:hAnsi="Times New Roman"/>
          <w:sz w:val="28"/>
          <w:szCs w:val="24"/>
        </w:rPr>
      </w:pPr>
    </w:p>
    <w:p w:rsidR="00CC45BC" w:rsidRPr="00A44336" w:rsidRDefault="00B655FF" w:rsidP="00A44336">
      <w:pPr>
        <w:tabs>
          <w:tab w:val="center" w:pos="4677"/>
        </w:tabs>
        <w:spacing w:after="0" w:line="360" w:lineRule="auto"/>
        <w:ind w:firstLine="709"/>
        <w:jc w:val="both"/>
        <w:rPr>
          <w:rFonts w:ascii="Times New Roman" w:hAnsi="Times New Roman"/>
          <w:sz w:val="28"/>
          <w:szCs w:val="24"/>
        </w:rPr>
      </w:pPr>
      <w:r w:rsidRPr="00A44336">
        <w:rPr>
          <w:rFonts w:ascii="Times New Roman" w:hAnsi="Times New Roman"/>
          <w:sz w:val="28"/>
          <w:szCs w:val="24"/>
        </w:rPr>
        <w:br w:type="page"/>
      </w:r>
      <w:r w:rsidR="00CC45BC" w:rsidRPr="00A44336">
        <w:rPr>
          <w:rFonts w:ascii="Times New Roman" w:hAnsi="Times New Roman"/>
          <w:sz w:val="28"/>
          <w:szCs w:val="24"/>
        </w:rPr>
        <w:lastRenderedPageBreak/>
        <w:t>Ибрагимов .С.И. к.ю.н. доцент,</w:t>
      </w:r>
    </w:p>
    <w:p w:rsidR="00CC45BC" w:rsidRPr="00A44336" w:rsidRDefault="00CC45BC" w:rsidP="00A44336">
      <w:pPr>
        <w:tabs>
          <w:tab w:val="center" w:pos="4677"/>
        </w:tabs>
        <w:spacing w:after="0" w:line="360" w:lineRule="auto"/>
        <w:ind w:firstLine="709"/>
        <w:jc w:val="both"/>
        <w:rPr>
          <w:rFonts w:ascii="Times New Roman" w:hAnsi="Times New Roman"/>
          <w:sz w:val="28"/>
          <w:szCs w:val="24"/>
        </w:rPr>
      </w:pPr>
      <w:r w:rsidRPr="00A44336">
        <w:rPr>
          <w:rFonts w:ascii="Times New Roman" w:hAnsi="Times New Roman"/>
          <w:sz w:val="28"/>
          <w:szCs w:val="24"/>
        </w:rPr>
        <w:t>зав.кафедрой</w:t>
      </w:r>
      <w:r w:rsidR="00C807A6" w:rsidRPr="00A44336">
        <w:rPr>
          <w:rFonts w:ascii="Times New Roman" w:hAnsi="Times New Roman"/>
          <w:sz w:val="28"/>
          <w:szCs w:val="24"/>
        </w:rPr>
        <w:t xml:space="preserve"> </w:t>
      </w:r>
      <w:r w:rsidR="00D20DCC" w:rsidRPr="00A44336">
        <w:rPr>
          <w:rFonts w:ascii="Times New Roman" w:hAnsi="Times New Roman"/>
          <w:sz w:val="28"/>
          <w:szCs w:val="24"/>
        </w:rPr>
        <w:t>к</w:t>
      </w:r>
      <w:r w:rsidRPr="00A44336">
        <w:rPr>
          <w:rFonts w:ascii="Times New Roman" w:hAnsi="Times New Roman"/>
          <w:sz w:val="28"/>
          <w:szCs w:val="24"/>
        </w:rPr>
        <w:t>оммерческого права ТГУК</w:t>
      </w:r>
    </w:p>
    <w:p w:rsidR="00CC45BC" w:rsidRPr="00A44336" w:rsidRDefault="00CC45BC" w:rsidP="00A44336">
      <w:pPr>
        <w:spacing w:after="0" w:line="360" w:lineRule="auto"/>
        <w:ind w:firstLine="709"/>
        <w:jc w:val="both"/>
        <w:rPr>
          <w:rFonts w:ascii="Times New Roman" w:hAnsi="Times New Roman"/>
          <w:sz w:val="28"/>
          <w:szCs w:val="24"/>
        </w:rPr>
      </w:pPr>
    </w:p>
    <w:p w:rsidR="00CC45BC" w:rsidRPr="00A44336" w:rsidRDefault="00B655FF" w:rsidP="00A44336">
      <w:pPr>
        <w:spacing w:after="0" w:line="360" w:lineRule="auto"/>
        <w:ind w:firstLine="709"/>
        <w:jc w:val="both"/>
        <w:rPr>
          <w:rFonts w:ascii="Times New Roman" w:hAnsi="Times New Roman"/>
          <w:sz w:val="28"/>
        </w:rPr>
      </w:pPr>
      <w:r w:rsidRPr="00A44336">
        <w:rPr>
          <w:rFonts w:ascii="Times New Roman" w:hAnsi="Times New Roman"/>
          <w:sz w:val="28"/>
        </w:rPr>
        <w:t>КОНСТИТУЦИЯ РЕСПУБЛИКИ ТАДЖИКИСТАН И ПРОБЛЕМЫ ФОРМИРОВАНИЯ АДМИНИСТРАТИВНОЙ ЮСТИЦИИ КАК ИНСТИТУТА ЗАЩИТЫ ПРАВ И СВОБОД ГРАЖДАН В СФЕРЕ ИСПОЛНИТЕЛЬНОЙ ВЛАСТИ.</w:t>
      </w:r>
    </w:p>
    <w:p w:rsidR="00B655FF" w:rsidRPr="00A44336" w:rsidRDefault="00B655FF" w:rsidP="00A44336">
      <w:pPr>
        <w:tabs>
          <w:tab w:val="left" w:pos="1140"/>
        </w:tabs>
        <w:spacing w:after="0" w:line="360" w:lineRule="auto"/>
        <w:ind w:firstLine="709"/>
        <w:jc w:val="both"/>
        <w:rPr>
          <w:rFonts w:ascii="Times New Roman" w:hAnsi="Times New Roman"/>
          <w:sz w:val="28"/>
          <w:szCs w:val="24"/>
        </w:rPr>
      </w:pPr>
    </w:p>
    <w:p w:rsidR="00CC45BC" w:rsidRPr="00A44336" w:rsidRDefault="00CC45BC" w:rsidP="00A44336">
      <w:pPr>
        <w:tabs>
          <w:tab w:val="left" w:pos="1140"/>
        </w:tabs>
        <w:spacing w:after="0" w:line="360" w:lineRule="auto"/>
        <w:ind w:firstLine="709"/>
        <w:jc w:val="both"/>
        <w:rPr>
          <w:rFonts w:ascii="Times New Roman" w:hAnsi="Times New Roman"/>
          <w:sz w:val="28"/>
          <w:szCs w:val="24"/>
        </w:rPr>
      </w:pPr>
      <w:r w:rsidRPr="00A44336">
        <w:rPr>
          <w:rFonts w:ascii="Times New Roman" w:hAnsi="Times New Roman"/>
          <w:sz w:val="28"/>
          <w:szCs w:val="24"/>
        </w:rPr>
        <w:t>В правовой системе Республики Таджикистан административная юстиция</w:t>
      </w:r>
      <w:r w:rsidR="00C807A6" w:rsidRPr="00A44336">
        <w:rPr>
          <w:rFonts w:ascii="Times New Roman" w:hAnsi="Times New Roman"/>
          <w:sz w:val="28"/>
          <w:szCs w:val="24"/>
        </w:rPr>
        <w:t xml:space="preserve"> </w:t>
      </w:r>
      <w:r w:rsidRPr="00A44336">
        <w:rPr>
          <w:rFonts w:ascii="Times New Roman" w:hAnsi="Times New Roman"/>
          <w:sz w:val="28"/>
          <w:szCs w:val="24"/>
        </w:rPr>
        <w:t>как правовой институт находится на стадии формирования.</w:t>
      </w:r>
      <w:r w:rsidR="00C807A6" w:rsidRPr="00A44336">
        <w:rPr>
          <w:rFonts w:ascii="Times New Roman" w:hAnsi="Times New Roman"/>
          <w:sz w:val="28"/>
          <w:szCs w:val="24"/>
        </w:rPr>
        <w:t xml:space="preserve"> </w:t>
      </w:r>
      <w:r w:rsidRPr="00A44336">
        <w:rPr>
          <w:rFonts w:ascii="Times New Roman" w:hAnsi="Times New Roman"/>
          <w:sz w:val="28"/>
          <w:szCs w:val="24"/>
        </w:rPr>
        <w:t>Как форма судебной защиты прав и свобод граждан от публичной власти, впервые на конституционном уровне она была закреплена в</w:t>
      </w:r>
      <w:r w:rsidR="00C807A6" w:rsidRPr="00A44336">
        <w:rPr>
          <w:rFonts w:ascii="Times New Roman" w:hAnsi="Times New Roman"/>
          <w:sz w:val="28"/>
          <w:szCs w:val="24"/>
        </w:rPr>
        <w:t xml:space="preserve"> </w:t>
      </w:r>
      <w:r w:rsidRPr="00A44336">
        <w:rPr>
          <w:rFonts w:ascii="Times New Roman" w:hAnsi="Times New Roman"/>
          <w:sz w:val="28"/>
          <w:szCs w:val="24"/>
        </w:rPr>
        <w:t>Конституции Таджикской ССР 1978 года, которая предусматривала</w:t>
      </w:r>
      <w:r w:rsidR="00C807A6" w:rsidRPr="00A44336">
        <w:rPr>
          <w:rFonts w:ascii="Times New Roman" w:hAnsi="Times New Roman"/>
          <w:sz w:val="28"/>
          <w:szCs w:val="24"/>
        </w:rPr>
        <w:t xml:space="preserve"> </w:t>
      </w:r>
      <w:r w:rsidRPr="00A44336">
        <w:rPr>
          <w:rFonts w:ascii="Times New Roman" w:hAnsi="Times New Roman"/>
          <w:sz w:val="28"/>
          <w:szCs w:val="24"/>
        </w:rPr>
        <w:t>права граждан на обжалование в суд, неправомерных действий должностных лиц органов государственного управления и общественных организации.</w:t>
      </w:r>
      <w:r w:rsidRPr="00A44336">
        <w:rPr>
          <w:rStyle w:val="a8"/>
          <w:rFonts w:ascii="Times New Roman" w:hAnsi="Times New Roman"/>
          <w:sz w:val="28"/>
          <w:szCs w:val="24"/>
        </w:rPr>
        <w:footnoteReference w:id="7"/>
      </w:r>
      <w:r w:rsidR="00C807A6" w:rsidRPr="00A44336">
        <w:rPr>
          <w:rFonts w:ascii="Times New Roman" w:hAnsi="Times New Roman"/>
          <w:sz w:val="28"/>
          <w:szCs w:val="24"/>
        </w:rPr>
        <w:t xml:space="preserve"> </w:t>
      </w:r>
      <w:r w:rsidRPr="00A44336">
        <w:rPr>
          <w:rFonts w:ascii="Times New Roman" w:hAnsi="Times New Roman"/>
          <w:sz w:val="28"/>
          <w:szCs w:val="24"/>
        </w:rPr>
        <w:t>Вместе с тем, в начале данная статья Конституции</w:t>
      </w:r>
      <w:r w:rsidR="00C807A6" w:rsidRPr="00A44336">
        <w:rPr>
          <w:rFonts w:ascii="Times New Roman" w:hAnsi="Times New Roman"/>
          <w:sz w:val="28"/>
          <w:szCs w:val="24"/>
        </w:rPr>
        <w:t xml:space="preserve"> </w:t>
      </w:r>
      <w:r w:rsidRPr="00A44336">
        <w:rPr>
          <w:rFonts w:ascii="Times New Roman" w:hAnsi="Times New Roman"/>
          <w:sz w:val="28"/>
          <w:szCs w:val="24"/>
        </w:rPr>
        <w:t>Советского Таджикистана устанавливала права граждан на жалобу, на действия должностных лиц, органов государственного управления и общественных организации, которые должны были соответствовать требованиям и срокам устанавливаемым законом (ч1ст.56).</w:t>
      </w:r>
    </w:p>
    <w:p w:rsidR="00CC45BC" w:rsidRPr="00A44336" w:rsidRDefault="00CC45BC" w:rsidP="00A44336">
      <w:pPr>
        <w:tabs>
          <w:tab w:val="left" w:pos="1140"/>
        </w:tabs>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По смыслу данной конституционной нормы гражданин, чьи права были нарушены органом управления либо его должностным лицом, сначала должен был обжаловать по инстанциям (в порядке подчиненности-И.С) и в установленных законом для обжалования сроках. Следовательно, своим содержанием эта статья вводила некоторые ограничения в реализации гражданином своих прав . Во-первых, он не имел права прямо обращаться в суд пока не пройдет установленный законом процедуры т.е. поддат жалобу в вышестоящий орган управления в порядке подчиненности в установленные </w:t>
      </w:r>
      <w:r w:rsidRPr="00A44336">
        <w:rPr>
          <w:rFonts w:ascii="Times New Roman" w:hAnsi="Times New Roman"/>
          <w:sz w:val="28"/>
          <w:szCs w:val="24"/>
        </w:rPr>
        <w:lastRenderedPageBreak/>
        <w:t>для подачи жалобы сроки, получит ответ на свою жалобу и в случаях несогласия обжаловать её в суд. Кроме того, часть вторая статьи 56 Конституции Таджикской ССР</w:t>
      </w:r>
      <w:r w:rsidR="00C807A6" w:rsidRPr="00A44336">
        <w:rPr>
          <w:rFonts w:ascii="Times New Roman" w:hAnsi="Times New Roman"/>
          <w:sz w:val="28"/>
          <w:szCs w:val="24"/>
        </w:rPr>
        <w:t xml:space="preserve"> </w:t>
      </w:r>
      <w:r w:rsidRPr="00A44336">
        <w:rPr>
          <w:rFonts w:ascii="Times New Roman" w:hAnsi="Times New Roman"/>
          <w:sz w:val="28"/>
          <w:szCs w:val="24"/>
        </w:rPr>
        <w:t>устанавливала в каких случаях гражданину можно прямо обращаться в суд, это в случае, когда должностное лицо нарушает закон, либо допускает превышение своими служебными полномочиями, которые повлекли нарушение прав граждан. Опять таки гражданин не имел права обращаться в суд, если он не согласен с принятым должностным лицом правовым актом, либо этот акт нарушал его права, так как сам должностное лицо законов не нарушал и за переделами своих служебных полномочий не выходил.</w:t>
      </w:r>
    </w:p>
    <w:p w:rsidR="00CC45BC" w:rsidRPr="00A44336" w:rsidRDefault="00CC45BC" w:rsidP="00A44336">
      <w:pPr>
        <w:tabs>
          <w:tab w:val="left" w:pos="1140"/>
        </w:tabs>
        <w:spacing w:after="0" w:line="360" w:lineRule="auto"/>
        <w:ind w:firstLine="709"/>
        <w:jc w:val="both"/>
        <w:rPr>
          <w:rFonts w:ascii="Times New Roman" w:hAnsi="Times New Roman"/>
          <w:sz w:val="28"/>
          <w:szCs w:val="24"/>
        </w:rPr>
      </w:pPr>
      <w:r w:rsidRPr="00A44336">
        <w:rPr>
          <w:rFonts w:ascii="Times New Roman" w:hAnsi="Times New Roman"/>
          <w:sz w:val="28"/>
          <w:szCs w:val="24"/>
        </w:rPr>
        <w:t>Таким образом, по нашему мнению, положения статьи 56 Конституции Таджикской ССР</w:t>
      </w:r>
      <w:r w:rsidR="00C807A6" w:rsidRPr="00A44336">
        <w:rPr>
          <w:rFonts w:ascii="Times New Roman" w:hAnsi="Times New Roman"/>
          <w:sz w:val="28"/>
          <w:szCs w:val="24"/>
        </w:rPr>
        <w:t xml:space="preserve"> </w:t>
      </w:r>
      <w:r w:rsidRPr="00A44336">
        <w:rPr>
          <w:rFonts w:ascii="Times New Roman" w:hAnsi="Times New Roman"/>
          <w:sz w:val="28"/>
          <w:szCs w:val="24"/>
        </w:rPr>
        <w:t>в какой то мере не соответствовала положениям</w:t>
      </w:r>
      <w:r w:rsidR="00C807A6" w:rsidRPr="00A44336">
        <w:rPr>
          <w:rFonts w:ascii="Times New Roman" w:hAnsi="Times New Roman"/>
          <w:sz w:val="28"/>
          <w:szCs w:val="24"/>
        </w:rPr>
        <w:t xml:space="preserve"> </w:t>
      </w:r>
      <w:r w:rsidRPr="00A44336">
        <w:rPr>
          <w:rFonts w:ascii="Times New Roman" w:hAnsi="Times New Roman"/>
          <w:sz w:val="28"/>
          <w:szCs w:val="24"/>
        </w:rPr>
        <w:t>ст.55 этой же Конституции,</w:t>
      </w:r>
      <w:r w:rsidRPr="00A44336">
        <w:rPr>
          <w:rStyle w:val="a8"/>
          <w:rFonts w:ascii="Times New Roman" w:hAnsi="Times New Roman"/>
          <w:sz w:val="28"/>
          <w:szCs w:val="24"/>
        </w:rPr>
        <w:footnoteReference w:id="8"/>
      </w:r>
      <w:r w:rsidRPr="00A44336">
        <w:rPr>
          <w:rFonts w:ascii="Times New Roman" w:hAnsi="Times New Roman"/>
          <w:sz w:val="28"/>
          <w:szCs w:val="24"/>
        </w:rPr>
        <w:t xml:space="preserve"> где</w:t>
      </w:r>
      <w:r w:rsidR="00C807A6" w:rsidRPr="00A44336">
        <w:rPr>
          <w:rFonts w:ascii="Times New Roman" w:hAnsi="Times New Roman"/>
          <w:sz w:val="28"/>
          <w:szCs w:val="24"/>
        </w:rPr>
        <w:t xml:space="preserve"> </w:t>
      </w:r>
      <w:r w:rsidRPr="00A44336">
        <w:rPr>
          <w:rFonts w:ascii="Times New Roman" w:hAnsi="Times New Roman"/>
          <w:sz w:val="28"/>
          <w:szCs w:val="24"/>
        </w:rPr>
        <w:t>было закреплено, что уважение к личности, защита прав и свобод граждан является задачей всех государственных органов, общественных организаций и</w:t>
      </w:r>
      <w:r w:rsidR="00C807A6" w:rsidRPr="00A44336">
        <w:rPr>
          <w:rFonts w:ascii="Times New Roman" w:hAnsi="Times New Roman"/>
          <w:sz w:val="28"/>
          <w:szCs w:val="24"/>
        </w:rPr>
        <w:t xml:space="preserve"> </w:t>
      </w:r>
      <w:r w:rsidRPr="00A44336">
        <w:rPr>
          <w:rFonts w:ascii="Times New Roman" w:hAnsi="Times New Roman"/>
          <w:sz w:val="28"/>
          <w:szCs w:val="24"/>
        </w:rPr>
        <w:t>должностных лиц, что граждане республики имеют право на судебную защиту, если их честь и достоинство, жизнь и здоровья, личные свободы и имущества находится под угрозой посягательства. Следовательно, если правовой акт органа государственного управления или общественной организации, либо властное распоряжение должностного лица, угрожает, посягать</w:t>
      </w:r>
      <w:r w:rsidR="00C807A6" w:rsidRPr="00A44336">
        <w:rPr>
          <w:rFonts w:ascii="Times New Roman" w:hAnsi="Times New Roman"/>
          <w:sz w:val="28"/>
          <w:szCs w:val="24"/>
        </w:rPr>
        <w:t xml:space="preserve"> </w:t>
      </w:r>
      <w:r w:rsidRPr="00A44336">
        <w:rPr>
          <w:rFonts w:ascii="Times New Roman" w:hAnsi="Times New Roman"/>
          <w:sz w:val="28"/>
          <w:szCs w:val="24"/>
        </w:rPr>
        <w:t>на перечисленные права и свободы граждан то они имеют права обращаться за защитой в суд, а в случаях не согласия гражданина с актом органа или действием должностного лица то он должен выполнить процедурные вопросы</w:t>
      </w:r>
      <w:r w:rsidR="00C807A6" w:rsidRPr="00A44336">
        <w:rPr>
          <w:rFonts w:ascii="Times New Roman" w:hAnsi="Times New Roman"/>
          <w:sz w:val="28"/>
          <w:szCs w:val="24"/>
        </w:rPr>
        <w:t xml:space="preserve"> </w:t>
      </w:r>
      <w:r w:rsidRPr="00A44336">
        <w:rPr>
          <w:rFonts w:ascii="Times New Roman" w:hAnsi="Times New Roman"/>
          <w:sz w:val="28"/>
          <w:szCs w:val="24"/>
        </w:rPr>
        <w:t>обжалования по инстанциям .</w:t>
      </w:r>
      <w:r w:rsidR="00C807A6" w:rsidRPr="00A44336">
        <w:rPr>
          <w:rFonts w:ascii="Times New Roman" w:hAnsi="Times New Roman"/>
          <w:sz w:val="28"/>
          <w:szCs w:val="24"/>
        </w:rPr>
        <w:t xml:space="preserve"> </w:t>
      </w:r>
      <w:r w:rsidRPr="00A44336">
        <w:rPr>
          <w:rFonts w:ascii="Times New Roman" w:hAnsi="Times New Roman"/>
          <w:sz w:val="28"/>
          <w:szCs w:val="24"/>
        </w:rPr>
        <w:t>Кроме того право выбора наиболее оптимального способа обжалования (по инстанциям либо в суд) гражданину не было предоставлено. Гражданин мог подать жалобу в суд только после обращения к вышестоящему в порядке подчиненности должностному лицу</w:t>
      </w:r>
      <w:r w:rsidR="00C807A6" w:rsidRPr="00A44336">
        <w:rPr>
          <w:rFonts w:ascii="Times New Roman" w:hAnsi="Times New Roman"/>
          <w:sz w:val="28"/>
          <w:szCs w:val="24"/>
        </w:rPr>
        <w:t xml:space="preserve"> </w:t>
      </w:r>
      <w:r w:rsidRPr="00A44336">
        <w:rPr>
          <w:rFonts w:ascii="Times New Roman" w:hAnsi="Times New Roman"/>
          <w:sz w:val="28"/>
          <w:szCs w:val="24"/>
        </w:rPr>
        <w:t xml:space="preserve">или органу, оставшись неудовлетворенным тем, как жалоба разрешена, либо не получив ответа в </w:t>
      </w:r>
      <w:r w:rsidRPr="00A44336">
        <w:rPr>
          <w:rFonts w:ascii="Times New Roman" w:hAnsi="Times New Roman"/>
          <w:sz w:val="28"/>
          <w:szCs w:val="24"/>
        </w:rPr>
        <w:lastRenderedPageBreak/>
        <w:t>установленные законом сроки. Причем, по делам об административных правонарушениях, административный путь обжалования не допускал последующего обращения в суд.</w:t>
      </w:r>
      <w:r w:rsidRPr="00A44336">
        <w:rPr>
          <w:rStyle w:val="a8"/>
          <w:rFonts w:ascii="Times New Roman" w:hAnsi="Times New Roman"/>
          <w:sz w:val="28"/>
          <w:szCs w:val="24"/>
        </w:rPr>
        <w:footnoteReference w:id="9"/>
      </w:r>
      <w:r w:rsidR="00C807A6" w:rsidRPr="00A44336">
        <w:rPr>
          <w:rFonts w:ascii="Times New Roman" w:hAnsi="Times New Roman"/>
          <w:sz w:val="28"/>
          <w:szCs w:val="24"/>
        </w:rPr>
        <w:t xml:space="preserve"> </w:t>
      </w:r>
      <w:r w:rsidRPr="00A44336">
        <w:rPr>
          <w:rFonts w:ascii="Times New Roman" w:hAnsi="Times New Roman"/>
          <w:sz w:val="28"/>
          <w:szCs w:val="24"/>
        </w:rPr>
        <w:t>А также, рекомендация обратиться в вышестоящую административную инстанцию зачастую давали должностные лица, обязанные по существу разрешить входящий в их компетенции вопрос. Естественно, такая рекомендация не имел правового характера, но могла препятствовать обращению заинтересованного гражданина в суд</w:t>
      </w:r>
      <w:r w:rsidR="00C807A6" w:rsidRPr="00A44336">
        <w:rPr>
          <w:rFonts w:ascii="Times New Roman" w:hAnsi="Times New Roman"/>
          <w:sz w:val="28"/>
          <w:szCs w:val="24"/>
        </w:rPr>
        <w:t xml:space="preserve"> </w:t>
      </w:r>
      <w:r w:rsidRPr="00A44336">
        <w:rPr>
          <w:rFonts w:ascii="Times New Roman" w:hAnsi="Times New Roman"/>
          <w:sz w:val="28"/>
          <w:szCs w:val="24"/>
        </w:rPr>
        <w:t>с жалобой на действия должностного лица.</w:t>
      </w:r>
    </w:p>
    <w:p w:rsidR="00CC45BC" w:rsidRPr="00A44336" w:rsidRDefault="00CC45BC" w:rsidP="00A44336">
      <w:pPr>
        <w:tabs>
          <w:tab w:val="left" w:pos="1140"/>
        </w:tabs>
        <w:spacing w:after="0" w:line="360" w:lineRule="auto"/>
        <w:ind w:firstLine="709"/>
        <w:jc w:val="both"/>
        <w:rPr>
          <w:rFonts w:ascii="Times New Roman" w:hAnsi="Times New Roman"/>
          <w:sz w:val="28"/>
          <w:szCs w:val="24"/>
        </w:rPr>
      </w:pPr>
      <w:r w:rsidRPr="00A44336">
        <w:rPr>
          <w:rFonts w:ascii="Times New Roman" w:hAnsi="Times New Roman"/>
          <w:sz w:val="28"/>
          <w:szCs w:val="24"/>
        </w:rPr>
        <w:t>Конституцией Республики Таджикистан права, свободы и законные интересы человека</w:t>
      </w:r>
      <w:r w:rsidR="00C807A6" w:rsidRPr="00A44336">
        <w:rPr>
          <w:rFonts w:ascii="Times New Roman" w:hAnsi="Times New Roman"/>
          <w:sz w:val="28"/>
          <w:szCs w:val="24"/>
        </w:rPr>
        <w:t xml:space="preserve"> </w:t>
      </w:r>
      <w:r w:rsidRPr="00A44336">
        <w:rPr>
          <w:rFonts w:ascii="Times New Roman" w:hAnsi="Times New Roman"/>
          <w:sz w:val="28"/>
          <w:szCs w:val="24"/>
        </w:rPr>
        <w:t>возведены в ранг высшей ценности (ст.5), а право гражданина на судебную защиту стало конституционным правом и в свою очередь, является гарантией защиты других</w:t>
      </w:r>
      <w:r w:rsidR="00C807A6" w:rsidRPr="00A44336">
        <w:rPr>
          <w:rFonts w:ascii="Times New Roman" w:hAnsi="Times New Roman"/>
          <w:sz w:val="28"/>
          <w:szCs w:val="24"/>
        </w:rPr>
        <w:t xml:space="preserve"> </w:t>
      </w:r>
      <w:r w:rsidRPr="00A44336">
        <w:rPr>
          <w:rFonts w:ascii="Times New Roman" w:hAnsi="Times New Roman"/>
          <w:sz w:val="28"/>
          <w:szCs w:val="24"/>
        </w:rPr>
        <w:t>его прав и свобод, закрепленных</w:t>
      </w:r>
      <w:r w:rsidR="00C807A6" w:rsidRPr="00A44336">
        <w:rPr>
          <w:rFonts w:ascii="Times New Roman" w:hAnsi="Times New Roman"/>
          <w:sz w:val="28"/>
          <w:szCs w:val="24"/>
        </w:rPr>
        <w:t xml:space="preserve"> </w:t>
      </w:r>
      <w:r w:rsidRPr="00A44336">
        <w:rPr>
          <w:rFonts w:ascii="Times New Roman" w:hAnsi="Times New Roman"/>
          <w:sz w:val="28"/>
          <w:szCs w:val="24"/>
        </w:rPr>
        <w:t>в Конституции (ст.19).</w:t>
      </w:r>
    </w:p>
    <w:p w:rsidR="00CC45BC" w:rsidRPr="00A44336" w:rsidRDefault="00CC45BC" w:rsidP="00A44336">
      <w:pPr>
        <w:tabs>
          <w:tab w:val="left" w:pos="1140"/>
        </w:tabs>
        <w:spacing w:after="0" w:line="360" w:lineRule="auto"/>
        <w:ind w:firstLine="709"/>
        <w:jc w:val="both"/>
        <w:rPr>
          <w:rFonts w:ascii="Times New Roman" w:hAnsi="Times New Roman"/>
          <w:sz w:val="28"/>
          <w:szCs w:val="24"/>
        </w:rPr>
      </w:pPr>
      <w:r w:rsidRPr="00A44336">
        <w:rPr>
          <w:rFonts w:ascii="Times New Roman" w:hAnsi="Times New Roman"/>
          <w:sz w:val="28"/>
          <w:szCs w:val="24"/>
        </w:rPr>
        <w:t>Социальная защищенность граждан в обществе, характеризуется совокупностью политических, экономических, правовых</w:t>
      </w:r>
      <w:r w:rsidR="00C807A6" w:rsidRPr="00A44336">
        <w:rPr>
          <w:rFonts w:ascii="Times New Roman" w:hAnsi="Times New Roman"/>
          <w:sz w:val="28"/>
          <w:szCs w:val="24"/>
        </w:rPr>
        <w:t xml:space="preserve"> </w:t>
      </w:r>
      <w:r w:rsidRPr="00A44336">
        <w:rPr>
          <w:rFonts w:ascii="Times New Roman" w:hAnsi="Times New Roman"/>
          <w:sz w:val="28"/>
          <w:szCs w:val="24"/>
        </w:rPr>
        <w:t>гарантий обеспечивающих реализацию их прав и свобод. Среди всего спектра юридических гарантий</w:t>
      </w:r>
      <w:r w:rsidR="00C807A6" w:rsidRPr="00A44336">
        <w:rPr>
          <w:rFonts w:ascii="Times New Roman" w:hAnsi="Times New Roman"/>
          <w:sz w:val="28"/>
          <w:szCs w:val="24"/>
        </w:rPr>
        <w:t xml:space="preserve"> </w:t>
      </w:r>
      <w:r w:rsidRPr="00A44336">
        <w:rPr>
          <w:rFonts w:ascii="Times New Roman" w:hAnsi="Times New Roman"/>
          <w:sz w:val="28"/>
          <w:szCs w:val="24"/>
        </w:rPr>
        <w:t>судебные являются наивысшими, что обуславливается правовым положением суда, установленным законом процессуальным порядком его деятельности, гласностью, равенством сторон перед законом и судом.(ст.17). Следовательно, наиболее эффективным средством правовой защиты нарушенных прав и свобод граждан является судебная защита. Среди разнообразных его механизмов немаловажная роль отведена административному судопроизводству.</w:t>
      </w:r>
    </w:p>
    <w:p w:rsidR="00CC45BC" w:rsidRPr="00A44336" w:rsidRDefault="00CC45BC" w:rsidP="00A44336">
      <w:pPr>
        <w:tabs>
          <w:tab w:val="left" w:pos="1140"/>
        </w:tabs>
        <w:spacing w:after="0" w:line="360" w:lineRule="auto"/>
        <w:ind w:firstLine="709"/>
        <w:jc w:val="both"/>
        <w:rPr>
          <w:rFonts w:ascii="Times New Roman" w:hAnsi="Times New Roman"/>
          <w:sz w:val="28"/>
          <w:szCs w:val="24"/>
        </w:rPr>
      </w:pPr>
      <w:r w:rsidRPr="00A44336">
        <w:rPr>
          <w:rFonts w:ascii="Times New Roman" w:hAnsi="Times New Roman"/>
          <w:sz w:val="28"/>
          <w:szCs w:val="24"/>
        </w:rPr>
        <w:t>В новой Конституции независимого Таджикистана государственная гарантия защиты прав и свобод граждан, в том числе и от неправомерных действий органов государственной</w:t>
      </w:r>
      <w:r w:rsidR="00C807A6" w:rsidRPr="00A44336">
        <w:rPr>
          <w:rFonts w:ascii="Times New Roman" w:hAnsi="Times New Roman"/>
          <w:sz w:val="28"/>
          <w:szCs w:val="24"/>
        </w:rPr>
        <w:t xml:space="preserve"> </w:t>
      </w:r>
      <w:r w:rsidRPr="00A44336">
        <w:rPr>
          <w:rFonts w:ascii="Times New Roman" w:hAnsi="Times New Roman"/>
          <w:sz w:val="28"/>
          <w:szCs w:val="24"/>
        </w:rPr>
        <w:t>власти и их должностных лиц выражено в более широком смысле и четко конкретизировано, что</w:t>
      </w:r>
      <w:r w:rsidR="00C807A6" w:rsidRPr="00A44336">
        <w:rPr>
          <w:rFonts w:ascii="Times New Roman" w:hAnsi="Times New Roman"/>
          <w:sz w:val="28"/>
          <w:szCs w:val="24"/>
        </w:rPr>
        <w:t xml:space="preserve"> </w:t>
      </w:r>
      <w:r w:rsidRPr="00A44336">
        <w:rPr>
          <w:rFonts w:ascii="Times New Roman" w:hAnsi="Times New Roman"/>
          <w:sz w:val="28"/>
          <w:szCs w:val="24"/>
        </w:rPr>
        <w:t xml:space="preserve">«Каждому гарантируется судебная защита. Каждый вправе требовать, чтобы его дело </w:t>
      </w:r>
      <w:r w:rsidRPr="00A44336">
        <w:rPr>
          <w:rFonts w:ascii="Times New Roman" w:hAnsi="Times New Roman"/>
          <w:sz w:val="28"/>
          <w:szCs w:val="24"/>
        </w:rPr>
        <w:lastRenderedPageBreak/>
        <w:t>было рассмотрено компетентным, независимым и беспристрастным судом»</w:t>
      </w:r>
      <w:r w:rsidRPr="00A44336">
        <w:rPr>
          <w:rStyle w:val="a8"/>
          <w:rFonts w:ascii="Times New Roman" w:hAnsi="Times New Roman"/>
          <w:sz w:val="28"/>
          <w:szCs w:val="24"/>
        </w:rPr>
        <w:footnoteReference w:id="10"/>
      </w:r>
      <w:r w:rsidRPr="00A44336">
        <w:rPr>
          <w:rFonts w:ascii="Times New Roman" w:hAnsi="Times New Roman"/>
          <w:sz w:val="28"/>
          <w:szCs w:val="24"/>
        </w:rPr>
        <w:t>. «Материальный и моральный ущерб, нанесенный личности в результате незаконных действий государственных органов, общественных объединений, политических партии или отдельных лиц, возмещается в соответствии с законом за их счет». ( ч.2.ст.32.Конституции РТ) . Следовательно, законодатель, высоко оценивая значение эффективного функционирования судебной власти, последовательно расширяет сферу действия судебного контроля над законностью и обоснованностью решений и действий должностных лиц всех уровней. Судебная защита-это главная правовая гарантия реализации установленных Конституцией прав и свобод, представляющая собой одну из основных функции судебной власти.</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Утверждение Конституцией Республики Таджикистан права граждан на правосудие преследует цель создания правового канала противостояния административному произволу должностных лиц государственного аппарата, общественных организации, различных экономичных структур. По нашему мнению, таким каналом и является институт судебного контроля за органами исполнительной власти., что по своей сущности устанавливает административную юстицию.</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Судебный контроль осуществляется в определенных формах, обусловленных особенностью взаимоотношений двух самостоятельных ветвей власти: исполнительной и судебной. Он преследует двойную цель, с одной стороны, защиту физических и юридических лиц от злоупотреблений властью со стороны органов управления, с другой стороны, улучшение деятельности органов управления в интересах общества в целом.</w:t>
      </w:r>
      <w:r w:rsidRPr="00A44336">
        <w:rPr>
          <w:rStyle w:val="a8"/>
          <w:rFonts w:ascii="Times New Roman" w:hAnsi="Times New Roman"/>
          <w:sz w:val="28"/>
          <w:szCs w:val="24"/>
        </w:rPr>
        <w:footnoteReference w:id="11"/>
      </w:r>
      <w:r w:rsidRPr="00A44336">
        <w:rPr>
          <w:rFonts w:ascii="Times New Roman" w:hAnsi="Times New Roman"/>
          <w:sz w:val="28"/>
          <w:szCs w:val="24"/>
        </w:rPr>
        <w:t xml:space="preserve"> Именно поэтому судебная защита индивида от исполнительной власти признается необходимым элементом и общим принципом, положенным в основу правовых систем большинства современных демократических государств.</w:t>
      </w:r>
      <w:r w:rsidR="00C807A6" w:rsidRPr="00A44336">
        <w:rPr>
          <w:rFonts w:ascii="Times New Roman" w:hAnsi="Times New Roman"/>
          <w:sz w:val="28"/>
          <w:szCs w:val="24"/>
        </w:rPr>
        <w:t xml:space="preserve"> </w:t>
      </w:r>
      <w:r w:rsidRPr="00A44336">
        <w:rPr>
          <w:rFonts w:ascii="Times New Roman" w:hAnsi="Times New Roman"/>
          <w:sz w:val="28"/>
          <w:szCs w:val="24"/>
        </w:rPr>
        <w:t xml:space="preserve">К </w:t>
      </w:r>
      <w:r w:rsidRPr="00A44336">
        <w:rPr>
          <w:rFonts w:ascii="Times New Roman" w:hAnsi="Times New Roman"/>
          <w:sz w:val="28"/>
          <w:szCs w:val="24"/>
        </w:rPr>
        <w:lastRenderedPageBreak/>
        <w:t>тому же, конституционное положение о том, что признание, соблюдение и защита прав и свобод человека и гражданина- обязанность государства , что эти права и свободы определяют смысл, содержание и применение законов, деятельность законодательной и исполнительной ветвей власти, местного самоуправления, эффективно может</w:t>
      </w:r>
      <w:r w:rsidR="00C807A6" w:rsidRPr="00A44336">
        <w:rPr>
          <w:rFonts w:ascii="Times New Roman" w:hAnsi="Times New Roman"/>
          <w:sz w:val="28"/>
          <w:szCs w:val="24"/>
        </w:rPr>
        <w:t xml:space="preserve"> </w:t>
      </w:r>
      <w:r w:rsidRPr="00A44336">
        <w:rPr>
          <w:rFonts w:ascii="Times New Roman" w:hAnsi="Times New Roman"/>
          <w:sz w:val="28"/>
          <w:szCs w:val="24"/>
        </w:rPr>
        <w:t>обеспечиваться, на наш взгляд только</w:t>
      </w:r>
      <w:r w:rsidR="00C807A6" w:rsidRPr="00A44336">
        <w:rPr>
          <w:rFonts w:ascii="Times New Roman" w:hAnsi="Times New Roman"/>
          <w:sz w:val="28"/>
          <w:szCs w:val="24"/>
        </w:rPr>
        <w:t xml:space="preserve"> </w:t>
      </w:r>
      <w:r w:rsidRPr="00A44336">
        <w:rPr>
          <w:rFonts w:ascii="Times New Roman" w:hAnsi="Times New Roman"/>
          <w:sz w:val="28"/>
          <w:szCs w:val="24"/>
        </w:rPr>
        <w:t>правосудием.</w:t>
      </w:r>
      <w:r w:rsidRPr="00A44336">
        <w:rPr>
          <w:rStyle w:val="a8"/>
          <w:rFonts w:ascii="Times New Roman" w:hAnsi="Times New Roman"/>
          <w:sz w:val="28"/>
          <w:szCs w:val="24"/>
        </w:rPr>
        <w:footnoteReference w:id="12"/>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Термин</w:t>
      </w:r>
      <w:r w:rsidR="00C807A6" w:rsidRPr="00A44336">
        <w:rPr>
          <w:rFonts w:ascii="Times New Roman" w:hAnsi="Times New Roman"/>
          <w:sz w:val="28"/>
          <w:szCs w:val="24"/>
        </w:rPr>
        <w:t xml:space="preserve"> </w:t>
      </w:r>
      <w:r w:rsidRPr="00A44336">
        <w:rPr>
          <w:rFonts w:ascii="Times New Roman" w:hAnsi="Times New Roman"/>
          <w:sz w:val="28"/>
          <w:szCs w:val="24"/>
        </w:rPr>
        <w:t>«судебная</w:t>
      </w:r>
      <w:r w:rsidR="00C807A6" w:rsidRPr="00A44336">
        <w:rPr>
          <w:rFonts w:ascii="Times New Roman" w:hAnsi="Times New Roman"/>
          <w:sz w:val="28"/>
          <w:szCs w:val="24"/>
        </w:rPr>
        <w:t xml:space="preserve"> </w:t>
      </w:r>
      <w:r w:rsidRPr="00A44336">
        <w:rPr>
          <w:rFonts w:ascii="Times New Roman" w:hAnsi="Times New Roman"/>
          <w:sz w:val="28"/>
          <w:szCs w:val="24"/>
        </w:rPr>
        <w:t>защита» как</w:t>
      </w:r>
      <w:r w:rsidR="00C807A6" w:rsidRPr="00A44336">
        <w:rPr>
          <w:rFonts w:ascii="Times New Roman" w:hAnsi="Times New Roman"/>
          <w:sz w:val="28"/>
          <w:szCs w:val="24"/>
        </w:rPr>
        <w:t xml:space="preserve"> </w:t>
      </w:r>
      <w:r w:rsidRPr="00A44336">
        <w:rPr>
          <w:rFonts w:ascii="Times New Roman" w:hAnsi="Times New Roman"/>
          <w:sz w:val="28"/>
          <w:szCs w:val="24"/>
        </w:rPr>
        <w:t>юрисдикционный</w:t>
      </w:r>
      <w:r w:rsidR="00C807A6" w:rsidRPr="00A44336">
        <w:rPr>
          <w:rFonts w:ascii="Times New Roman" w:hAnsi="Times New Roman"/>
          <w:sz w:val="28"/>
          <w:szCs w:val="24"/>
        </w:rPr>
        <w:t xml:space="preserve"> </w:t>
      </w:r>
      <w:r w:rsidRPr="00A44336">
        <w:rPr>
          <w:rFonts w:ascii="Times New Roman" w:hAnsi="Times New Roman"/>
          <w:sz w:val="28"/>
          <w:szCs w:val="24"/>
        </w:rPr>
        <w:t>институт демократического правового государства, представляет собой ведущее направление правоохранительной деятельности органов правосудия, осуществляемой на основе конституционных принципов и в порядке, определяемом конституционными и другими законами Республики Таджикистан. Так, статья 84 Конституции Республики Таджикистан ставить условия полного и независимого осуществления судами правосудия. Это, как уже отмечалось выше, самый оптимальный способ осуществление судебной защиты прав и свобод граждан, при</w:t>
      </w:r>
      <w:r w:rsidR="00C807A6" w:rsidRPr="00A44336">
        <w:rPr>
          <w:rFonts w:ascii="Times New Roman" w:hAnsi="Times New Roman"/>
          <w:sz w:val="28"/>
          <w:szCs w:val="24"/>
        </w:rPr>
        <w:t xml:space="preserve"> </w:t>
      </w:r>
      <w:r w:rsidRPr="00A44336">
        <w:rPr>
          <w:rFonts w:ascii="Times New Roman" w:hAnsi="Times New Roman"/>
          <w:sz w:val="28"/>
          <w:szCs w:val="24"/>
        </w:rPr>
        <w:t>условии, если деятельность судов является исключительно законными, а их решение справедливыми. Законность означает соответствия порядка рассмотрения дела и принятия решения закону, а справедливость- соответствия решения суда нравственным представлениям общества.</w:t>
      </w:r>
      <w:r w:rsidR="00C807A6" w:rsidRPr="00A44336">
        <w:rPr>
          <w:rFonts w:ascii="Times New Roman" w:hAnsi="Times New Roman"/>
          <w:sz w:val="28"/>
          <w:szCs w:val="24"/>
        </w:rPr>
        <w:t xml:space="preserve"> </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В соответствии с ч.2 ст.84 Конституции Республики Таджикистан</w:t>
      </w:r>
      <w:r w:rsidR="00C807A6" w:rsidRPr="00A44336">
        <w:rPr>
          <w:rFonts w:ascii="Times New Roman" w:hAnsi="Times New Roman"/>
          <w:sz w:val="28"/>
          <w:szCs w:val="24"/>
        </w:rPr>
        <w:t xml:space="preserve"> </w:t>
      </w:r>
      <w:r w:rsidRPr="00A44336">
        <w:rPr>
          <w:rFonts w:ascii="Times New Roman" w:hAnsi="Times New Roman"/>
          <w:sz w:val="28"/>
          <w:szCs w:val="24"/>
        </w:rPr>
        <w:t>«Судебную власть осуществляют Конституционный суд, Верховный суд, Высший экономический суд. Военный суд, Суд Горно-Бадахшанской авто-номной</w:t>
      </w:r>
      <w:r w:rsidR="00C807A6" w:rsidRPr="00A44336">
        <w:rPr>
          <w:rFonts w:ascii="Times New Roman" w:hAnsi="Times New Roman"/>
          <w:sz w:val="28"/>
          <w:szCs w:val="24"/>
        </w:rPr>
        <w:t xml:space="preserve"> </w:t>
      </w:r>
      <w:r w:rsidRPr="00A44336">
        <w:rPr>
          <w:rFonts w:ascii="Times New Roman" w:hAnsi="Times New Roman"/>
          <w:sz w:val="28"/>
          <w:szCs w:val="24"/>
        </w:rPr>
        <w:t xml:space="preserve">области, суды областей, города Душанбе, городов и районов, Экономический суд Горно-Бадахшанской автономной области, экономические суды областей и города Душанбе» т.е. в Конституции перечислены система судов республики осуществляющие правосудие , представляющие судебную власть. Несмотря на то что, в этой конституционной норме нет указаний о видах , формах и модели </w:t>
      </w:r>
      <w:r w:rsidRPr="00A44336">
        <w:rPr>
          <w:rFonts w:ascii="Times New Roman" w:hAnsi="Times New Roman"/>
          <w:sz w:val="28"/>
          <w:szCs w:val="24"/>
        </w:rPr>
        <w:lastRenderedPageBreak/>
        <w:t>осуществления правосудия основной</w:t>
      </w:r>
      <w:r w:rsidR="00C807A6" w:rsidRPr="00A44336">
        <w:rPr>
          <w:rFonts w:ascii="Times New Roman" w:hAnsi="Times New Roman"/>
          <w:sz w:val="28"/>
          <w:szCs w:val="24"/>
        </w:rPr>
        <w:t xml:space="preserve"> </w:t>
      </w:r>
      <w:r w:rsidRPr="00A44336">
        <w:rPr>
          <w:rFonts w:ascii="Times New Roman" w:hAnsi="Times New Roman"/>
          <w:sz w:val="28"/>
          <w:szCs w:val="24"/>
        </w:rPr>
        <w:t>закон страны делает отсылочное отступление, указав в ч.3. выше названной статьи</w:t>
      </w:r>
      <w:r w:rsidR="00C807A6" w:rsidRPr="00A44336">
        <w:rPr>
          <w:rFonts w:ascii="Times New Roman" w:hAnsi="Times New Roman"/>
          <w:sz w:val="28"/>
          <w:szCs w:val="24"/>
        </w:rPr>
        <w:t xml:space="preserve"> </w:t>
      </w:r>
      <w:r w:rsidRPr="00A44336">
        <w:rPr>
          <w:rFonts w:ascii="Times New Roman" w:hAnsi="Times New Roman"/>
          <w:sz w:val="28"/>
          <w:szCs w:val="24"/>
        </w:rPr>
        <w:t>о том , что</w:t>
      </w:r>
      <w:r w:rsidR="00C807A6" w:rsidRPr="00A44336">
        <w:rPr>
          <w:rFonts w:ascii="Times New Roman" w:hAnsi="Times New Roman"/>
          <w:sz w:val="28"/>
          <w:szCs w:val="24"/>
        </w:rPr>
        <w:t xml:space="preserve"> </w:t>
      </w:r>
      <w:r w:rsidRPr="00A44336">
        <w:rPr>
          <w:rFonts w:ascii="Times New Roman" w:hAnsi="Times New Roman"/>
          <w:sz w:val="28"/>
          <w:szCs w:val="24"/>
        </w:rPr>
        <w:t>«Организацию и порядок деятельности судов определяет конституционный закон».</w:t>
      </w:r>
      <w:r w:rsidR="00C807A6" w:rsidRPr="00A44336">
        <w:rPr>
          <w:rFonts w:ascii="Times New Roman" w:hAnsi="Times New Roman"/>
          <w:sz w:val="28"/>
          <w:szCs w:val="24"/>
        </w:rPr>
        <w:t xml:space="preserve"> </w:t>
      </w:r>
      <w:r w:rsidRPr="00A44336">
        <w:rPr>
          <w:rFonts w:ascii="Times New Roman" w:hAnsi="Times New Roman"/>
          <w:sz w:val="28"/>
          <w:szCs w:val="24"/>
        </w:rPr>
        <w:t>В ч.4 ст.2. Конституционного Закона Республики Таджикистан «О судах Республики Таджикистан» от 6-августа 2001 года</w:t>
      </w:r>
      <w:r w:rsidR="00C807A6" w:rsidRPr="00A44336">
        <w:rPr>
          <w:rFonts w:ascii="Times New Roman" w:hAnsi="Times New Roman"/>
          <w:sz w:val="28"/>
          <w:szCs w:val="24"/>
        </w:rPr>
        <w:t xml:space="preserve"> </w:t>
      </w:r>
      <w:r w:rsidRPr="00A44336">
        <w:rPr>
          <w:rFonts w:ascii="Times New Roman" w:hAnsi="Times New Roman"/>
          <w:sz w:val="28"/>
          <w:szCs w:val="24"/>
        </w:rPr>
        <w:t>указано , что</w:t>
      </w:r>
      <w:r w:rsidR="00C807A6" w:rsidRPr="00A44336">
        <w:rPr>
          <w:rFonts w:ascii="Times New Roman" w:hAnsi="Times New Roman"/>
          <w:sz w:val="28"/>
          <w:szCs w:val="24"/>
        </w:rPr>
        <w:t xml:space="preserve"> </w:t>
      </w:r>
      <w:r w:rsidRPr="00A44336">
        <w:rPr>
          <w:rFonts w:ascii="Times New Roman" w:hAnsi="Times New Roman"/>
          <w:sz w:val="28"/>
          <w:szCs w:val="24"/>
        </w:rPr>
        <w:t>в Республике</w:t>
      </w:r>
      <w:r w:rsidR="00C807A6" w:rsidRPr="00A44336">
        <w:rPr>
          <w:rFonts w:ascii="Times New Roman" w:hAnsi="Times New Roman"/>
          <w:sz w:val="28"/>
          <w:szCs w:val="24"/>
        </w:rPr>
        <w:t xml:space="preserve"> </w:t>
      </w:r>
      <w:r w:rsidRPr="00A44336">
        <w:rPr>
          <w:rFonts w:ascii="Times New Roman" w:hAnsi="Times New Roman"/>
          <w:sz w:val="28"/>
          <w:szCs w:val="24"/>
        </w:rPr>
        <w:t>Таджикистан</w:t>
      </w:r>
      <w:r w:rsidR="00C807A6" w:rsidRPr="00A44336">
        <w:rPr>
          <w:rFonts w:ascii="Times New Roman" w:hAnsi="Times New Roman"/>
          <w:sz w:val="28"/>
          <w:szCs w:val="24"/>
        </w:rPr>
        <w:t xml:space="preserve"> </w:t>
      </w:r>
      <w:r w:rsidRPr="00A44336">
        <w:rPr>
          <w:rFonts w:ascii="Times New Roman" w:hAnsi="Times New Roman"/>
          <w:sz w:val="28"/>
          <w:szCs w:val="24"/>
        </w:rPr>
        <w:t>«Судебная власть осуществляется посредством конституционного, гражданского, экономического, административного и уголовного судопроизводства».</w:t>
      </w:r>
      <w:r w:rsidRPr="00A44336">
        <w:rPr>
          <w:rStyle w:val="a8"/>
          <w:rFonts w:ascii="Times New Roman" w:hAnsi="Times New Roman"/>
          <w:sz w:val="28"/>
          <w:szCs w:val="24"/>
        </w:rPr>
        <w:footnoteReference w:id="13"/>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Вместе с тем, о существовании административной юстиции и успешном функционировании административного судопроизводства в нашей республике свидетельствуют выше названые положения Конституции Республики Таджикистан, Закон Республики Таджикистан</w:t>
      </w:r>
      <w:r w:rsidR="00C807A6" w:rsidRPr="00A44336">
        <w:rPr>
          <w:rFonts w:ascii="Times New Roman" w:hAnsi="Times New Roman"/>
          <w:sz w:val="28"/>
          <w:szCs w:val="24"/>
        </w:rPr>
        <w:t xml:space="preserve"> </w:t>
      </w:r>
      <w:r w:rsidRPr="00A44336">
        <w:rPr>
          <w:rFonts w:ascii="Times New Roman" w:hAnsi="Times New Roman"/>
          <w:sz w:val="28"/>
          <w:szCs w:val="24"/>
        </w:rPr>
        <w:t>«Об обращениях граждан» от 14.12.1996г., Кодексы Республики Таджикистан « Об административных правонарушениях»</w:t>
      </w:r>
      <w:r w:rsidR="00C807A6" w:rsidRPr="00A44336">
        <w:rPr>
          <w:rFonts w:ascii="Times New Roman" w:hAnsi="Times New Roman"/>
          <w:sz w:val="28"/>
          <w:szCs w:val="24"/>
        </w:rPr>
        <w:t xml:space="preserve"> </w:t>
      </w:r>
      <w:r w:rsidRPr="00A44336">
        <w:rPr>
          <w:rFonts w:ascii="Times New Roman" w:hAnsi="Times New Roman"/>
          <w:sz w:val="28"/>
          <w:szCs w:val="24"/>
        </w:rPr>
        <w:t>старый (1978г) и новый в веденный в действия с 1-апреля 2009г., Кодекс</w:t>
      </w:r>
      <w:r w:rsidR="00C807A6" w:rsidRPr="00A44336">
        <w:rPr>
          <w:rFonts w:ascii="Times New Roman" w:hAnsi="Times New Roman"/>
          <w:sz w:val="28"/>
          <w:szCs w:val="24"/>
        </w:rPr>
        <w:t xml:space="preserve"> </w:t>
      </w:r>
      <w:r w:rsidRPr="00A44336">
        <w:rPr>
          <w:rFonts w:ascii="Times New Roman" w:hAnsi="Times New Roman"/>
          <w:sz w:val="28"/>
          <w:szCs w:val="24"/>
        </w:rPr>
        <w:t>«Об административных процедурах РТ» ( от 5-03-2007г),Гражданский процессуальный кодекс РТ старый (1961г) и новый</w:t>
      </w:r>
      <w:r w:rsidR="00C807A6" w:rsidRPr="00A44336">
        <w:rPr>
          <w:rFonts w:ascii="Times New Roman" w:hAnsi="Times New Roman"/>
          <w:sz w:val="28"/>
          <w:szCs w:val="24"/>
        </w:rPr>
        <w:t xml:space="preserve"> </w:t>
      </w:r>
      <w:r w:rsidRPr="00A44336">
        <w:rPr>
          <w:rFonts w:ascii="Times New Roman" w:hAnsi="Times New Roman"/>
          <w:sz w:val="28"/>
          <w:szCs w:val="24"/>
        </w:rPr>
        <w:t>(2008г),</w:t>
      </w:r>
      <w:r w:rsidR="00C807A6" w:rsidRPr="00A44336">
        <w:rPr>
          <w:rFonts w:ascii="Times New Roman" w:hAnsi="Times New Roman"/>
          <w:sz w:val="28"/>
          <w:szCs w:val="24"/>
        </w:rPr>
        <w:t xml:space="preserve"> </w:t>
      </w:r>
      <w:r w:rsidRPr="00A44336">
        <w:rPr>
          <w:rFonts w:ascii="Times New Roman" w:hAnsi="Times New Roman"/>
          <w:sz w:val="28"/>
          <w:szCs w:val="24"/>
        </w:rPr>
        <w:t>Хозяйственный процессуальный кодекс РТ (1996)</w:t>
      </w:r>
      <w:r w:rsidR="00C807A6" w:rsidRPr="00A44336">
        <w:rPr>
          <w:rFonts w:ascii="Times New Roman" w:hAnsi="Times New Roman"/>
          <w:sz w:val="28"/>
          <w:szCs w:val="24"/>
        </w:rPr>
        <w:t xml:space="preserve"> </w:t>
      </w:r>
      <w:r w:rsidRPr="00A44336">
        <w:rPr>
          <w:rFonts w:ascii="Times New Roman" w:hAnsi="Times New Roman"/>
          <w:sz w:val="28"/>
          <w:szCs w:val="24"/>
        </w:rPr>
        <w:t>и Кодекс об экономическом судопроизводстве в РТ(2008) , которые в отдельных разделах регламентировали и регламентируют порядок рассмотрения категории дел возникающие из</w:t>
      </w:r>
      <w:r w:rsidR="00C807A6" w:rsidRPr="00A44336">
        <w:rPr>
          <w:rFonts w:ascii="Times New Roman" w:hAnsi="Times New Roman"/>
          <w:sz w:val="28"/>
          <w:szCs w:val="24"/>
        </w:rPr>
        <w:t xml:space="preserve"> </w:t>
      </w:r>
      <w:r w:rsidRPr="00A44336">
        <w:rPr>
          <w:rFonts w:ascii="Times New Roman" w:hAnsi="Times New Roman"/>
          <w:sz w:val="28"/>
          <w:szCs w:val="24"/>
        </w:rPr>
        <w:t>административно-правовых отношений и порядок производства по ним.</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Содержание перечисленных законов свидетельствуют о том, что под судебную юрисдикцию попадают практически все действия и решения органов государственной власти и местного самоуправления, их должностных лиц, которые нарушают права и свободы граждан.</w:t>
      </w:r>
      <w:r w:rsidR="00C807A6" w:rsidRPr="00A44336">
        <w:rPr>
          <w:rFonts w:ascii="Times New Roman" w:hAnsi="Times New Roman"/>
          <w:sz w:val="28"/>
          <w:szCs w:val="24"/>
        </w:rPr>
        <w:t xml:space="preserve"> </w:t>
      </w:r>
      <w:r w:rsidRPr="00A44336">
        <w:rPr>
          <w:rFonts w:ascii="Times New Roman" w:hAnsi="Times New Roman"/>
          <w:sz w:val="28"/>
          <w:szCs w:val="24"/>
        </w:rPr>
        <w:t>Исключение составляют те из них, проверка которых отнесена к исключительной компетенции</w:t>
      </w:r>
      <w:r w:rsidR="00C807A6" w:rsidRPr="00A44336">
        <w:rPr>
          <w:rFonts w:ascii="Times New Roman" w:hAnsi="Times New Roman"/>
          <w:sz w:val="28"/>
          <w:szCs w:val="24"/>
        </w:rPr>
        <w:t xml:space="preserve"> </w:t>
      </w:r>
      <w:r w:rsidRPr="00A44336">
        <w:rPr>
          <w:rFonts w:ascii="Times New Roman" w:hAnsi="Times New Roman"/>
          <w:sz w:val="28"/>
          <w:szCs w:val="24"/>
        </w:rPr>
        <w:t xml:space="preserve">Конституционного суда Республики Таджикистан, а также </w:t>
      </w:r>
      <w:r w:rsidRPr="00A44336">
        <w:rPr>
          <w:rFonts w:ascii="Times New Roman" w:hAnsi="Times New Roman"/>
          <w:sz w:val="28"/>
          <w:szCs w:val="24"/>
        </w:rPr>
        <w:lastRenderedPageBreak/>
        <w:t xml:space="preserve">действия и решения, в отношении которых установлен иной порядок судебного обжалования. </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Наблюдается явная тенденция к значительному росту практики рассмотрения судами общей юрисдикции административно-правовых споров, т.е. споров , имеющих публично- правовой характер. Например, согласно новому ГПК РТ дела, возникающие из публичных (административных) правоотношений подсудны всем звеньям системы общих судов. Следовательно, функциями административной юрисдикции обладают: Верховный Суд РТ, суд Горно-Бадахшанской автономной области, областей, города Душанбе, и все районные и городские суды республики (раздел 23-26, ст.249-266 ГПК РТ). </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В этой связи, и поскольку новый Гражданский процессуальный Кодекс РТ (2008г), наделил всех судов общей юрисдикции, полномочиями по рассмотрению административно- правовых споров граждан с публичной властью, то на наш взгляд,</w:t>
      </w:r>
      <w:r w:rsidR="00C807A6" w:rsidRPr="00A44336">
        <w:rPr>
          <w:rFonts w:ascii="Times New Roman" w:hAnsi="Times New Roman"/>
          <w:sz w:val="28"/>
          <w:szCs w:val="24"/>
        </w:rPr>
        <w:t xml:space="preserve"> </w:t>
      </w:r>
      <w:r w:rsidRPr="00A44336">
        <w:rPr>
          <w:rFonts w:ascii="Times New Roman" w:hAnsi="Times New Roman"/>
          <w:sz w:val="28"/>
          <w:szCs w:val="24"/>
        </w:rPr>
        <w:t>закономерной является</w:t>
      </w:r>
      <w:r w:rsidR="00C807A6" w:rsidRPr="00A44336">
        <w:rPr>
          <w:rFonts w:ascii="Times New Roman" w:hAnsi="Times New Roman"/>
          <w:sz w:val="28"/>
          <w:szCs w:val="24"/>
        </w:rPr>
        <w:t xml:space="preserve"> </w:t>
      </w:r>
      <w:r w:rsidRPr="00A44336">
        <w:rPr>
          <w:rFonts w:ascii="Times New Roman" w:hAnsi="Times New Roman"/>
          <w:sz w:val="28"/>
          <w:szCs w:val="24"/>
        </w:rPr>
        <w:t>постановка вопроса о</w:t>
      </w:r>
      <w:r w:rsidR="00C807A6" w:rsidRPr="00A44336">
        <w:rPr>
          <w:rFonts w:ascii="Times New Roman" w:hAnsi="Times New Roman"/>
          <w:sz w:val="28"/>
          <w:szCs w:val="24"/>
        </w:rPr>
        <w:t xml:space="preserve"> </w:t>
      </w:r>
      <w:r w:rsidRPr="00A44336">
        <w:rPr>
          <w:rFonts w:ascii="Times New Roman" w:hAnsi="Times New Roman"/>
          <w:sz w:val="28"/>
          <w:szCs w:val="24"/>
        </w:rPr>
        <w:t>целесообразности</w:t>
      </w:r>
      <w:r w:rsidR="00C807A6" w:rsidRPr="00A44336">
        <w:rPr>
          <w:rFonts w:ascii="Times New Roman" w:hAnsi="Times New Roman"/>
          <w:sz w:val="28"/>
          <w:szCs w:val="24"/>
        </w:rPr>
        <w:t xml:space="preserve"> </w:t>
      </w:r>
      <w:r w:rsidRPr="00A44336">
        <w:rPr>
          <w:rFonts w:ascii="Times New Roman" w:hAnsi="Times New Roman"/>
          <w:sz w:val="28"/>
          <w:szCs w:val="24"/>
        </w:rPr>
        <w:t>введение должности судьи по административным делам , в районных и городских судах республики, а также о необходимости специализации судей районных, городских и вышестоящих судах по рассмотрению именно этой категории дел.</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Образование судебных коллегий по административным делам в областном суде Горно-Бадахшанской автономной области , областных</w:t>
      </w:r>
      <w:r w:rsidR="00C807A6" w:rsidRPr="00A44336">
        <w:rPr>
          <w:rFonts w:ascii="Times New Roman" w:hAnsi="Times New Roman"/>
          <w:sz w:val="28"/>
          <w:szCs w:val="24"/>
        </w:rPr>
        <w:t xml:space="preserve"> </w:t>
      </w:r>
      <w:r w:rsidRPr="00A44336">
        <w:rPr>
          <w:rFonts w:ascii="Times New Roman" w:hAnsi="Times New Roman"/>
          <w:sz w:val="28"/>
          <w:szCs w:val="24"/>
        </w:rPr>
        <w:t>судах, в суде города Душанбе и в Верховном Суде РТ ,</w:t>
      </w:r>
      <w:r w:rsidR="00C807A6" w:rsidRPr="00A44336">
        <w:rPr>
          <w:rFonts w:ascii="Times New Roman" w:hAnsi="Times New Roman"/>
          <w:sz w:val="28"/>
          <w:szCs w:val="24"/>
        </w:rPr>
        <w:t xml:space="preserve"> </w:t>
      </w:r>
      <w:r w:rsidRPr="00A44336">
        <w:rPr>
          <w:rFonts w:ascii="Times New Roman" w:hAnsi="Times New Roman"/>
          <w:sz w:val="28"/>
          <w:szCs w:val="24"/>
        </w:rPr>
        <w:t>предусмотрено в утвержденном Указом Президента Республики Таджикистан</w:t>
      </w:r>
      <w:r w:rsidR="00C807A6" w:rsidRPr="00A44336">
        <w:rPr>
          <w:rFonts w:ascii="Times New Roman" w:hAnsi="Times New Roman"/>
          <w:sz w:val="28"/>
          <w:szCs w:val="24"/>
        </w:rPr>
        <w:t xml:space="preserve"> </w:t>
      </w:r>
      <w:r w:rsidRPr="00A44336">
        <w:rPr>
          <w:rFonts w:ascii="Times New Roman" w:hAnsi="Times New Roman"/>
          <w:sz w:val="28"/>
          <w:szCs w:val="24"/>
        </w:rPr>
        <w:t>«Программы судебно-правовой реформы в Республики Таджикистан»</w:t>
      </w:r>
      <w:r w:rsidRPr="00A44336">
        <w:rPr>
          <w:rStyle w:val="a8"/>
          <w:rFonts w:ascii="Times New Roman" w:hAnsi="Times New Roman"/>
          <w:sz w:val="28"/>
          <w:szCs w:val="24"/>
        </w:rPr>
        <w:footnoteReference w:id="14"/>
      </w:r>
      <w:r w:rsidRPr="00A44336">
        <w:rPr>
          <w:rFonts w:ascii="Times New Roman" w:hAnsi="Times New Roman"/>
          <w:sz w:val="28"/>
          <w:szCs w:val="24"/>
        </w:rPr>
        <w:t>.</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Согласно</w:t>
      </w:r>
      <w:r w:rsidR="00C807A6" w:rsidRPr="00A44336">
        <w:rPr>
          <w:rFonts w:ascii="Times New Roman" w:hAnsi="Times New Roman"/>
          <w:sz w:val="28"/>
          <w:szCs w:val="24"/>
        </w:rPr>
        <w:t xml:space="preserve"> </w:t>
      </w:r>
      <w:r w:rsidRPr="00A44336">
        <w:rPr>
          <w:rFonts w:ascii="Times New Roman" w:hAnsi="Times New Roman"/>
          <w:sz w:val="28"/>
          <w:szCs w:val="24"/>
        </w:rPr>
        <w:t>Кодекса Республики Таджикистан «об экономическом судопроизводстве» от 5-января 2008 года., экономические суды республики, осуществляют защиту нарушенных или оспариваемых прав и законных</w:t>
      </w:r>
      <w:r w:rsidR="00C807A6" w:rsidRPr="00A44336">
        <w:rPr>
          <w:rFonts w:ascii="Times New Roman" w:hAnsi="Times New Roman"/>
          <w:sz w:val="28"/>
          <w:szCs w:val="24"/>
        </w:rPr>
        <w:t xml:space="preserve"> </w:t>
      </w:r>
      <w:r w:rsidRPr="00A44336">
        <w:rPr>
          <w:rFonts w:ascii="Times New Roman" w:hAnsi="Times New Roman"/>
          <w:sz w:val="28"/>
          <w:szCs w:val="24"/>
        </w:rPr>
        <w:t>экономических интересов организаций и граждан.</w:t>
      </w:r>
      <w:r w:rsidR="00C807A6" w:rsidRPr="00A44336">
        <w:rPr>
          <w:rFonts w:ascii="Times New Roman" w:hAnsi="Times New Roman"/>
          <w:sz w:val="28"/>
          <w:szCs w:val="24"/>
        </w:rPr>
        <w:t xml:space="preserve"> </w:t>
      </w:r>
      <w:r w:rsidRPr="00A44336">
        <w:rPr>
          <w:rFonts w:ascii="Times New Roman" w:hAnsi="Times New Roman"/>
          <w:sz w:val="28"/>
          <w:szCs w:val="24"/>
        </w:rPr>
        <w:t xml:space="preserve">Содействуют режиму </w:t>
      </w:r>
      <w:r w:rsidRPr="00A44336">
        <w:rPr>
          <w:rFonts w:ascii="Times New Roman" w:hAnsi="Times New Roman"/>
          <w:sz w:val="28"/>
          <w:szCs w:val="24"/>
        </w:rPr>
        <w:lastRenderedPageBreak/>
        <w:t>законности и предупреждению правонарушений в сфере предпринимательской и иной экономической деятельности. Они праве рассматривать, например, споры о признании недействительными (полностью или частично) ненормативных актов государственных органов, органов местного самоуправления и иных органов, не соответствующих законам и иным нормативным правовым актам,</w:t>
      </w:r>
      <w:r w:rsidR="00C807A6" w:rsidRPr="00A44336">
        <w:rPr>
          <w:rFonts w:ascii="Times New Roman" w:hAnsi="Times New Roman"/>
          <w:sz w:val="28"/>
          <w:szCs w:val="24"/>
        </w:rPr>
        <w:t xml:space="preserve"> </w:t>
      </w:r>
      <w:r w:rsidRPr="00A44336">
        <w:rPr>
          <w:rFonts w:ascii="Times New Roman" w:hAnsi="Times New Roman"/>
          <w:sz w:val="28"/>
          <w:szCs w:val="24"/>
        </w:rPr>
        <w:t>нарушающих права и законные интересы организации и граждан ( ст.187-191КоЭС РТ ),</w:t>
      </w:r>
      <w:r w:rsidR="00C807A6" w:rsidRPr="00A44336">
        <w:rPr>
          <w:rFonts w:ascii="Times New Roman" w:hAnsi="Times New Roman"/>
          <w:sz w:val="28"/>
          <w:szCs w:val="24"/>
        </w:rPr>
        <w:t xml:space="preserve"> </w:t>
      </w:r>
      <w:r w:rsidRPr="00A44336">
        <w:rPr>
          <w:rFonts w:ascii="Times New Roman" w:hAnsi="Times New Roman"/>
          <w:sz w:val="28"/>
          <w:szCs w:val="24"/>
        </w:rPr>
        <w:t>споры об обжаловании отказа в государственной регистрации либо уклонение от государственной регистрации в установленный срок организации или гражданина и в других случаях, когда такая регистрация предусмотрена законом ( ст. 187-191 КоЭС РТ)</w:t>
      </w:r>
      <w:r w:rsidRPr="00A44336">
        <w:rPr>
          <w:rStyle w:val="a8"/>
          <w:rFonts w:ascii="Times New Roman" w:hAnsi="Times New Roman"/>
          <w:sz w:val="28"/>
          <w:szCs w:val="24"/>
        </w:rPr>
        <w:footnoteReference w:id="15"/>
      </w:r>
      <w:r w:rsidRPr="00A44336">
        <w:rPr>
          <w:rFonts w:ascii="Times New Roman" w:hAnsi="Times New Roman"/>
          <w:sz w:val="28"/>
          <w:szCs w:val="24"/>
        </w:rPr>
        <w:t>. Поэтому, образование специализированных</w:t>
      </w:r>
      <w:r w:rsidR="00C807A6" w:rsidRPr="00A44336">
        <w:rPr>
          <w:rFonts w:ascii="Times New Roman" w:hAnsi="Times New Roman"/>
          <w:sz w:val="28"/>
          <w:szCs w:val="24"/>
        </w:rPr>
        <w:t xml:space="preserve"> </w:t>
      </w:r>
      <w:r w:rsidRPr="00A44336">
        <w:rPr>
          <w:rFonts w:ascii="Times New Roman" w:hAnsi="Times New Roman"/>
          <w:sz w:val="28"/>
          <w:szCs w:val="24"/>
        </w:rPr>
        <w:t>административных судебных коллегий</w:t>
      </w:r>
      <w:r w:rsidR="00C807A6" w:rsidRPr="00A44336">
        <w:rPr>
          <w:rFonts w:ascii="Times New Roman" w:hAnsi="Times New Roman"/>
          <w:sz w:val="28"/>
          <w:szCs w:val="24"/>
        </w:rPr>
        <w:t xml:space="preserve"> </w:t>
      </w:r>
      <w:r w:rsidRPr="00A44336">
        <w:rPr>
          <w:rFonts w:ascii="Times New Roman" w:hAnsi="Times New Roman"/>
          <w:sz w:val="28"/>
          <w:szCs w:val="24"/>
        </w:rPr>
        <w:t>в Высшем Экономическом Суде РТ, экономическом суде Горно-Бадахшанской автономной области, экономических судах областей и города Душанбе, было бы логичным, так как по непонятным причинам в Программе нет указаний на счет экономических судов республики.</w:t>
      </w:r>
      <w:r w:rsidRPr="00A44336">
        <w:rPr>
          <w:rStyle w:val="a8"/>
          <w:rFonts w:ascii="Times New Roman" w:hAnsi="Times New Roman"/>
          <w:sz w:val="28"/>
          <w:szCs w:val="24"/>
        </w:rPr>
        <w:footnoteReference w:id="16"/>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В последние годы отдельные категории дел, особенно о признании незаконными нормативно-правовых актов различных ветвей власти, споры между центральными и местными органами управления, жалобы о нарушении избирательного законодательства, включая признание выборов недействительными, и некоторые другие, возникающие в сфере</w:t>
      </w:r>
      <w:r w:rsidR="00C807A6" w:rsidRPr="00A44336">
        <w:rPr>
          <w:rFonts w:ascii="Times New Roman" w:hAnsi="Times New Roman"/>
          <w:sz w:val="28"/>
          <w:szCs w:val="24"/>
        </w:rPr>
        <w:t xml:space="preserve"> </w:t>
      </w:r>
      <w:r w:rsidRPr="00A44336">
        <w:rPr>
          <w:rFonts w:ascii="Times New Roman" w:hAnsi="Times New Roman"/>
          <w:sz w:val="28"/>
          <w:szCs w:val="24"/>
        </w:rPr>
        <w:t>административно-правовых отношений, становятся все более актуальными. Особую значимость правильное рассмотрение этой категории дел приобретает в свете осуществляемой в Республики Таджикистан судебно-правовой реформы.</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Программой предусматривается комплекс организационно правовых проблем по совершенствованию структуры и деятельности судебной системы республики, а также совершенствованию законодательства регулирующих и </w:t>
      </w:r>
      <w:r w:rsidRPr="00A44336">
        <w:rPr>
          <w:rFonts w:ascii="Times New Roman" w:hAnsi="Times New Roman"/>
          <w:sz w:val="28"/>
          <w:szCs w:val="24"/>
        </w:rPr>
        <w:lastRenderedPageBreak/>
        <w:t>обеспечивающих деятельности судов и правовое положение судей в обществе. Следует отметить, что в Республики Таджикистан в настоящее время сформирована основательная правовая база административной юстиции и административного судопроизводства. После принятия Конституции независимого Таджикистана в 1994 году, возникла естественная необходимость приведения в соответствии с ней действующего в республики законодательства. Так, 14-декабря 1996 года был принят Закон Республики Таджикистан</w:t>
      </w:r>
      <w:r w:rsidR="00C807A6" w:rsidRPr="00A44336">
        <w:rPr>
          <w:rFonts w:ascii="Times New Roman" w:hAnsi="Times New Roman"/>
          <w:sz w:val="28"/>
          <w:szCs w:val="24"/>
        </w:rPr>
        <w:t xml:space="preserve"> </w:t>
      </w:r>
      <w:r w:rsidRPr="00A44336">
        <w:rPr>
          <w:rFonts w:ascii="Times New Roman" w:hAnsi="Times New Roman"/>
          <w:sz w:val="28"/>
          <w:szCs w:val="24"/>
        </w:rPr>
        <w:t>«Об обращениях граждан», которым фактически был утвержден институт административной юстиции. Позднее был принят Конституционный Закон</w:t>
      </w:r>
      <w:r w:rsidR="00C807A6" w:rsidRPr="00A44336">
        <w:rPr>
          <w:rFonts w:ascii="Times New Roman" w:hAnsi="Times New Roman"/>
          <w:sz w:val="28"/>
          <w:szCs w:val="24"/>
        </w:rPr>
        <w:t xml:space="preserve"> </w:t>
      </w:r>
      <w:r w:rsidRPr="00A44336">
        <w:rPr>
          <w:rFonts w:ascii="Times New Roman" w:hAnsi="Times New Roman"/>
          <w:sz w:val="28"/>
          <w:szCs w:val="24"/>
        </w:rPr>
        <w:t>«О судах Республики Таджикистан» от 6-августа 2001 года, который закрепляя судебную гарантию защити прав и свобод человека и граждан ,установил, что она обеспечивается, в том числе и административным судопроизводством.(ст.2. ч.4.).</w:t>
      </w:r>
      <w:r w:rsidR="00C807A6" w:rsidRPr="00A44336">
        <w:rPr>
          <w:rFonts w:ascii="Times New Roman" w:hAnsi="Times New Roman"/>
          <w:sz w:val="28"/>
          <w:szCs w:val="24"/>
        </w:rPr>
        <w:t xml:space="preserve"> </w:t>
      </w:r>
      <w:r w:rsidRPr="00A44336">
        <w:rPr>
          <w:rFonts w:ascii="Times New Roman" w:hAnsi="Times New Roman"/>
          <w:sz w:val="28"/>
          <w:szCs w:val="24"/>
        </w:rPr>
        <w:t>Принятием от 5-марта 2007 года Кодекса «Об административных процедурах Республики Таджикистан» правовая система страны пополнился новым правовым институтом, который определяет порядок подготовки, принятия и исполнения административно-правовых актов, рассмотрения административных заявлений и жалоб, осуществления административного производства в суде и взаимодействия административных органов.</w:t>
      </w:r>
      <w:r w:rsidRPr="00A44336">
        <w:rPr>
          <w:rStyle w:val="a8"/>
          <w:rFonts w:ascii="Times New Roman" w:hAnsi="Times New Roman"/>
          <w:sz w:val="28"/>
          <w:szCs w:val="24"/>
        </w:rPr>
        <w:footnoteReference w:id="17"/>
      </w:r>
    </w:p>
    <w:p w:rsidR="000837C3" w:rsidRPr="00A44336" w:rsidRDefault="000837C3" w:rsidP="00A44336">
      <w:pPr>
        <w:spacing w:after="0" w:line="360" w:lineRule="auto"/>
        <w:ind w:firstLine="709"/>
        <w:jc w:val="both"/>
        <w:rPr>
          <w:rFonts w:ascii="Times New Roman" w:hAnsi="Times New Roman"/>
          <w:sz w:val="28"/>
          <w:szCs w:val="24"/>
        </w:rPr>
      </w:pPr>
    </w:p>
    <w:p w:rsidR="007D1598" w:rsidRPr="00A44336" w:rsidRDefault="007D1598" w:rsidP="00A44336">
      <w:pPr>
        <w:pStyle w:val="aa"/>
        <w:ind w:firstLine="709"/>
        <w:jc w:val="both"/>
        <w:rPr>
          <w:b w:val="0"/>
          <w:szCs w:val="24"/>
        </w:rPr>
      </w:pPr>
      <w:r w:rsidRPr="00A44336">
        <w:rPr>
          <w:b w:val="0"/>
          <w:szCs w:val="24"/>
        </w:rPr>
        <w:br w:type="page"/>
      </w:r>
      <w:r w:rsidRPr="00A44336">
        <w:rPr>
          <w:b w:val="0"/>
          <w:szCs w:val="24"/>
        </w:rPr>
        <w:lastRenderedPageBreak/>
        <w:t>Раджабов Р.К., Саидова М.Х.,</w:t>
      </w:r>
      <w:r w:rsidR="000302EF">
        <w:rPr>
          <w:b w:val="0"/>
          <w:szCs w:val="24"/>
        </w:rPr>
        <w:t xml:space="preserve"> </w:t>
      </w:r>
      <w:r w:rsidRPr="00A44336">
        <w:rPr>
          <w:b w:val="0"/>
          <w:szCs w:val="24"/>
        </w:rPr>
        <w:t xml:space="preserve"> Раджабова Ш.М. (ТГУК)</w:t>
      </w:r>
    </w:p>
    <w:p w:rsidR="007D1598" w:rsidRPr="00A44336" w:rsidRDefault="007D1598" w:rsidP="00A44336">
      <w:pPr>
        <w:pStyle w:val="aa"/>
        <w:ind w:firstLine="709"/>
        <w:jc w:val="both"/>
        <w:rPr>
          <w:b w:val="0"/>
          <w:szCs w:val="24"/>
        </w:rPr>
      </w:pPr>
    </w:p>
    <w:p w:rsidR="00CC45BC" w:rsidRPr="00A44336" w:rsidRDefault="00B655FF" w:rsidP="00A44336">
      <w:pPr>
        <w:pStyle w:val="aa"/>
        <w:ind w:firstLine="709"/>
        <w:jc w:val="both"/>
        <w:rPr>
          <w:b w:val="0"/>
          <w:szCs w:val="24"/>
        </w:rPr>
      </w:pPr>
      <w:r w:rsidRPr="00A44336">
        <w:rPr>
          <w:b w:val="0"/>
          <w:szCs w:val="24"/>
        </w:rPr>
        <w:t>ФОРМИРОВАНИЕ ИНВЕСТИЦИОННОГО</w:t>
      </w:r>
      <w:r w:rsidR="000302EF">
        <w:rPr>
          <w:b w:val="0"/>
          <w:szCs w:val="24"/>
        </w:rPr>
        <w:t xml:space="preserve"> </w:t>
      </w:r>
      <w:r w:rsidR="00CC45BC" w:rsidRPr="00A44336">
        <w:rPr>
          <w:b w:val="0"/>
          <w:szCs w:val="24"/>
        </w:rPr>
        <w:t>ПОТЕНЦИАЛА</w:t>
      </w:r>
      <w:r w:rsidRPr="00A44336">
        <w:rPr>
          <w:b w:val="0"/>
          <w:szCs w:val="24"/>
        </w:rPr>
        <w:t xml:space="preserve"> </w:t>
      </w:r>
      <w:r w:rsidR="00CC45BC" w:rsidRPr="00A44336">
        <w:rPr>
          <w:b w:val="0"/>
          <w:szCs w:val="24"/>
        </w:rPr>
        <w:t xml:space="preserve">РЕСПУБЛИКИ ТАДЖИКИСТАН </w:t>
      </w:r>
    </w:p>
    <w:p w:rsidR="00B655FF" w:rsidRPr="00A44336" w:rsidRDefault="00B655FF" w:rsidP="00A44336">
      <w:pPr>
        <w:pStyle w:val="aa"/>
        <w:ind w:firstLine="709"/>
        <w:jc w:val="both"/>
        <w:rPr>
          <w:b w:val="0"/>
          <w:szCs w:val="24"/>
        </w:rPr>
      </w:pP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В условиях мирового финансового кризиса выбор модели рынка финансовых услуг (РФУ) Республики Таджикистан зависит от решения общеэкономических задач развития страны, т.е. необходимостью обеспечения условий экономического роста на основе улучшения инвестиционного климата. Развитие РФУ в дальнейшем будет способствовать формированию индустриальной рыночной экономики республики с опорой на национальный капитал и финансовые рынки. Исходя из этого, можно предположить, что рынок ценных бумаг Республики Таджикистан, вероятно, будет носить долговой характер, как это происходит на рынке ценных бумаг России, который обслуживает рыночную экономику, основанную на контролирующих собственниках и оптовой структуре акционерных капиталов. Все это неизбежно приводит к смешанной модели рынка ценных бумаг, где будут происходить активные операции коммерческих банков и их дочерних компаний с корпоративными ценными бумагами и к непосредственному прямому участию банков в собственности акционерных компаний.</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В настоящее время при осуществлении поэтапного реформирования отраслей национальной экономики огромное внимание уделяется реформированию финансового сектора путем укрепления банковской системы, активизации инвестиционной деятельности и создания стабильного РФУ в Республике Таджикистан. В финансовом мире развитых стран широко известно такое понятие, как инвестиционное банковское дело. Инвестиционное банковское дело – это специализированный сектор банковского дела, традиционно связанный с выпуском, покупкой и продажей акций и облигаций частных компаний, государственных учреждений и </w:t>
      </w:r>
      <w:r w:rsidRPr="00A44336">
        <w:rPr>
          <w:rFonts w:ascii="Times New Roman" w:hAnsi="Times New Roman"/>
          <w:sz w:val="28"/>
          <w:szCs w:val="24"/>
        </w:rPr>
        <w:lastRenderedPageBreak/>
        <w:t>организаций. Широкое развитие инвестиционное банковское дело получило в США. Штаб-квартиры крупнейших инвестиционных банков располагаются в Нью-Йорке. В промышленно развитых странах инвестиционные банки зарабатывают деньги, выкупая у эмитента весь выпуск ценных бумаг и продавая их затем инвесторам по более высокой цене.</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С целью заимствования средств у инвесторов фирмы и органы государственной власти продают облигации. Они часто нуждаются в деньгах для финансирования крупных проектов. Еще одним способом привлечения средств является продажа акций, которые, в сущности, представляют собой обязательство фирмы выплачивать покупателю часть своих прибылей. В качестве примера рассмотрим фирму, которая разместила среди инвесторов один миллион акций. Владелец каждой акции имеет право на ежегодное получение одной миллионной доли прибыли фирмы до тех пор, пока он не продаст акции. Если фирма в текущем году заработает 500 000 долл., инвесторы получат по 50 центов на каждую принадлежащую им акцию.</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В тех случаях, когда фирма стремится привлечь капитал путем свободной продажи акций на фондовой бирже, она обычно прибегает к услугам инвестиционного банка. Выгода для фирмы от предоставляемых услуг инвестиционного банка в том, что:</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-во-первых, привлечение к процессу размещения эмиссии инвестиционного банка может обходиться фирмам дешевле, чем найм людей, занимающихся публичной продажей ценных бумаг;</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-во-вторых, инвестиционный банк может сразу заплатить за всю эмиссию, и фирме не придется дожидаться, когда будет реализован весь выпуск;</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-в-третьих, инвестиционный банк способен организовать более широкое распространение ценных бумаг, что может облегчить фирме привлечение капитала в будущем;</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lastRenderedPageBreak/>
        <w:t>-в-четвертых, инвестиционный банк, опираясь на свою репутацию, имеет возможность убедить инвесторов в том, что размещаемые им акции стоит покупать;</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-в-пятых, инвестиционный банк может в периоды сложной финансовой ситуации оказывать существенную помощь, помогая организовать выпуск новых акций и консультируя корпоративных клиентов по вопросам управления рисками.</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Деятельность инвестиционных банков очень широка, и банки такого типа нужны для экономики Республики Таджикистан и для развития финансового предпринимательства. На первых порах необходимо создать управляющий орган, выполняющий первичное размещение ценных бумаг, операции на первичном и вторичном рынках, оптовые и розничные продажи фондовых инструментов, подписку контрактов между фирмой-эмитентом и инвестиционной компанией и финансовый инжиниринг.</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Для этого следует сформировать эффективный и справедливый рынок, который будет способствовать обеспечению аккумулирования инвестиций и содействовать притоку долгосрочных инвестиционных капиталов в Республике Таджикистан. Анализируя вышесказанное, можно ответить, что одной из основных целей формирования и развития рынка ценных бумаг в Республике Таджикистан должно стать его превращение в высокоэффективный механизм перераспределения финансовых ресурсов, способствующий существенному увеличению инвестиций и снижению стоимости инвестиционных ресурсов. Учитывая все факторы, требуется серьезное улучшение политики государства на рынке финансовых услуг.</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В первую очередь, государство обязано разработать стратегию развития финансового предпринимательства и на ее основе определить роль и основные приоритеты государственной политики на рынке финансовых услуг. При этом не следует забывать и о повышении ликвидности рынка и об улучшении качественных и количественных параметров. Для этого требуется увеличить капитализацию, объемы торговли и объемы эмиссии ценных </w:t>
      </w:r>
      <w:r w:rsidRPr="00A44336">
        <w:rPr>
          <w:rFonts w:ascii="Times New Roman" w:hAnsi="Times New Roman"/>
          <w:sz w:val="28"/>
          <w:szCs w:val="24"/>
        </w:rPr>
        <w:lastRenderedPageBreak/>
        <w:t>бумаг. Что касается ликвидности, необходимо усовершенствовать технологию торговли, увеличить глубину упругости рынка, а также повысить транспортерность операции и т.д.</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Для достижения этих целей требуется добиться решения следующих задач:</w:t>
      </w:r>
    </w:p>
    <w:p w:rsidR="00CC45BC" w:rsidRPr="00A44336" w:rsidRDefault="00CC45BC" w:rsidP="00A44336">
      <w:pPr>
        <w:numPr>
          <w:ilvl w:val="0"/>
          <w:numId w:val="1"/>
        </w:numPr>
        <w:spacing w:after="0" w:line="360" w:lineRule="auto"/>
        <w:ind w:left="0" w:firstLine="709"/>
        <w:jc w:val="both"/>
        <w:rPr>
          <w:rFonts w:ascii="Times New Roman" w:hAnsi="Times New Roman"/>
          <w:sz w:val="28"/>
          <w:szCs w:val="24"/>
        </w:rPr>
      </w:pPr>
      <w:r w:rsidRPr="00A44336">
        <w:rPr>
          <w:rFonts w:ascii="Times New Roman" w:hAnsi="Times New Roman"/>
          <w:sz w:val="28"/>
          <w:szCs w:val="24"/>
        </w:rPr>
        <w:t>определить роль и функции государства на РФУ;</w:t>
      </w:r>
    </w:p>
    <w:p w:rsidR="00CC45BC" w:rsidRPr="00A44336" w:rsidRDefault="00CC45BC" w:rsidP="00A44336">
      <w:pPr>
        <w:numPr>
          <w:ilvl w:val="0"/>
          <w:numId w:val="1"/>
        </w:numPr>
        <w:spacing w:after="0" w:line="360" w:lineRule="auto"/>
        <w:ind w:left="0" w:firstLine="709"/>
        <w:jc w:val="both"/>
        <w:rPr>
          <w:rFonts w:ascii="Times New Roman" w:hAnsi="Times New Roman"/>
          <w:sz w:val="28"/>
          <w:szCs w:val="24"/>
        </w:rPr>
      </w:pPr>
      <w:r w:rsidRPr="00A44336">
        <w:rPr>
          <w:rFonts w:ascii="Times New Roman" w:hAnsi="Times New Roman"/>
          <w:sz w:val="28"/>
          <w:szCs w:val="24"/>
        </w:rPr>
        <w:t>создать благоприятные условия для осуществления профессиональной и инвестиционной деятельности на фондовом рынке;</w:t>
      </w:r>
    </w:p>
    <w:p w:rsidR="00CC45BC" w:rsidRPr="00A44336" w:rsidRDefault="00CC45BC" w:rsidP="00A44336">
      <w:pPr>
        <w:numPr>
          <w:ilvl w:val="0"/>
          <w:numId w:val="1"/>
        </w:numPr>
        <w:spacing w:after="0" w:line="360" w:lineRule="auto"/>
        <w:ind w:left="0" w:firstLine="709"/>
        <w:jc w:val="both"/>
        <w:rPr>
          <w:rFonts w:ascii="Times New Roman" w:hAnsi="Times New Roman"/>
          <w:sz w:val="28"/>
          <w:szCs w:val="24"/>
        </w:rPr>
      </w:pPr>
      <w:r w:rsidRPr="00A44336">
        <w:rPr>
          <w:rFonts w:ascii="Times New Roman" w:hAnsi="Times New Roman"/>
          <w:sz w:val="28"/>
          <w:szCs w:val="24"/>
        </w:rPr>
        <w:t>сформировать адекватную систему регулирования финансового предпринимательства, оптимизировать структуру участников РФУ повысить эффективность инфраструктуры рынка.</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В настоящее время для развития РФУ в качестве примера можно привести модели развития рынка ценных бумаг. Это американский и германский пути развития. Выбор одной из моделей развития, предполагает выбор следующих групп альтернатив:</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lang w:val="en-US"/>
        </w:rPr>
        <w:t>I</w:t>
      </w:r>
      <w:r w:rsidRPr="00A44336">
        <w:rPr>
          <w:rFonts w:ascii="Times New Roman" w:hAnsi="Times New Roman"/>
          <w:sz w:val="28"/>
          <w:szCs w:val="24"/>
        </w:rPr>
        <w:t>. Преимущественная ориентация на :</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а) иностранных инвесторов;</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б) внутренних инвесторов.</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lang w:val="en-US"/>
        </w:rPr>
        <w:t>II</w:t>
      </w:r>
      <w:r w:rsidRPr="00A44336">
        <w:rPr>
          <w:rFonts w:ascii="Times New Roman" w:hAnsi="Times New Roman"/>
          <w:sz w:val="28"/>
          <w:szCs w:val="24"/>
        </w:rPr>
        <w:t>. Преимущественное развитие:</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а) инвестиционных банков, инвестиционных фондов, негосударственных</w:t>
      </w:r>
      <w:r w:rsidR="00C807A6" w:rsidRPr="00A44336">
        <w:rPr>
          <w:rFonts w:ascii="Times New Roman" w:hAnsi="Times New Roman"/>
          <w:sz w:val="28"/>
          <w:szCs w:val="24"/>
        </w:rPr>
        <w:t xml:space="preserve"> </w:t>
      </w:r>
      <w:r w:rsidRPr="00A44336">
        <w:rPr>
          <w:rFonts w:ascii="Times New Roman" w:hAnsi="Times New Roman"/>
          <w:sz w:val="28"/>
          <w:szCs w:val="24"/>
        </w:rPr>
        <w:t>пенсионных фондов и прочих институциональных инвесторов;</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б) коммерческих банков.</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lang w:val="en-US"/>
        </w:rPr>
        <w:t>III</w:t>
      </w:r>
      <w:r w:rsidRPr="00A44336">
        <w:rPr>
          <w:rFonts w:ascii="Times New Roman" w:hAnsi="Times New Roman"/>
          <w:sz w:val="28"/>
          <w:szCs w:val="24"/>
        </w:rPr>
        <w:t>. Модель регулирования:</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а) основанная преимущественно на саморегулировании;</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б) основанная преимущественно на прямом государственном регулировании.</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lang w:val="en-US"/>
        </w:rPr>
        <w:t>IV</w:t>
      </w:r>
      <w:r w:rsidRPr="00A44336">
        <w:rPr>
          <w:rFonts w:ascii="Times New Roman" w:hAnsi="Times New Roman"/>
          <w:sz w:val="28"/>
          <w:szCs w:val="24"/>
        </w:rPr>
        <w:t>. Доля биржевого (с учетом современных тенденций –организованного) рынка:</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а) значительная;</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lastRenderedPageBreak/>
        <w:t>б) незначительная.</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lang w:val="en-US"/>
        </w:rPr>
        <w:t>V</w:t>
      </w:r>
      <w:r w:rsidRPr="00A44336">
        <w:rPr>
          <w:rFonts w:ascii="Times New Roman" w:hAnsi="Times New Roman"/>
          <w:sz w:val="28"/>
          <w:szCs w:val="24"/>
        </w:rPr>
        <w:t>. Структура рынка, с точки зрения господствующих эмитентов:</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а) преобладание государственных ценных бумаг;</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б) преобладание частных ценных бумаг.</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lang w:val="en-US"/>
        </w:rPr>
        <w:t>VI</w:t>
      </w:r>
      <w:r w:rsidRPr="00A44336">
        <w:rPr>
          <w:rFonts w:ascii="Times New Roman" w:hAnsi="Times New Roman"/>
          <w:sz w:val="28"/>
          <w:szCs w:val="24"/>
        </w:rPr>
        <w:t>. Структура рынка, с точки зрения господствующего типа финансирования частного сектора:</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а) преобладание долевых ценных бумаг;</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б) преобладание долговых ценных бумаг.</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По вышеперечисленным альтернативам существуют две принципиальные доктрины, т.е. доктрина американского пути развития – </w:t>
      </w:r>
      <w:r w:rsidRPr="00A44336">
        <w:rPr>
          <w:rFonts w:ascii="Times New Roman" w:hAnsi="Times New Roman"/>
          <w:sz w:val="28"/>
          <w:szCs w:val="24"/>
          <w:lang w:val="en-US"/>
        </w:rPr>
        <w:t>IA</w:t>
      </w:r>
      <w:r w:rsidRPr="00A44336">
        <w:rPr>
          <w:rFonts w:ascii="Times New Roman" w:hAnsi="Times New Roman"/>
          <w:sz w:val="28"/>
          <w:szCs w:val="24"/>
        </w:rPr>
        <w:t xml:space="preserve"> + </w:t>
      </w:r>
      <w:r w:rsidRPr="00A44336">
        <w:rPr>
          <w:rFonts w:ascii="Times New Roman" w:hAnsi="Times New Roman"/>
          <w:sz w:val="28"/>
          <w:szCs w:val="24"/>
          <w:lang w:val="en-US"/>
        </w:rPr>
        <w:t>IIA</w:t>
      </w:r>
      <w:r w:rsidRPr="00A44336">
        <w:rPr>
          <w:rFonts w:ascii="Times New Roman" w:hAnsi="Times New Roman"/>
          <w:sz w:val="28"/>
          <w:szCs w:val="24"/>
        </w:rPr>
        <w:t xml:space="preserve"> + </w:t>
      </w:r>
      <w:r w:rsidRPr="00A44336">
        <w:rPr>
          <w:rFonts w:ascii="Times New Roman" w:hAnsi="Times New Roman"/>
          <w:sz w:val="28"/>
          <w:szCs w:val="24"/>
          <w:lang w:val="en-US"/>
        </w:rPr>
        <w:t>IIIA</w:t>
      </w:r>
      <w:r w:rsidRPr="00A44336">
        <w:rPr>
          <w:rFonts w:ascii="Times New Roman" w:hAnsi="Times New Roman"/>
          <w:sz w:val="28"/>
          <w:szCs w:val="24"/>
        </w:rPr>
        <w:t xml:space="preserve"> + </w:t>
      </w:r>
      <w:r w:rsidRPr="00A44336">
        <w:rPr>
          <w:rFonts w:ascii="Times New Roman" w:hAnsi="Times New Roman"/>
          <w:sz w:val="28"/>
          <w:szCs w:val="24"/>
          <w:lang w:val="en-US"/>
        </w:rPr>
        <w:t>IVA</w:t>
      </w:r>
      <w:r w:rsidRPr="00A44336">
        <w:rPr>
          <w:rFonts w:ascii="Times New Roman" w:hAnsi="Times New Roman"/>
          <w:sz w:val="28"/>
          <w:szCs w:val="24"/>
        </w:rPr>
        <w:t xml:space="preserve"> + </w:t>
      </w:r>
      <w:r w:rsidRPr="00A44336">
        <w:rPr>
          <w:rFonts w:ascii="Times New Roman" w:hAnsi="Times New Roman"/>
          <w:sz w:val="28"/>
          <w:szCs w:val="24"/>
          <w:lang w:val="en-US"/>
        </w:rPr>
        <w:t>VA</w:t>
      </w:r>
      <w:r w:rsidRPr="00A44336">
        <w:rPr>
          <w:rFonts w:ascii="Times New Roman" w:hAnsi="Times New Roman"/>
          <w:sz w:val="28"/>
          <w:szCs w:val="24"/>
        </w:rPr>
        <w:t xml:space="preserve"> + </w:t>
      </w:r>
      <w:r w:rsidRPr="00A44336">
        <w:rPr>
          <w:rFonts w:ascii="Times New Roman" w:hAnsi="Times New Roman"/>
          <w:sz w:val="28"/>
          <w:szCs w:val="24"/>
          <w:lang w:val="en-US"/>
        </w:rPr>
        <w:t>VIF</w:t>
      </w:r>
      <w:r w:rsidRPr="00A44336">
        <w:rPr>
          <w:rFonts w:ascii="Times New Roman" w:hAnsi="Times New Roman"/>
          <w:sz w:val="28"/>
          <w:szCs w:val="24"/>
        </w:rPr>
        <w:t xml:space="preserve">, и доктрина германского пути развития – </w:t>
      </w:r>
      <w:r w:rsidRPr="00A44336">
        <w:rPr>
          <w:rFonts w:ascii="Times New Roman" w:hAnsi="Times New Roman"/>
          <w:sz w:val="28"/>
          <w:szCs w:val="24"/>
          <w:lang w:val="en-US"/>
        </w:rPr>
        <w:t>I</w:t>
      </w:r>
      <w:r w:rsidRPr="00A44336">
        <w:rPr>
          <w:rFonts w:ascii="Times New Roman" w:hAnsi="Times New Roman"/>
          <w:sz w:val="28"/>
          <w:szCs w:val="24"/>
        </w:rPr>
        <w:t xml:space="preserve">Б + </w:t>
      </w:r>
      <w:r w:rsidRPr="00A44336">
        <w:rPr>
          <w:rFonts w:ascii="Times New Roman" w:hAnsi="Times New Roman"/>
          <w:sz w:val="28"/>
          <w:szCs w:val="24"/>
          <w:lang w:val="en-US"/>
        </w:rPr>
        <w:t>II</w:t>
      </w:r>
      <w:r w:rsidRPr="00A44336">
        <w:rPr>
          <w:rFonts w:ascii="Times New Roman" w:hAnsi="Times New Roman"/>
          <w:sz w:val="28"/>
          <w:szCs w:val="24"/>
        </w:rPr>
        <w:t xml:space="preserve">Б + </w:t>
      </w:r>
      <w:r w:rsidRPr="00A44336">
        <w:rPr>
          <w:rFonts w:ascii="Times New Roman" w:hAnsi="Times New Roman"/>
          <w:sz w:val="28"/>
          <w:szCs w:val="24"/>
          <w:lang w:val="en-US"/>
        </w:rPr>
        <w:t>III</w:t>
      </w:r>
      <w:r w:rsidRPr="00A44336">
        <w:rPr>
          <w:rFonts w:ascii="Times New Roman" w:hAnsi="Times New Roman"/>
          <w:sz w:val="28"/>
          <w:szCs w:val="24"/>
        </w:rPr>
        <w:t xml:space="preserve">Б + </w:t>
      </w:r>
      <w:r w:rsidRPr="00A44336">
        <w:rPr>
          <w:rFonts w:ascii="Times New Roman" w:hAnsi="Times New Roman"/>
          <w:sz w:val="28"/>
          <w:szCs w:val="24"/>
          <w:lang w:val="en-US"/>
        </w:rPr>
        <w:t>IV</w:t>
      </w:r>
      <w:r w:rsidRPr="00A44336">
        <w:rPr>
          <w:rFonts w:ascii="Times New Roman" w:hAnsi="Times New Roman"/>
          <w:sz w:val="28"/>
          <w:szCs w:val="24"/>
        </w:rPr>
        <w:t xml:space="preserve">Б + </w:t>
      </w:r>
      <w:r w:rsidRPr="00A44336">
        <w:rPr>
          <w:rFonts w:ascii="Times New Roman" w:hAnsi="Times New Roman"/>
          <w:sz w:val="28"/>
          <w:szCs w:val="24"/>
          <w:lang w:val="en-US"/>
        </w:rPr>
        <w:t>V</w:t>
      </w:r>
      <w:r w:rsidRPr="00A44336">
        <w:rPr>
          <w:rFonts w:ascii="Times New Roman" w:hAnsi="Times New Roman"/>
          <w:sz w:val="28"/>
          <w:szCs w:val="24"/>
        </w:rPr>
        <w:t xml:space="preserve">Б + </w:t>
      </w:r>
      <w:r w:rsidRPr="00A44336">
        <w:rPr>
          <w:rFonts w:ascii="Times New Roman" w:hAnsi="Times New Roman"/>
          <w:sz w:val="28"/>
          <w:szCs w:val="24"/>
          <w:lang w:val="en-US"/>
        </w:rPr>
        <w:t>VI</w:t>
      </w:r>
      <w:r w:rsidRPr="00A44336">
        <w:rPr>
          <w:rFonts w:ascii="Times New Roman" w:hAnsi="Times New Roman"/>
          <w:sz w:val="28"/>
          <w:szCs w:val="24"/>
        </w:rPr>
        <w:t>Б.</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Согласно первой доктрине преобладает долевое финансирование, ориентация на иностранных инвесторов и значительная доля биржевого рынка. Согласно второй доктрине, правом преимущества обладают коммерческие банки и государственные ценные бумаги.</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Опыт современного рынка показывает существенное сближение двух моделей. Исходя из вышеизложенного, следует отметить, что в Таджикистане должна внедряться современная модель. Сценарий развития рынка ценных бумаг Республики Таджикистан должен учитывать специфику местных условий, ориентируясь на наиболее приемлемые характеристики действующих в большинстве стран моделей фондового рынка. Данный сценарий предполагает привлечение всех групп конечных инвесторов, активное использование, саморегулирование, развитие всех видов торговых систем с преобладающей ролью организованного рынка в целом и биржевого сектора в частности, предоставление частным предприятиям возможности выбора наиболее эффективного инструмента привлечения инвестиций, равные возможности участия на рынке ценных бумаг в качестве эмитента для государства и предприятий с постепенным повышением доли негосударственных ценных бумаг и т.д.</w:t>
      </w:r>
    </w:p>
    <w:p w:rsidR="00CC45BC" w:rsidRPr="00A44336" w:rsidRDefault="00CC45BC" w:rsidP="00A44336">
      <w:pPr>
        <w:pStyle w:val="a9"/>
        <w:spacing w:line="360" w:lineRule="auto"/>
        <w:ind w:left="0" w:right="0" w:firstLine="709"/>
        <w:rPr>
          <w:szCs w:val="24"/>
          <w:lang w:val="ru-RU"/>
        </w:rPr>
      </w:pPr>
      <w:r w:rsidRPr="00A44336">
        <w:rPr>
          <w:szCs w:val="24"/>
          <w:lang w:val="ru-RU"/>
        </w:rPr>
        <w:lastRenderedPageBreak/>
        <w:t>Решение проблем развития экономики Республики Таджикистан требует использования новых подходов и методов привлечения инвестиций. Разрабатываемые инвестиционные программы, как правило, сталкиваются с недостаточной проработкой вопросов по их ресурсному обеспечению, определению реальных источников финансирования программных мероприятий, размеру необходимых для этого финансовых средств.</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Несмотря на значительные объемы приватизации, свои потенциальные возможности для развития и оживления РФУ в Республике Таджикистан она не проявляет. Акции большинства АО неликвидны. Невостребованным остается инвестиционный потенциал населения, а ведь, как известно, именно население является основным инвестором</w:t>
      </w:r>
      <w:r w:rsidR="00C807A6" w:rsidRPr="00A44336">
        <w:rPr>
          <w:rFonts w:ascii="Times New Roman" w:hAnsi="Times New Roman"/>
          <w:sz w:val="28"/>
          <w:szCs w:val="24"/>
        </w:rPr>
        <w:t xml:space="preserve"> </w:t>
      </w:r>
      <w:r w:rsidRPr="00A44336">
        <w:rPr>
          <w:rFonts w:ascii="Times New Roman" w:hAnsi="Times New Roman"/>
          <w:sz w:val="28"/>
          <w:szCs w:val="24"/>
        </w:rPr>
        <w:t>на РФУ. Расходы населения республики на приобретение ценных бумаг совсем незначительны.</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В свою очередь, крупные эмитенты предпочитают ориентироваться на крупных инвесторов из числа юридических лиц, что ведет к еще большему снижению потенциальных возможностей населения. Инвестиционные же институты, признанные объединять инвестиционные ресурсы, существенного развития в республике не получили. В результате этого потенциальные финансовые ресурсы фондового рынка, находящиеся на руках у населения, идут на покупку валюты, вместо того, чтобы направляться в реальные инвестиции. Та часть средств населения, которая все же аккумулируется в банках, используется на цели кредитования и на фондовый рынок практически не поступает. В республике отсутствует рынок облигаций, опционов и варрантов. В итоге большинство потенциальных покупателей ценных бумаг от операций с ними отстранены.</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Специалисты по финансовому предпринимательству практически отсутствуют. Ни в одном вузе республики не подготавливают специалистов именно для работы на РФУ и фондовой бирже. Отсутствует практика страхования рисков на фондовом рынке, а также практика посреднической деятельности.</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lastRenderedPageBreak/>
        <w:t>На наш взгляд, основными факторами, влияющими на инвестиционный потенциал и на развитие РФУ, являются:</w:t>
      </w:r>
    </w:p>
    <w:p w:rsidR="00CC45BC" w:rsidRPr="00A44336" w:rsidRDefault="00CC45BC" w:rsidP="00A44336">
      <w:pPr>
        <w:numPr>
          <w:ilvl w:val="0"/>
          <w:numId w:val="2"/>
        </w:numPr>
        <w:tabs>
          <w:tab w:val="clear" w:pos="720"/>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незначительный объем денежных ресурсов, имеющихся на территории республики;</w:t>
      </w:r>
    </w:p>
    <w:p w:rsidR="00CC45BC" w:rsidRPr="00A44336" w:rsidRDefault="00CC45BC" w:rsidP="00A44336">
      <w:pPr>
        <w:numPr>
          <w:ilvl w:val="0"/>
          <w:numId w:val="2"/>
        </w:numPr>
        <w:tabs>
          <w:tab w:val="clear" w:pos="720"/>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сложное финансовое состояние предприятий республики;</w:t>
      </w:r>
    </w:p>
    <w:p w:rsidR="00CC45BC" w:rsidRPr="00A44336" w:rsidRDefault="00CC45BC" w:rsidP="00A44336">
      <w:pPr>
        <w:numPr>
          <w:ilvl w:val="0"/>
          <w:numId w:val="2"/>
        </w:numPr>
        <w:tabs>
          <w:tab w:val="clear" w:pos="720"/>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кризис неплатежей;</w:t>
      </w:r>
    </w:p>
    <w:p w:rsidR="00CC45BC" w:rsidRPr="00A44336" w:rsidRDefault="00CC45BC" w:rsidP="00A44336">
      <w:pPr>
        <w:numPr>
          <w:ilvl w:val="0"/>
          <w:numId w:val="2"/>
        </w:numPr>
        <w:tabs>
          <w:tab w:val="clear" w:pos="720"/>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слабое развитие инфраструктуры рынка ценных бумаг;</w:t>
      </w:r>
    </w:p>
    <w:p w:rsidR="00CC45BC" w:rsidRPr="00A44336" w:rsidRDefault="00CC45BC" w:rsidP="00A44336">
      <w:pPr>
        <w:numPr>
          <w:ilvl w:val="0"/>
          <w:numId w:val="2"/>
        </w:numPr>
        <w:tabs>
          <w:tab w:val="clear" w:pos="720"/>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отсутствие национального рынка для республиканских эмитентов;</w:t>
      </w:r>
    </w:p>
    <w:p w:rsidR="00CC45BC" w:rsidRPr="00A44336" w:rsidRDefault="00CC45BC" w:rsidP="00A44336">
      <w:pPr>
        <w:numPr>
          <w:ilvl w:val="0"/>
          <w:numId w:val="2"/>
        </w:numPr>
        <w:tabs>
          <w:tab w:val="clear" w:pos="720"/>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изолированность фондового рынка и отсутствие международных связей;</w:t>
      </w:r>
    </w:p>
    <w:p w:rsidR="00CC45BC" w:rsidRPr="00A44336" w:rsidRDefault="00CC45BC" w:rsidP="00A44336">
      <w:pPr>
        <w:numPr>
          <w:ilvl w:val="0"/>
          <w:numId w:val="2"/>
        </w:numPr>
        <w:tabs>
          <w:tab w:val="clear" w:pos="720"/>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информационная непрозрачность рынка;</w:t>
      </w:r>
    </w:p>
    <w:p w:rsidR="00CC45BC" w:rsidRPr="00A44336" w:rsidRDefault="00CC45BC" w:rsidP="00A44336">
      <w:pPr>
        <w:numPr>
          <w:ilvl w:val="0"/>
          <w:numId w:val="2"/>
        </w:numPr>
        <w:tabs>
          <w:tab w:val="clear" w:pos="720"/>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низкая ликвидность ценных бумаг отечественных эмитентов и отсутствие государственных ценных бумаг;</w:t>
      </w:r>
    </w:p>
    <w:p w:rsidR="00CC45BC" w:rsidRPr="00A44336" w:rsidRDefault="00CC45BC" w:rsidP="00A44336">
      <w:pPr>
        <w:numPr>
          <w:ilvl w:val="0"/>
          <w:numId w:val="2"/>
        </w:numPr>
        <w:tabs>
          <w:tab w:val="clear" w:pos="720"/>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концентрация деятельности профессиональных участников рынка ценных бумаг;</w:t>
      </w:r>
    </w:p>
    <w:p w:rsidR="00CC45BC" w:rsidRPr="00A44336" w:rsidRDefault="00CC45BC" w:rsidP="00A44336">
      <w:pPr>
        <w:numPr>
          <w:ilvl w:val="0"/>
          <w:numId w:val="2"/>
        </w:numPr>
        <w:tabs>
          <w:tab w:val="clear" w:pos="720"/>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отсутствие специального независимого органа, регулирующего рынок ценных бумаг;</w:t>
      </w:r>
    </w:p>
    <w:p w:rsidR="00CC45BC" w:rsidRPr="00A44336" w:rsidRDefault="00CC45BC" w:rsidP="00A44336">
      <w:pPr>
        <w:numPr>
          <w:ilvl w:val="0"/>
          <w:numId w:val="2"/>
        </w:numPr>
        <w:tabs>
          <w:tab w:val="clear" w:pos="720"/>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выпуск векселей промышленными предприятиями республики с целью пополнения оборотных средств;</w:t>
      </w:r>
    </w:p>
    <w:p w:rsidR="00CC45BC" w:rsidRPr="00A44336" w:rsidRDefault="00CC45BC" w:rsidP="00A44336">
      <w:pPr>
        <w:numPr>
          <w:ilvl w:val="0"/>
          <w:numId w:val="2"/>
        </w:numPr>
        <w:tabs>
          <w:tab w:val="clear" w:pos="720"/>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приватизация подавляющего большинства промышленных предприятий и выпуск в обращение их акций и т.д.</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Во всех развитых странах основным механизмом привлечения инвестиций в экономику являются ценные бумаги.</w:t>
      </w:r>
      <w:r w:rsidR="00C807A6" w:rsidRPr="00A44336">
        <w:rPr>
          <w:rFonts w:ascii="Times New Roman" w:hAnsi="Times New Roman"/>
          <w:sz w:val="28"/>
          <w:szCs w:val="24"/>
        </w:rPr>
        <w:t xml:space="preserve"> </w:t>
      </w:r>
      <w:r w:rsidRPr="00A44336">
        <w:rPr>
          <w:rFonts w:ascii="Times New Roman" w:hAnsi="Times New Roman"/>
          <w:sz w:val="28"/>
          <w:szCs w:val="24"/>
        </w:rPr>
        <w:t>Однако на сегодняшний день не придается должного</w:t>
      </w:r>
      <w:r w:rsidR="00C807A6" w:rsidRPr="00A44336">
        <w:rPr>
          <w:rFonts w:ascii="Times New Roman" w:hAnsi="Times New Roman"/>
          <w:sz w:val="28"/>
          <w:szCs w:val="24"/>
        </w:rPr>
        <w:t xml:space="preserve"> </w:t>
      </w:r>
      <w:r w:rsidRPr="00A44336">
        <w:rPr>
          <w:rFonts w:ascii="Times New Roman" w:hAnsi="Times New Roman"/>
          <w:sz w:val="28"/>
          <w:szCs w:val="24"/>
        </w:rPr>
        <w:t>внимания развитию рынка ценных бумаг с целью насыщения республики денежными ресурсами, финансирования инвестиционных программ и дефицита бюджета и т.д.</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Наиболее эффективный способ приглашения к долговременному вложению средств– создание благоприятного инвестиционного климата. Это весьма важно в Республике Таджикистан, где условия для инвестиционной </w:t>
      </w:r>
      <w:r w:rsidRPr="00A44336">
        <w:rPr>
          <w:rFonts w:ascii="Times New Roman" w:hAnsi="Times New Roman"/>
          <w:sz w:val="28"/>
          <w:szCs w:val="24"/>
        </w:rPr>
        <w:lastRenderedPageBreak/>
        <w:t>деятельности остаются малоблагоприятными, совокупное значение сбережений региональных инвесторов недостаточно для того, чтобы гарантировать спрос на ценные бумаги.</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Очевидно и то, что эффективно действующий РФУ не может быть создан до тех пор, пока не будет сформировано устойчивое мнение инвесторов об имеющемся потенциале больших возможностей республики. Кроме того, инвестор чрезвычайно требователен к текущей информации, особенно в момент принятия решения. Поэтому и существует необходимость в постоянном проведении информационной компании, которая должна вызвать у потенциального инвестора чувство доверия.</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Основной целью проведения информационной компании является привлечение инвестиционных ресурсов и экономический рост. Однако, для того, чтобы в Республику Таджикистан пришел капитал, должна быть продемонстрирована реальная заинтересованность самой республики в инвестиционных ресурсах.</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Необходимо учитывать также следующие факторы, оказывающие влияние на улучшение инвестиционного климата, то есть страхование инвестиций, ипотечное кредитование, развитая финансовая инфраструктура, образовательный уровень населения, политическая стабильность, низкий уровень преступности, хорошая экономическая обстановка, предложение пустующих площадей, имеющих необходимую инфраструктуру. Следует отметить, что наличие в стране ресурсно-сырьевой базы, производственного кадрового потенциала и удобное географическое положение объективно способствуют инвестиционной привлекательности.</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Важнейшим инструментом привлечения сбережений являются контрактные сберегательные учреждения, которые мобилизуют регулярно поступающие к ним взносы участников на долгосрочные цели, такие как страхование жизни и т.д. Наибольшее распространение среди такого вида учреждений должны получить страховые компании и пенсионные фонды с государственной и частной формой собственности. В развитых странах они </w:t>
      </w:r>
      <w:r w:rsidRPr="00A44336">
        <w:rPr>
          <w:rFonts w:ascii="Times New Roman" w:hAnsi="Times New Roman"/>
          <w:sz w:val="28"/>
          <w:szCs w:val="24"/>
        </w:rPr>
        <w:lastRenderedPageBreak/>
        <w:t>являются одним из основных источников инвестиций в государственные ценные бумаги, корпоративные акции и облигации в силу возможности использования ресурсов на более долгосрочные инвестиции по сравнению с другими кредитными институтами.</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Механизмом трансформации сбережений населения в инвестиции через операции с ценными бумагами являются инвестиционные фонды. В связи с этим целесообразно создать в республике паевой инвестиционный фонд.</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Достаточно привлекательным для населения республики может оказаться выпуск инвестиционных облигаций под конкретный инвестиционный проект. Привлеченные средства могут быть направлены на приобретение оборудования для производства товаров народного потребления и оказания услуг населению, реконструкцию и модернизацию предприятий, обслуживающих население.</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На наш взгляд, привлеченные через облигации средства, во-первых, должны вкладываться в инвестиционные проекты, тщательно отобранные на конкурсной основе, во-вторых, республика должна участвовать в инвестиционных проектах в форме государственных участий в АО.</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Другим немаловажным фактором привлечения инвестиций и завоевания доверия у потенциальных инвесторов является выпуск государственных казначейских векселей (ГКВ). По нашему мнению, эффективный и справедливый рынок государственных ценных бумаг является особо важным для финансовой и инвестиционной деятельности в любой развивающейся стране и</w:t>
      </w:r>
      <w:r w:rsidR="00C807A6" w:rsidRPr="00A44336">
        <w:rPr>
          <w:rFonts w:ascii="Times New Roman" w:hAnsi="Times New Roman"/>
          <w:sz w:val="28"/>
          <w:szCs w:val="24"/>
        </w:rPr>
        <w:t xml:space="preserve"> </w:t>
      </w:r>
      <w:r w:rsidRPr="00A44336">
        <w:rPr>
          <w:rFonts w:ascii="Times New Roman" w:hAnsi="Times New Roman"/>
          <w:sz w:val="28"/>
          <w:szCs w:val="24"/>
        </w:rPr>
        <w:t>может служить основанием, на котором будут строиться остальные рынки капиталов и ценных бумаг. Если с самого начала правильно построить рынок государственных ценных бумаг, то остальным намного легче будет развиваться и функционировать.</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Между Минфином и Национальным банком Республики Таджикистан с этой целью был заключен договор «Об обслуживании ГКВ», согласно </w:t>
      </w:r>
      <w:r w:rsidRPr="00A44336">
        <w:rPr>
          <w:rFonts w:ascii="Times New Roman" w:hAnsi="Times New Roman"/>
          <w:sz w:val="28"/>
          <w:szCs w:val="24"/>
        </w:rPr>
        <w:lastRenderedPageBreak/>
        <w:t>которому Национальный банк был определен как агент Минфина по размещению и обслуживанию выпусков векселей.</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На момент первоначального выпуска ГКВ при намерении их использования в качестве инструмента финансирования внутреннего долга ожидалось быстрыми темпами развивать рынок ГКВ в плане полезности последних для проведения монетарной политики. Однако к текущему моменту рынок ГКВ в достаточной мере не был поддержан и не расширен до степени, при которой операции на открытом рынке могли быть признаны удовлетворительными, и по этой причине прекратилась эмиссия ГКВ.</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Продолжающаяся неспособность банков в привлечении депозитов в банковскую систему означает, что основная сумма валюты, находящаяся в обращении, остается наиболее фундаментальной проблемой, с которой сталкивается банковская система Республики Таджикистан. Только когда данная ситуация начнет идти на поправку и банки начнут выполнять отведенную им роль финансового посредника, соответствующий финансовый рынок начнет развиваться на должном уровне.</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Не смотря на неудачный первый опыт эмиссии и ГКВ, а также анализируя экономическую ситуацию на сегодняшний день, считаем, что необходимо провести повторный выпуск данных государственных ценных бумаг и тем самым дать начало развитию фондовому рынку республики.</w:t>
      </w:r>
    </w:p>
    <w:p w:rsidR="00CC45BC" w:rsidRPr="00A44336"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По нашему мнению, существует ряд мер, которые могли бы быть рассмотрены как возможности для повышения спроса на ГКВ:</w:t>
      </w:r>
    </w:p>
    <w:p w:rsidR="00CC45BC" w:rsidRPr="00A44336" w:rsidRDefault="00CC45BC" w:rsidP="00A44336">
      <w:pPr>
        <w:numPr>
          <w:ilvl w:val="0"/>
          <w:numId w:val="3"/>
        </w:numPr>
        <w:tabs>
          <w:tab w:val="clear" w:pos="720"/>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возможно, предоставление банкам права поддерживать определенную часть от требуемых резервов в форме ГКВ. Данная мера может повысить совокупный уровень спроса на казначейские векселя путем предоставления банкам возможности управлять хотя бы частью своих требуемых резервов;</w:t>
      </w:r>
    </w:p>
    <w:p w:rsidR="00CC45BC" w:rsidRPr="00A44336" w:rsidRDefault="00CC45BC" w:rsidP="00A44336">
      <w:pPr>
        <w:numPr>
          <w:ilvl w:val="0"/>
          <w:numId w:val="3"/>
        </w:numPr>
        <w:tabs>
          <w:tab w:val="clear" w:pos="720"/>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 xml:space="preserve">другим вариантом может быть предоставление банкам возможности выставлять ГКВ в качестве залогового обеспечения займов </w:t>
      </w:r>
      <w:r w:rsidRPr="00A44336">
        <w:rPr>
          <w:rFonts w:ascii="Times New Roman" w:hAnsi="Times New Roman"/>
          <w:sz w:val="28"/>
          <w:szCs w:val="24"/>
        </w:rPr>
        <w:lastRenderedPageBreak/>
        <w:t>приобретаемых банками на кредитных аукционах (на сумму существующего максимума и свыше);</w:t>
      </w:r>
    </w:p>
    <w:p w:rsidR="00CC45BC" w:rsidRPr="00A44336" w:rsidRDefault="00CC45BC" w:rsidP="00A44336">
      <w:pPr>
        <w:numPr>
          <w:ilvl w:val="0"/>
          <w:numId w:val="3"/>
        </w:numPr>
        <w:tabs>
          <w:tab w:val="clear" w:pos="720"/>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введение ломбардного бизнеса, вероятно, также докажет свою привлекательность в смысле наделения банковского портфеля казначейских векселей функциями дополнительного средства получения краткосрочного финансирования;</w:t>
      </w:r>
    </w:p>
    <w:p w:rsidR="00CC45BC" w:rsidRPr="00A44336" w:rsidRDefault="00CC45BC" w:rsidP="00A44336">
      <w:pPr>
        <w:numPr>
          <w:ilvl w:val="0"/>
          <w:numId w:val="3"/>
        </w:numPr>
        <w:tabs>
          <w:tab w:val="clear" w:pos="720"/>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для целей повышения со стороны банков доверия к ГКВ</w:t>
      </w:r>
      <w:r w:rsidR="00C807A6" w:rsidRPr="00A44336">
        <w:rPr>
          <w:rFonts w:ascii="Times New Roman" w:hAnsi="Times New Roman"/>
          <w:sz w:val="28"/>
          <w:szCs w:val="24"/>
        </w:rPr>
        <w:t xml:space="preserve"> </w:t>
      </w:r>
      <w:r w:rsidRPr="00A44336">
        <w:rPr>
          <w:rFonts w:ascii="Times New Roman" w:hAnsi="Times New Roman"/>
          <w:sz w:val="28"/>
          <w:szCs w:val="24"/>
        </w:rPr>
        <w:t>особенно важным для Министерства финансов является продолжение демонстрировать способности и обязательности в своевременном погашении ГКВ. Здесь, в порядке помощи, было бы выгодным поддерживать на ближайшее будущее короткий срок обращения выпускаемых ГКВ;</w:t>
      </w:r>
    </w:p>
    <w:p w:rsidR="00CC45BC" w:rsidRPr="00A44336" w:rsidRDefault="00CC45BC" w:rsidP="00A44336">
      <w:pPr>
        <w:numPr>
          <w:ilvl w:val="0"/>
          <w:numId w:val="3"/>
        </w:numPr>
        <w:tabs>
          <w:tab w:val="clear" w:pos="720"/>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следует рассмотреть повышение степени информативности обществом результатами аукционов в целях повышения общего уровня обеспокоенности касательно будущего ГКВ, как со стороны коммерческих банков, так и со стороны частных инвесторов</w:t>
      </w:r>
      <w:r w:rsidR="00C807A6" w:rsidRPr="00A44336">
        <w:rPr>
          <w:rFonts w:ascii="Times New Roman" w:hAnsi="Times New Roman"/>
          <w:sz w:val="28"/>
          <w:szCs w:val="24"/>
        </w:rPr>
        <w:t xml:space="preserve"> </w:t>
      </w:r>
      <w:r w:rsidRPr="00A44336">
        <w:rPr>
          <w:rFonts w:ascii="Times New Roman" w:hAnsi="Times New Roman"/>
          <w:sz w:val="28"/>
          <w:szCs w:val="24"/>
        </w:rPr>
        <w:t>хотя и в меньшей степени;</w:t>
      </w:r>
    </w:p>
    <w:p w:rsidR="00CC45BC" w:rsidRPr="00A44336" w:rsidRDefault="00CC45BC" w:rsidP="00A44336">
      <w:pPr>
        <w:numPr>
          <w:ilvl w:val="0"/>
          <w:numId w:val="3"/>
        </w:numPr>
        <w:tabs>
          <w:tab w:val="clear" w:pos="720"/>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полезно было бы Национальному банку и Министерству финансов на постоянной основе организовывать встречи с банками для обсуждения правил аукционов и любых других вопросов, касающихся ГКВ.</w:t>
      </w:r>
    </w:p>
    <w:p w:rsidR="00CC45BC" w:rsidRDefault="00CC45B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В целом, создание благоприятного инвестиционного имиджа республики, запуск инвестиционных проектов за счет внутренних финансовых резервов, предоставление налоговых льгот для инвесторов, оживление хозяйственной деятельности, станут основой для поступления в республику внешних финансовых ресурсов, что позволяет выходить из финансового кризиса.</w:t>
      </w:r>
      <w:r w:rsidR="00C807A6" w:rsidRPr="00A44336">
        <w:rPr>
          <w:rFonts w:ascii="Times New Roman" w:hAnsi="Times New Roman"/>
          <w:sz w:val="28"/>
          <w:szCs w:val="24"/>
        </w:rPr>
        <w:t xml:space="preserve"> </w:t>
      </w:r>
    </w:p>
    <w:p w:rsidR="000302EF" w:rsidRPr="00A44336" w:rsidRDefault="000302EF" w:rsidP="00A44336">
      <w:pPr>
        <w:spacing w:after="0" w:line="360" w:lineRule="auto"/>
        <w:ind w:firstLine="709"/>
        <w:jc w:val="both"/>
        <w:rPr>
          <w:rFonts w:ascii="Times New Roman" w:hAnsi="Times New Roman"/>
          <w:sz w:val="28"/>
          <w:szCs w:val="24"/>
        </w:rPr>
      </w:pPr>
    </w:p>
    <w:p w:rsidR="00485763" w:rsidRPr="00A44336" w:rsidRDefault="00B655FF"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br w:type="page"/>
      </w:r>
      <w:r w:rsidR="00485763" w:rsidRPr="00A44336">
        <w:rPr>
          <w:rFonts w:ascii="Times New Roman" w:hAnsi="Times New Roman"/>
          <w:sz w:val="28"/>
          <w:szCs w:val="24"/>
        </w:rPr>
        <w:lastRenderedPageBreak/>
        <w:t>Азизкулова Г.С.доцент кафедры теории и истории государства и права ТНУ</w:t>
      </w:r>
    </w:p>
    <w:p w:rsidR="00485763" w:rsidRPr="00A44336" w:rsidRDefault="00485763" w:rsidP="00A44336">
      <w:pPr>
        <w:spacing w:after="0" w:line="360" w:lineRule="auto"/>
        <w:ind w:firstLine="709"/>
        <w:jc w:val="both"/>
        <w:rPr>
          <w:rFonts w:ascii="Times New Roman" w:hAnsi="Times New Roman"/>
          <w:sz w:val="28"/>
          <w:szCs w:val="24"/>
        </w:rPr>
      </w:pPr>
    </w:p>
    <w:p w:rsidR="008215EC" w:rsidRPr="00A44336" w:rsidRDefault="00B655FF"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К ВОПРОСУ О СООТНОШЕНИИ ПРАВА И ЭКОНОМИКИ</w:t>
      </w:r>
    </w:p>
    <w:p w:rsidR="008215EC" w:rsidRPr="00A44336" w:rsidRDefault="008215EC" w:rsidP="00A44336">
      <w:pPr>
        <w:spacing w:after="0" w:line="360" w:lineRule="auto"/>
        <w:ind w:firstLine="709"/>
        <w:jc w:val="both"/>
        <w:rPr>
          <w:rFonts w:ascii="Times New Roman" w:hAnsi="Times New Roman"/>
          <w:sz w:val="28"/>
          <w:szCs w:val="24"/>
        </w:rPr>
      </w:pPr>
    </w:p>
    <w:p w:rsidR="008215EC" w:rsidRPr="00A44336" w:rsidRDefault="008215E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Многократный опыт преподавания курса Теории государства и права позволяет тезисно изложить следующее:</w:t>
      </w:r>
    </w:p>
    <w:p w:rsidR="008215EC" w:rsidRPr="00A44336" w:rsidRDefault="008215EC" w:rsidP="00A44336">
      <w:pPr>
        <w:numPr>
          <w:ilvl w:val="0"/>
          <w:numId w:val="4"/>
        </w:numPr>
        <w:tabs>
          <w:tab w:val="clear" w:pos="1455"/>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Мировой опыт существования общества показывает, что каждому типу или разновидности экономики рабовладельческого феодального или</w:t>
      </w:r>
      <w:r w:rsidR="00C807A6" w:rsidRPr="00A44336">
        <w:rPr>
          <w:rFonts w:ascii="Times New Roman" w:hAnsi="Times New Roman"/>
          <w:sz w:val="28"/>
          <w:szCs w:val="24"/>
        </w:rPr>
        <w:t xml:space="preserve"> </w:t>
      </w:r>
      <w:r w:rsidRPr="00A44336">
        <w:rPr>
          <w:rFonts w:ascii="Times New Roman" w:hAnsi="Times New Roman"/>
          <w:sz w:val="28"/>
          <w:szCs w:val="24"/>
        </w:rPr>
        <w:t>иного общества должны соответствовать вполне определенный тип государственной</w:t>
      </w:r>
      <w:r w:rsidR="00C807A6" w:rsidRPr="00A44336">
        <w:rPr>
          <w:rFonts w:ascii="Times New Roman" w:hAnsi="Times New Roman"/>
          <w:sz w:val="28"/>
          <w:szCs w:val="24"/>
        </w:rPr>
        <w:t xml:space="preserve"> </w:t>
      </w:r>
      <w:r w:rsidRPr="00A44336">
        <w:rPr>
          <w:rFonts w:ascii="Times New Roman" w:hAnsi="Times New Roman"/>
          <w:sz w:val="28"/>
          <w:szCs w:val="24"/>
        </w:rPr>
        <w:t>и правовой системы. В этом смысле допустимо с известными оговорками о несовпадении и мелочах, деталях говорить об экономической обусловленности и даже</w:t>
      </w:r>
      <w:r w:rsidR="00C807A6" w:rsidRPr="00A44336">
        <w:rPr>
          <w:rFonts w:ascii="Times New Roman" w:hAnsi="Times New Roman"/>
          <w:sz w:val="28"/>
          <w:szCs w:val="24"/>
        </w:rPr>
        <w:t xml:space="preserve"> </w:t>
      </w:r>
      <w:r w:rsidRPr="00A44336">
        <w:rPr>
          <w:rFonts w:ascii="Times New Roman" w:hAnsi="Times New Roman"/>
          <w:sz w:val="28"/>
          <w:szCs w:val="24"/>
        </w:rPr>
        <w:t>экономической заданности государственно-правовых явлений, институтов и учреждений.</w:t>
      </w:r>
    </w:p>
    <w:p w:rsidR="008215EC" w:rsidRPr="00A44336" w:rsidRDefault="008215EC" w:rsidP="00A44336">
      <w:pPr>
        <w:numPr>
          <w:ilvl w:val="0"/>
          <w:numId w:val="4"/>
        </w:numPr>
        <w:tabs>
          <w:tab w:val="clear" w:pos="1455"/>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Практически это значит, что успешное проведение радикальных политических или государственно- правовых преобразований в той или иной стране с неизбежностью</w:t>
      </w:r>
      <w:r w:rsidR="00C807A6" w:rsidRPr="00A44336">
        <w:rPr>
          <w:rFonts w:ascii="Times New Roman" w:hAnsi="Times New Roman"/>
          <w:sz w:val="28"/>
          <w:szCs w:val="24"/>
        </w:rPr>
        <w:t xml:space="preserve"> </w:t>
      </w:r>
      <w:r w:rsidRPr="00A44336">
        <w:rPr>
          <w:rFonts w:ascii="Times New Roman" w:hAnsi="Times New Roman"/>
          <w:sz w:val="28"/>
          <w:szCs w:val="24"/>
        </w:rPr>
        <w:t>предполагает одновременное проведение и соответствующих экономических преобразований. И наоборот. Стихийное, неопосредованное государственно-правовым регулированием развития экономических процессов может привести к расстройству</w:t>
      </w:r>
      <w:r w:rsidR="00C807A6" w:rsidRPr="00A44336">
        <w:rPr>
          <w:rFonts w:ascii="Times New Roman" w:hAnsi="Times New Roman"/>
          <w:sz w:val="28"/>
          <w:szCs w:val="24"/>
        </w:rPr>
        <w:t xml:space="preserve"> </w:t>
      </w:r>
      <w:r w:rsidRPr="00A44336">
        <w:rPr>
          <w:rFonts w:ascii="Times New Roman" w:hAnsi="Times New Roman"/>
          <w:sz w:val="28"/>
          <w:szCs w:val="24"/>
        </w:rPr>
        <w:t>и упадку всей системы материального производства. Мировой опыт показывает, что политическая власть, не принимающая необходимых мер для целенаправленного развития экономики, может причинить экономическому развитию величайший вред, подорвать и попусту разбазарить</w:t>
      </w:r>
      <w:r w:rsidR="00C807A6" w:rsidRPr="00A44336">
        <w:rPr>
          <w:rFonts w:ascii="Times New Roman" w:hAnsi="Times New Roman"/>
          <w:sz w:val="28"/>
          <w:szCs w:val="24"/>
        </w:rPr>
        <w:t xml:space="preserve"> </w:t>
      </w:r>
      <w:r w:rsidRPr="00A44336">
        <w:rPr>
          <w:rFonts w:ascii="Times New Roman" w:hAnsi="Times New Roman"/>
          <w:sz w:val="28"/>
          <w:szCs w:val="24"/>
        </w:rPr>
        <w:t>экономический потенциал страны.</w:t>
      </w:r>
      <w:r w:rsidRPr="00A44336">
        <w:rPr>
          <w:rStyle w:val="a8"/>
          <w:rFonts w:ascii="Times New Roman" w:hAnsi="Times New Roman"/>
          <w:sz w:val="28"/>
          <w:szCs w:val="24"/>
        </w:rPr>
        <w:footnoteReference w:id="18"/>
      </w:r>
      <w:r w:rsidRPr="00A44336">
        <w:rPr>
          <w:rFonts w:ascii="Times New Roman" w:hAnsi="Times New Roman"/>
          <w:sz w:val="28"/>
          <w:szCs w:val="24"/>
        </w:rPr>
        <w:t>.</w:t>
      </w:r>
    </w:p>
    <w:p w:rsidR="008215EC" w:rsidRPr="00A44336" w:rsidRDefault="008215EC" w:rsidP="00A44336">
      <w:pPr>
        <w:numPr>
          <w:ilvl w:val="0"/>
          <w:numId w:val="4"/>
        </w:numPr>
        <w:tabs>
          <w:tab w:val="clear" w:pos="1455"/>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 xml:space="preserve">Затеянная во второй половине 80-х годов «перестройка» с целью благой и актуальной –«ускорение развития производства и </w:t>
      </w:r>
      <w:r w:rsidRPr="00A44336">
        <w:rPr>
          <w:rFonts w:ascii="Times New Roman" w:hAnsi="Times New Roman"/>
          <w:sz w:val="28"/>
          <w:szCs w:val="24"/>
        </w:rPr>
        <w:lastRenderedPageBreak/>
        <w:t>совершенствование социалистических соотношений» - на самом деле оказалась популизмом. В действительности</w:t>
      </w:r>
      <w:r w:rsidR="00C807A6" w:rsidRPr="00A44336">
        <w:rPr>
          <w:rFonts w:ascii="Times New Roman" w:hAnsi="Times New Roman"/>
          <w:sz w:val="28"/>
          <w:szCs w:val="24"/>
        </w:rPr>
        <w:t xml:space="preserve"> </w:t>
      </w:r>
      <w:r w:rsidRPr="00A44336">
        <w:rPr>
          <w:rFonts w:ascii="Times New Roman" w:hAnsi="Times New Roman"/>
          <w:sz w:val="28"/>
          <w:szCs w:val="24"/>
        </w:rPr>
        <w:t>и «перестройка» и «реформы»</w:t>
      </w:r>
    </w:p>
    <w:p w:rsidR="008215EC" w:rsidRPr="00A44336" w:rsidRDefault="008215E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Были изначально</w:t>
      </w:r>
      <w:r w:rsidR="00C807A6" w:rsidRPr="00A44336">
        <w:rPr>
          <w:rFonts w:ascii="Times New Roman" w:hAnsi="Times New Roman"/>
          <w:sz w:val="28"/>
          <w:szCs w:val="24"/>
        </w:rPr>
        <w:t xml:space="preserve"> </w:t>
      </w:r>
      <w:r w:rsidRPr="00A44336">
        <w:rPr>
          <w:rFonts w:ascii="Times New Roman" w:hAnsi="Times New Roman"/>
          <w:sz w:val="28"/>
          <w:szCs w:val="24"/>
        </w:rPr>
        <w:t>направлены на завуалированную подмену социально-экономического строя.</w:t>
      </w:r>
      <w:r w:rsidR="00C807A6" w:rsidRPr="00A44336">
        <w:rPr>
          <w:rFonts w:ascii="Times New Roman" w:hAnsi="Times New Roman"/>
          <w:sz w:val="28"/>
          <w:szCs w:val="24"/>
        </w:rPr>
        <w:t xml:space="preserve"> </w:t>
      </w:r>
      <w:r w:rsidRPr="00A44336">
        <w:rPr>
          <w:rFonts w:ascii="Times New Roman" w:hAnsi="Times New Roman"/>
          <w:sz w:val="28"/>
          <w:szCs w:val="24"/>
        </w:rPr>
        <w:t>О самом же процессе производства «перестройки» в одночасье просто забыли, как только почувствовали, что большинство народа, как бы дали итогами</w:t>
      </w:r>
      <w:r w:rsidR="00C807A6" w:rsidRPr="00A44336">
        <w:rPr>
          <w:rFonts w:ascii="Times New Roman" w:hAnsi="Times New Roman"/>
          <w:sz w:val="28"/>
          <w:szCs w:val="24"/>
        </w:rPr>
        <w:t xml:space="preserve"> </w:t>
      </w:r>
      <w:r w:rsidRPr="00A44336">
        <w:rPr>
          <w:rFonts w:ascii="Times New Roman" w:hAnsi="Times New Roman"/>
          <w:sz w:val="28"/>
          <w:szCs w:val="24"/>
        </w:rPr>
        <w:t>выборов «добро» на дальнейшую их «перестроечную» деятельность. Неслыханно бурное в истории человечества обогащение осуществлялось по довольно простой схеме</w:t>
      </w:r>
      <w:r w:rsidR="00C807A6" w:rsidRPr="00A44336">
        <w:rPr>
          <w:rFonts w:ascii="Times New Roman" w:hAnsi="Times New Roman"/>
          <w:sz w:val="28"/>
          <w:szCs w:val="24"/>
        </w:rPr>
        <w:t xml:space="preserve"> </w:t>
      </w:r>
      <w:r w:rsidRPr="00A44336">
        <w:rPr>
          <w:rFonts w:ascii="Times New Roman" w:hAnsi="Times New Roman"/>
          <w:sz w:val="28"/>
          <w:szCs w:val="24"/>
        </w:rPr>
        <w:t>- за счет двух источников, солидных по своим, накопленным к 80-м</w:t>
      </w:r>
      <w:r w:rsidR="00C807A6" w:rsidRPr="00A44336">
        <w:rPr>
          <w:rFonts w:ascii="Times New Roman" w:hAnsi="Times New Roman"/>
          <w:sz w:val="28"/>
          <w:szCs w:val="24"/>
        </w:rPr>
        <w:t xml:space="preserve"> </w:t>
      </w:r>
      <w:r w:rsidRPr="00A44336">
        <w:rPr>
          <w:rFonts w:ascii="Times New Roman" w:hAnsi="Times New Roman"/>
          <w:sz w:val="28"/>
          <w:szCs w:val="24"/>
        </w:rPr>
        <w:t>годам, стоимостным показателям: за счет а) единой государственной общенародной</w:t>
      </w:r>
      <w:r w:rsidR="00C807A6" w:rsidRPr="00A44336">
        <w:rPr>
          <w:rFonts w:ascii="Times New Roman" w:hAnsi="Times New Roman"/>
          <w:sz w:val="28"/>
          <w:szCs w:val="24"/>
        </w:rPr>
        <w:t xml:space="preserve"> </w:t>
      </w:r>
      <w:r w:rsidRPr="00A44336">
        <w:rPr>
          <w:rFonts w:ascii="Times New Roman" w:hAnsi="Times New Roman"/>
          <w:sz w:val="28"/>
          <w:szCs w:val="24"/>
        </w:rPr>
        <w:t>собственности (переименованной на «перестроечном» жаргоне в ничейную и б) – многомиллионной</w:t>
      </w:r>
      <w:r w:rsidR="00C807A6" w:rsidRPr="00A44336">
        <w:rPr>
          <w:rFonts w:ascii="Times New Roman" w:hAnsi="Times New Roman"/>
          <w:sz w:val="28"/>
          <w:szCs w:val="24"/>
        </w:rPr>
        <w:t xml:space="preserve"> </w:t>
      </w:r>
      <w:r w:rsidRPr="00A44336">
        <w:rPr>
          <w:rFonts w:ascii="Times New Roman" w:hAnsi="Times New Roman"/>
          <w:sz w:val="28"/>
          <w:szCs w:val="24"/>
        </w:rPr>
        <w:t>по- своему обществу объему личной</w:t>
      </w:r>
      <w:r w:rsidR="00C807A6" w:rsidRPr="00A44336">
        <w:rPr>
          <w:rFonts w:ascii="Times New Roman" w:hAnsi="Times New Roman"/>
          <w:sz w:val="28"/>
          <w:szCs w:val="24"/>
        </w:rPr>
        <w:t xml:space="preserve"> </w:t>
      </w:r>
      <w:r w:rsidRPr="00A44336">
        <w:rPr>
          <w:rFonts w:ascii="Times New Roman" w:hAnsi="Times New Roman"/>
          <w:sz w:val="28"/>
          <w:szCs w:val="24"/>
        </w:rPr>
        <w:t>собственности</w:t>
      </w:r>
      <w:r w:rsidR="00C807A6" w:rsidRPr="00A44336">
        <w:rPr>
          <w:rFonts w:ascii="Times New Roman" w:hAnsi="Times New Roman"/>
          <w:sz w:val="28"/>
          <w:szCs w:val="24"/>
        </w:rPr>
        <w:t xml:space="preserve"> </w:t>
      </w:r>
      <w:r w:rsidRPr="00A44336">
        <w:rPr>
          <w:rFonts w:ascii="Times New Roman" w:hAnsi="Times New Roman"/>
          <w:sz w:val="28"/>
          <w:szCs w:val="24"/>
        </w:rPr>
        <w:t>своих сограждан, оказавшихся слишком</w:t>
      </w:r>
      <w:r w:rsidR="00C807A6" w:rsidRPr="00A44336">
        <w:rPr>
          <w:rFonts w:ascii="Times New Roman" w:hAnsi="Times New Roman"/>
          <w:sz w:val="28"/>
          <w:szCs w:val="24"/>
        </w:rPr>
        <w:t xml:space="preserve"> </w:t>
      </w:r>
      <w:r w:rsidRPr="00A44336">
        <w:rPr>
          <w:rFonts w:ascii="Times New Roman" w:hAnsi="Times New Roman"/>
          <w:sz w:val="28"/>
          <w:szCs w:val="24"/>
        </w:rPr>
        <w:t>доверчивыми.</w:t>
      </w:r>
    </w:p>
    <w:p w:rsidR="008215EC" w:rsidRPr="00A44336" w:rsidRDefault="008215E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Замена социально-экономического строя</w:t>
      </w:r>
      <w:r w:rsidR="00C807A6" w:rsidRPr="00A44336">
        <w:rPr>
          <w:rFonts w:ascii="Times New Roman" w:hAnsi="Times New Roman"/>
          <w:sz w:val="28"/>
          <w:szCs w:val="24"/>
        </w:rPr>
        <w:t xml:space="preserve"> </w:t>
      </w:r>
      <w:r w:rsidRPr="00A44336">
        <w:rPr>
          <w:rFonts w:ascii="Times New Roman" w:hAnsi="Times New Roman"/>
          <w:sz w:val="28"/>
          <w:szCs w:val="24"/>
        </w:rPr>
        <w:t>в границах СССР и соцлагеря в целом пошла</w:t>
      </w:r>
      <w:r w:rsidR="00C807A6" w:rsidRPr="00A44336">
        <w:rPr>
          <w:rFonts w:ascii="Times New Roman" w:hAnsi="Times New Roman"/>
          <w:sz w:val="28"/>
          <w:szCs w:val="24"/>
        </w:rPr>
        <w:t xml:space="preserve"> </w:t>
      </w:r>
      <w:r w:rsidRPr="00A44336">
        <w:rPr>
          <w:rFonts w:ascii="Times New Roman" w:hAnsi="Times New Roman"/>
          <w:sz w:val="28"/>
          <w:szCs w:val="24"/>
        </w:rPr>
        <w:t>не в историческое «вперед» и вверх» по пути</w:t>
      </w:r>
      <w:r w:rsidR="00C807A6" w:rsidRPr="00A44336">
        <w:rPr>
          <w:rFonts w:ascii="Times New Roman" w:hAnsi="Times New Roman"/>
          <w:sz w:val="28"/>
          <w:szCs w:val="24"/>
        </w:rPr>
        <w:t xml:space="preserve"> </w:t>
      </w:r>
      <w:r w:rsidRPr="00A44336">
        <w:rPr>
          <w:rFonts w:ascii="Times New Roman" w:hAnsi="Times New Roman"/>
          <w:sz w:val="28"/>
          <w:szCs w:val="24"/>
        </w:rPr>
        <w:t>социального прогресса человечества, пусть и с «временными трудностями», а</w:t>
      </w:r>
      <w:r w:rsidR="00C807A6" w:rsidRPr="00A44336">
        <w:rPr>
          <w:rFonts w:ascii="Times New Roman" w:hAnsi="Times New Roman"/>
          <w:sz w:val="28"/>
          <w:szCs w:val="24"/>
        </w:rPr>
        <w:t xml:space="preserve"> </w:t>
      </w:r>
      <w:r w:rsidRPr="00A44336">
        <w:rPr>
          <w:rFonts w:ascii="Times New Roman" w:hAnsi="Times New Roman"/>
          <w:sz w:val="28"/>
          <w:szCs w:val="24"/>
        </w:rPr>
        <w:t>совершенно определенно- назад- к полуколониальному</w:t>
      </w:r>
      <w:r w:rsidR="00C807A6" w:rsidRPr="00A44336">
        <w:rPr>
          <w:rFonts w:ascii="Times New Roman" w:hAnsi="Times New Roman"/>
          <w:sz w:val="28"/>
          <w:szCs w:val="24"/>
        </w:rPr>
        <w:t xml:space="preserve"> </w:t>
      </w:r>
      <w:r w:rsidRPr="00A44336">
        <w:rPr>
          <w:rFonts w:ascii="Times New Roman" w:hAnsi="Times New Roman"/>
          <w:sz w:val="28"/>
          <w:szCs w:val="24"/>
        </w:rPr>
        <w:t>капитализму с перспективой превращения в полностью колониальный. Лейтмотивом этой « революции» и «реструктуризации» общественного сознания стал</w:t>
      </w:r>
      <w:r w:rsidR="00C807A6" w:rsidRPr="00A44336">
        <w:rPr>
          <w:rFonts w:ascii="Times New Roman" w:hAnsi="Times New Roman"/>
          <w:sz w:val="28"/>
          <w:szCs w:val="24"/>
        </w:rPr>
        <w:t xml:space="preserve"> </w:t>
      </w:r>
      <w:r w:rsidRPr="00A44336">
        <w:rPr>
          <w:rFonts w:ascii="Times New Roman" w:hAnsi="Times New Roman"/>
          <w:sz w:val="28"/>
          <w:szCs w:val="24"/>
        </w:rPr>
        <w:t>искусственно раздутый методолгического «рифма»: если субъект не смог понять суть пропагандой остракизм</w:t>
      </w:r>
      <w:r w:rsidR="00C807A6" w:rsidRPr="00A44336">
        <w:rPr>
          <w:rFonts w:ascii="Times New Roman" w:hAnsi="Times New Roman"/>
          <w:sz w:val="28"/>
          <w:szCs w:val="24"/>
        </w:rPr>
        <w:t xml:space="preserve"> </w:t>
      </w:r>
      <w:r w:rsidRPr="00A44336">
        <w:rPr>
          <w:rFonts w:ascii="Times New Roman" w:hAnsi="Times New Roman"/>
          <w:sz w:val="28"/>
          <w:szCs w:val="24"/>
        </w:rPr>
        <w:t>марксистской идеологии, т.е. современной научной концепции общественного развития. Но когда человек, слой общества, тем более его большинство в целом, отказываются, по тем или иным причинам и мотивам</w:t>
      </w:r>
      <w:r w:rsidR="00C807A6" w:rsidRPr="00A44336">
        <w:rPr>
          <w:rFonts w:ascii="Times New Roman" w:hAnsi="Times New Roman"/>
          <w:sz w:val="28"/>
          <w:szCs w:val="24"/>
        </w:rPr>
        <w:t xml:space="preserve"> </w:t>
      </w:r>
      <w:r w:rsidRPr="00A44336">
        <w:rPr>
          <w:rFonts w:ascii="Times New Roman" w:hAnsi="Times New Roman"/>
          <w:sz w:val="28"/>
          <w:szCs w:val="24"/>
        </w:rPr>
        <w:t>от каких-то ранее сложившихся</w:t>
      </w:r>
      <w:r w:rsidR="00C807A6" w:rsidRPr="00A44336">
        <w:rPr>
          <w:rFonts w:ascii="Times New Roman" w:hAnsi="Times New Roman"/>
          <w:sz w:val="28"/>
          <w:szCs w:val="24"/>
        </w:rPr>
        <w:t xml:space="preserve"> </w:t>
      </w:r>
      <w:r w:rsidRPr="00A44336">
        <w:rPr>
          <w:rFonts w:ascii="Times New Roman" w:hAnsi="Times New Roman"/>
          <w:sz w:val="28"/>
          <w:szCs w:val="24"/>
        </w:rPr>
        <w:t>моделей, стереотипов</w:t>
      </w:r>
      <w:r w:rsidR="00C807A6" w:rsidRPr="00A44336">
        <w:rPr>
          <w:rFonts w:ascii="Times New Roman" w:hAnsi="Times New Roman"/>
          <w:sz w:val="28"/>
          <w:szCs w:val="24"/>
        </w:rPr>
        <w:t xml:space="preserve"> </w:t>
      </w:r>
      <w:r w:rsidRPr="00A44336">
        <w:rPr>
          <w:rFonts w:ascii="Times New Roman" w:hAnsi="Times New Roman"/>
          <w:sz w:val="28"/>
          <w:szCs w:val="24"/>
        </w:rPr>
        <w:t>общественного сознания и коллективного мышления вакуум этот неизбежно</w:t>
      </w:r>
      <w:r w:rsidR="00C807A6" w:rsidRPr="00A44336">
        <w:rPr>
          <w:rFonts w:ascii="Times New Roman" w:hAnsi="Times New Roman"/>
          <w:sz w:val="28"/>
          <w:szCs w:val="24"/>
        </w:rPr>
        <w:t xml:space="preserve"> </w:t>
      </w:r>
      <w:r w:rsidRPr="00A44336">
        <w:rPr>
          <w:rFonts w:ascii="Times New Roman" w:hAnsi="Times New Roman"/>
          <w:sz w:val="28"/>
          <w:szCs w:val="24"/>
        </w:rPr>
        <w:t>должен быть заполнен и обязательно заполнятся иным духовным содержанием. И вот</w:t>
      </w:r>
      <w:r w:rsidR="00C807A6" w:rsidRPr="00A44336">
        <w:rPr>
          <w:rFonts w:ascii="Times New Roman" w:hAnsi="Times New Roman"/>
          <w:sz w:val="28"/>
          <w:szCs w:val="24"/>
        </w:rPr>
        <w:t xml:space="preserve"> </w:t>
      </w:r>
      <w:r w:rsidRPr="00A44336">
        <w:rPr>
          <w:rFonts w:ascii="Times New Roman" w:hAnsi="Times New Roman"/>
          <w:sz w:val="28"/>
          <w:szCs w:val="24"/>
        </w:rPr>
        <w:t>здесь-то в этом «механизме»</w:t>
      </w:r>
      <w:r w:rsidR="00C807A6" w:rsidRPr="00A44336">
        <w:rPr>
          <w:rFonts w:ascii="Times New Roman" w:hAnsi="Times New Roman"/>
          <w:sz w:val="28"/>
          <w:szCs w:val="24"/>
        </w:rPr>
        <w:t xml:space="preserve"> </w:t>
      </w:r>
      <w:r w:rsidRPr="00A44336">
        <w:rPr>
          <w:rFonts w:ascii="Times New Roman" w:hAnsi="Times New Roman"/>
          <w:sz w:val="28"/>
          <w:szCs w:val="24"/>
        </w:rPr>
        <w:t>смены духовных систем</w:t>
      </w:r>
      <w:r w:rsidR="00C807A6" w:rsidRPr="00A44336">
        <w:rPr>
          <w:rFonts w:ascii="Times New Roman" w:hAnsi="Times New Roman"/>
          <w:sz w:val="28"/>
          <w:szCs w:val="24"/>
        </w:rPr>
        <w:t xml:space="preserve"> </w:t>
      </w:r>
      <w:r w:rsidRPr="00A44336">
        <w:rPr>
          <w:rFonts w:ascii="Times New Roman" w:hAnsi="Times New Roman"/>
          <w:sz w:val="28"/>
          <w:szCs w:val="24"/>
        </w:rPr>
        <w:t>всегда проявляется действие скрытого и потому каверзного методологическо «рифма» если субъект не смог понят суть</w:t>
      </w:r>
      <w:r w:rsidR="00C807A6" w:rsidRPr="00A44336">
        <w:rPr>
          <w:rFonts w:ascii="Times New Roman" w:hAnsi="Times New Roman"/>
          <w:sz w:val="28"/>
          <w:szCs w:val="24"/>
        </w:rPr>
        <w:t xml:space="preserve"> </w:t>
      </w:r>
      <w:r w:rsidRPr="00A44336">
        <w:rPr>
          <w:rFonts w:ascii="Times New Roman" w:hAnsi="Times New Roman"/>
          <w:sz w:val="28"/>
          <w:szCs w:val="24"/>
        </w:rPr>
        <w:t xml:space="preserve">происходящего, то во стократ ему труднее понять </w:t>
      </w:r>
      <w:r w:rsidRPr="00A44336">
        <w:rPr>
          <w:rFonts w:ascii="Times New Roman" w:hAnsi="Times New Roman"/>
          <w:sz w:val="28"/>
          <w:szCs w:val="24"/>
        </w:rPr>
        <w:lastRenderedPageBreak/>
        <w:t>тем более -предугадать и спрогнозировать, что же явится взамен, на смену</w:t>
      </w:r>
      <w:r w:rsidR="00C807A6" w:rsidRPr="00A44336">
        <w:rPr>
          <w:rFonts w:ascii="Times New Roman" w:hAnsi="Times New Roman"/>
          <w:sz w:val="28"/>
          <w:szCs w:val="24"/>
        </w:rPr>
        <w:t xml:space="preserve"> </w:t>
      </w:r>
      <w:r w:rsidRPr="00A44336">
        <w:rPr>
          <w:rFonts w:ascii="Times New Roman" w:hAnsi="Times New Roman"/>
          <w:sz w:val="28"/>
          <w:szCs w:val="24"/>
        </w:rPr>
        <w:t>решительно отвергаемого им же.</w:t>
      </w:r>
      <w:r w:rsidRPr="00A44336">
        <w:rPr>
          <w:rStyle w:val="a8"/>
          <w:rFonts w:ascii="Times New Roman" w:hAnsi="Times New Roman"/>
          <w:sz w:val="28"/>
          <w:szCs w:val="24"/>
        </w:rPr>
        <w:footnoteReference w:id="19"/>
      </w:r>
    </w:p>
    <w:p w:rsidR="008215EC" w:rsidRPr="00A44336" w:rsidRDefault="008215EC" w:rsidP="00A44336">
      <w:pPr>
        <w:numPr>
          <w:ilvl w:val="0"/>
          <w:numId w:val="4"/>
        </w:numPr>
        <w:tabs>
          <w:tab w:val="clear" w:pos="1455"/>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Рынок – ключевое звено в системе современного производства что положение определяется объективными законами развития общества. Попытки отказаться от рынка, заменить его другими</w:t>
      </w:r>
      <w:r w:rsidR="00C807A6" w:rsidRPr="00A44336">
        <w:rPr>
          <w:rFonts w:ascii="Times New Roman" w:hAnsi="Times New Roman"/>
          <w:sz w:val="28"/>
          <w:szCs w:val="24"/>
        </w:rPr>
        <w:t xml:space="preserve"> </w:t>
      </w:r>
      <w:r w:rsidRPr="00A44336">
        <w:rPr>
          <w:rFonts w:ascii="Times New Roman" w:hAnsi="Times New Roman"/>
          <w:sz w:val="28"/>
          <w:szCs w:val="24"/>
        </w:rPr>
        <w:t>средствами, стимулирующими развитие обходятся обществу очень дорого. И несмотря на все попытки уйти от рынка, ликвидировать его средствами</w:t>
      </w:r>
      <w:r w:rsidR="00C807A6" w:rsidRPr="00A44336">
        <w:rPr>
          <w:rFonts w:ascii="Times New Roman" w:hAnsi="Times New Roman"/>
          <w:sz w:val="28"/>
          <w:szCs w:val="24"/>
        </w:rPr>
        <w:t xml:space="preserve"> </w:t>
      </w:r>
      <w:r w:rsidRPr="00A44336">
        <w:rPr>
          <w:rFonts w:ascii="Times New Roman" w:hAnsi="Times New Roman"/>
          <w:sz w:val="28"/>
          <w:szCs w:val="24"/>
        </w:rPr>
        <w:t>государственного принуждения, в том числе и с широким применением мер уголовной репрессии, на всем протяжении нашей истории, на различных этапах, в официально признаваемой ограниченной мере и во все более развивающейся извращенной, уродливой форме «черного рынка», «теневой экономики» рынок существовал, проявлял</w:t>
      </w:r>
      <w:r w:rsidR="00C807A6" w:rsidRPr="00A44336">
        <w:rPr>
          <w:rFonts w:ascii="Times New Roman" w:hAnsi="Times New Roman"/>
          <w:sz w:val="28"/>
          <w:szCs w:val="24"/>
        </w:rPr>
        <w:t xml:space="preserve"> </w:t>
      </w:r>
      <w:r w:rsidRPr="00A44336">
        <w:rPr>
          <w:rFonts w:ascii="Times New Roman" w:hAnsi="Times New Roman"/>
          <w:sz w:val="28"/>
          <w:szCs w:val="24"/>
        </w:rPr>
        <w:t>при этом свои отрицательные качества. Такое положение не могло не повлечь за собой- проявления всех отрицательных сторон</w:t>
      </w:r>
      <w:r w:rsidR="00C807A6" w:rsidRPr="00A44336">
        <w:rPr>
          <w:rFonts w:ascii="Times New Roman" w:hAnsi="Times New Roman"/>
          <w:sz w:val="28"/>
          <w:szCs w:val="24"/>
        </w:rPr>
        <w:t xml:space="preserve"> </w:t>
      </w:r>
      <w:r w:rsidRPr="00A44336">
        <w:rPr>
          <w:rFonts w:ascii="Times New Roman" w:hAnsi="Times New Roman"/>
          <w:sz w:val="28"/>
          <w:szCs w:val="24"/>
        </w:rPr>
        <w:t>рыночной экономики. Помимо материальных потерь, большой вред был причинен дискредитацией самой идеи рынка, существенным расширением криминогенной сферы, разлагающим влиянием на мораль и нравственность в деловых отношениях. Все это противоречит принципам современного мирового рынка, в котором забота о репутации фирмы, честность, дисциплина, соблюдение правил- необходимые условия участия</w:t>
      </w:r>
      <w:r w:rsidR="00C807A6" w:rsidRPr="00A44336">
        <w:rPr>
          <w:rFonts w:ascii="Times New Roman" w:hAnsi="Times New Roman"/>
          <w:sz w:val="28"/>
          <w:szCs w:val="24"/>
        </w:rPr>
        <w:t xml:space="preserve"> </w:t>
      </w:r>
      <w:r w:rsidRPr="00A44336">
        <w:rPr>
          <w:rFonts w:ascii="Times New Roman" w:hAnsi="Times New Roman"/>
          <w:sz w:val="28"/>
          <w:szCs w:val="24"/>
        </w:rPr>
        <w:t>в рыночных отношениях.</w:t>
      </w:r>
    </w:p>
    <w:p w:rsidR="008215EC" w:rsidRPr="00A44336" w:rsidRDefault="008215EC" w:rsidP="00A44336">
      <w:pPr>
        <w:numPr>
          <w:ilvl w:val="0"/>
          <w:numId w:val="4"/>
        </w:numPr>
        <w:tabs>
          <w:tab w:val="clear" w:pos="1455"/>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Рынок динамичен. В настоящее время в различных странах он во многом отличается от того рынка, который анализировали А.Смит и Д. Риккардо, К.Маркс, где продавец холста или сюртука встречался с владельцем соответствующей суммы шиллингов. Современный рынок несравненно сложнее и поэтому претерпел значительные изменения, которые имеют существенное значение для правового регулирования.</w:t>
      </w:r>
    </w:p>
    <w:p w:rsidR="008215EC" w:rsidRPr="00A44336" w:rsidRDefault="008215E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Изменился характер рынка с появлением новых объектов, обусловленных научно-технической революцией. Значительное и все </w:t>
      </w:r>
      <w:r w:rsidRPr="00A44336">
        <w:rPr>
          <w:rFonts w:ascii="Times New Roman" w:hAnsi="Times New Roman"/>
          <w:sz w:val="28"/>
          <w:szCs w:val="24"/>
        </w:rPr>
        <w:lastRenderedPageBreak/>
        <w:t>большее место</w:t>
      </w:r>
      <w:r w:rsidR="00C807A6" w:rsidRPr="00A44336">
        <w:rPr>
          <w:rFonts w:ascii="Times New Roman" w:hAnsi="Times New Roman"/>
          <w:sz w:val="28"/>
          <w:szCs w:val="24"/>
        </w:rPr>
        <w:t xml:space="preserve"> </w:t>
      </w:r>
      <w:r w:rsidRPr="00A44336">
        <w:rPr>
          <w:rFonts w:ascii="Times New Roman" w:hAnsi="Times New Roman"/>
          <w:sz w:val="28"/>
          <w:szCs w:val="24"/>
        </w:rPr>
        <w:t>в товарах, обращающихся на рынке занимают различного рода услуги, объекты интеллектуальной собственности, такие виды работ, как программирование, прогнозирование, информатика, средства связи и т.п. новые, несравненно</w:t>
      </w:r>
      <w:r w:rsidR="00C807A6" w:rsidRPr="00A44336">
        <w:rPr>
          <w:rFonts w:ascii="Times New Roman" w:hAnsi="Times New Roman"/>
          <w:sz w:val="28"/>
          <w:szCs w:val="24"/>
        </w:rPr>
        <w:t xml:space="preserve"> </w:t>
      </w:r>
      <w:r w:rsidRPr="00A44336">
        <w:rPr>
          <w:rFonts w:ascii="Times New Roman" w:hAnsi="Times New Roman"/>
          <w:sz w:val="28"/>
          <w:szCs w:val="24"/>
        </w:rPr>
        <w:t>более усложненные формы принимает посредническая деятельность, кредитование, страхование и др. такое изменение самого состава объекта в рыночных отношениях не могло не оказаться и на характере связей, и на всей системе функционирования этих отношений. В условиях, когда в процессе производства финального продукта, выходящего</w:t>
      </w:r>
      <w:r w:rsidR="00C807A6" w:rsidRPr="00A44336">
        <w:rPr>
          <w:rFonts w:ascii="Times New Roman" w:hAnsi="Times New Roman"/>
          <w:sz w:val="28"/>
          <w:szCs w:val="24"/>
        </w:rPr>
        <w:t xml:space="preserve"> </w:t>
      </w:r>
      <w:r w:rsidRPr="00A44336">
        <w:rPr>
          <w:rFonts w:ascii="Times New Roman" w:hAnsi="Times New Roman"/>
          <w:sz w:val="28"/>
          <w:szCs w:val="24"/>
        </w:rPr>
        <w:t>на рынок, могут участвовать предприятия, находящееся не только в разных странах, но и на разных континентах не может не меняться и механизм рынка, весь характер отношений.</w:t>
      </w:r>
    </w:p>
    <w:p w:rsidR="008215EC" w:rsidRPr="00A44336" w:rsidRDefault="00B655FF"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6.</w:t>
      </w:r>
      <w:r w:rsidR="008215EC" w:rsidRPr="00A44336">
        <w:rPr>
          <w:rFonts w:ascii="Times New Roman" w:hAnsi="Times New Roman"/>
          <w:sz w:val="28"/>
          <w:szCs w:val="24"/>
        </w:rPr>
        <w:t>Одним из элементов структуры гражданского общества является экономическая система представляющая совокупность норм, регулирующих отношения собственности производства, распределения и обмена. Институт собственности, и, в первую очередь, правочастной собственности является фундаментальным началом всякого свободного гражданского общества.</w:t>
      </w:r>
      <w:r w:rsidR="008215EC" w:rsidRPr="00A44336">
        <w:rPr>
          <w:rStyle w:val="a8"/>
          <w:rFonts w:ascii="Times New Roman" w:hAnsi="Times New Roman"/>
          <w:sz w:val="28"/>
          <w:szCs w:val="24"/>
        </w:rPr>
        <w:footnoteReference w:id="20"/>
      </w:r>
    </w:p>
    <w:p w:rsidR="008215EC" w:rsidRPr="00A44336" w:rsidRDefault="00B655FF"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7.</w:t>
      </w:r>
      <w:r w:rsidR="008215EC" w:rsidRPr="00A44336">
        <w:rPr>
          <w:rFonts w:ascii="Times New Roman" w:hAnsi="Times New Roman"/>
          <w:sz w:val="28"/>
          <w:szCs w:val="24"/>
        </w:rPr>
        <w:t>Рыночные отношения- это такие</w:t>
      </w:r>
      <w:r w:rsidR="00C807A6" w:rsidRPr="00A44336">
        <w:rPr>
          <w:rFonts w:ascii="Times New Roman" w:hAnsi="Times New Roman"/>
          <w:sz w:val="28"/>
          <w:szCs w:val="24"/>
        </w:rPr>
        <w:t xml:space="preserve"> </w:t>
      </w:r>
      <w:r w:rsidR="008215EC" w:rsidRPr="00A44336">
        <w:rPr>
          <w:rFonts w:ascii="Times New Roman" w:hAnsi="Times New Roman"/>
          <w:sz w:val="28"/>
          <w:szCs w:val="24"/>
        </w:rPr>
        <w:t>общественные отношения, в которых осуществляется</w:t>
      </w:r>
      <w:r w:rsidR="00C807A6" w:rsidRPr="00A44336">
        <w:rPr>
          <w:rFonts w:ascii="Times New Roman" w:hAnsi="Times New Roman"/>
          <w:sz w:val="28"/>
          <w:szCs w:val="24"/>
        </w:rPr>
        <w:t xml:space="preserve"> </w:t>
      </w:r>
      <w:r w:rsidR="008215EC" w:rsidRPr="00A44336">
        <w:rPr>
          <w:rFonts w:ascii="Times New Roman" w:hAnsi="Times New Roman"/>
          <w:sz w:val="28"/>
          <w:szCs w:val="24"/>
        </w:rPr>
        <w:t>товарно-денежные обращение, обусловленное спросом и</w:t>
      </w:r>
      <w:r w:rsidR="00C807A6" w:rsidRPr="00A44336">
        <w:rPr>
          <w:rFonts w:ascii="Times New Roman" w:hAnsi="Times New Roman"/>
          <w:sz w:val="28"/>
          <w:szCs w:val="24"/>
        </w:rPr>
        <w:t xml:space="preserve"> </w:t>
      </w:r>
      <w:r w:rsidR="008215EC" w:rsidRPr="00A44336">
        <w:rPr>
          <w:rFonts w:ascii="Times New Roman" w:hAnsi="Times New Roman"/>
          <w:sz w:val="28"/>
          <w:szCs w:val="24"/>
        </w:rPr>
        <w:t>и предложением на производство товаров</w:t>
      </w:r>
      <w:r w:rsidR="00C807A6" w:rsidRPr="00A44336">
        <w:rPr>
          <w:rFonts w:ascii="Times New Roman" w:hAnsi="Times New Roman"/>
          <w:sz w:val="28"/>
          <w:szCs w:val="24"/>
        </w:rPr>
        <w:t xml:space="preserve"> </w:t>
      </w:r>
      <w:r w:rsidR="008215EC" w:rsidRPr="00A44336">
        <w:rPr>
          <w:rFonts w:ascii="Times New Roman" w:hAnsi="Times New Roman"/>
          <w:sz w:val="28"/>
          <w:szCs w:val="24"/>
        </w:rPr>
        <w:t>и услуг. Спрос и предложение на производство, развитие товаров и услуг- наиболее стихийные и непредсказуемые элементы рыночных отношений, которые невозможно запланировать.</w:t>
      </w:r>
    </w:p>
    <w:p w:rsidR="008215EC" w:rsidRPr="00A44336" w:rsidRDefault="008215E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Колебания спроса и предложения</w:t>
      </w:r>
      <w:r w:rsidR="00C807A6" w:rsidRPr="00A44336">
        <w:rPr>
          <w:rFonts w:ascii="Times New Roman" w:hAnsi="Times New Roman"/>
          <w:sz w:val="28"/>
          <w:szCs w:val="24"/>
        </w:rPr>
        <w:t xml:space="preserve"> </w:t>
      </w:r>
      <w:r w:rsidRPr="00A44336">
        <w:rPr>
          <w:rFonts w:ascii="Times New Roman" w:hAnsi="Times New Roman"/>
          <w:sz w:val="28"/>
          <w:szCs w:val="24"/>
        </w:rPr>
        <w:t>на товары и услуги зависят от множества факторов, личной и общественной жизни людей. К числу наиболее существенных относятся роль науки и техники, уровень промышленного и сельскохозяйственного производства, развитие культуры и образования, культурный и образовательный уровень</w:t>
      </w:r>
      <w:r w:rsidR="00C807A6" w:rsidRPr="00A44336">
        <w:rPr>
          <w:rFonts w:ascii="Times New Roman" w:hAnsi="Times New Roman"/>
          <w:sz w:val="28"/>
          <w:szCs w:val="24"/>
        </w:rPr>
        <w:t xml:space="preserve"> </w:t>
      </w:r>
      <w:r w:rsidRPr="00A44336">
        <w:rPr>
          <w:rFonts w:ascii="Times New Roman" w:hAnsi="Times New Roman"/>
          <w:sz w:val="28"/>
          <w:szCs w:val="24"/>
        </w:rPr>
        <w:t>населения, его демографические</w:t>
      </w:r>
      <w:r w:rsidR="00C807A6" w:rsidRPr="00A44336">
        <w:rPr>
          <w:rFonts w:ascii="Times New Roman" w:hAnsi="Times New Roman"/>
          <w:sz w:val="28"/>
          <w:szCs w:val="24"/>
        </w:rPr>
        <w:t xml:space="preserve"> </w:t>
      </w:r>
      <w:r w:rsidRPr="00A44336">
        <w:rPr>
          <w:rFonts w:ascii="Times New Roman" w:hAnsi="Times New Roman"/>
          <w:sz w:val="28"/>
          <w:szCs w:val="24"/>
        </w:rPr>
        <w:t xml:space="preserve">особенности, явления социальной психологии, уровень </w:t>
      </w:r>
      <w:r w:rsidRPr="00A44336">
        <w:rPr>
          <w:rFonts w:ascii="Times New Roman" w:hAnsi="Times New Roman"/>
          <w:sz w:val="28"/>
          <w:szCs w:val="24"/>
        </w:rPr>
        <w:lastRenderedPageBreak/>
        <w:t>рекламы производимых в обществе товаров и услуг. Это явления, которые не регулируются правом. Право может оказывать лишь косвенное воздействие на соотношение</w:t>
      </w:r>
      <w:r w:rsidR="00C807A6" w:rsidRPr="00A44336">
        <w:rPr>
          <w:rFonts w:ascii="Times New Roman" w:hAnsi="Times New Roman"/>
          <w:sz w:val="28"/>
          <w:szCs w:val="24"/>
        </w:rPr>
        <w:t xml:space="preserve"> </w:t>
      </w:r>
      <w:r w:rsidRPr="00A44336">
        <w:rPr>
          <w:rFonts w:ascii="Times New Roman" w:hAnsi="Times New Roman"/>
          <w:sz w:val="28"/>
          <w:szCs w:val="24"/>
        </w:rPr>
        <w:t>спроса и предложения на товары. Например, некоторые из них изъяты из гражданского оборота (взрывчатые наркотические вещества и т.д.). тем самым оказывает определенное правовое влияние на формирование спроса и предложения. Спрос и предложение формируются как результат многочисленных взаимодействий между различными субъектами хозяйственных, гражданско-правовых отношений, как результат столкновения разнообразных интересов, их согласования в сфере экономической жизни. Именно поэтому процесс ценообразования неподвластен правовому регулированию. Цены на рынке складываются стихийно. Стихийным</w:t>
      </w:r>
      <w:r w:rsidR="00C807A6" w:rsidRPr="00A44336">
        <w:rPr>
          <w:rFonts w:ascii="Times New Roman" w:hAnsi="Times New Roman"/>
          <w:sz w:val="28"/>
          <w:szCs w:val="24"/>
        </w:rPr>
        <w:t xml:space="preserve"> </w:t>
      </w:r>
      <w:r w:rsidRPr="00A44336">
        <w:rPr>
          <w:rFonts w:ascii="Times New Roman" w:hAnsi="Times New Roman"/>
          <w:sz w:val="28"/>
          <w:szCs w:val="24"/>
        </w:rPr>
        <w:t>является и процесс товарно-денежного обращения.</w:t>
      </w:r>
    </w:p>
    <w:p w:rsidR="008215EC" w:rsidRPr="00A44336" w:rsidRDefault="008215E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Однако этот процесс может направляться правовым регулированием. Товарно-денежное обращение происходит в рамках общественных отношений, которые возникают между его субъектами. В отличие от таких экономических явлений как спрос и предложение, которые проявляются вовне как результат человеческой деятельности, товарно-денежный оборот имеет конкретную форму проявления в конкретных человеческих поступках. Это деятельность конкретных физических и юридических лиц (акты купли-продажи, мены, действия комиссионеров, банкиров и т.п.). Такого рода деятельность поддается правовому регулированию и может быть введена в определенные юридические рамки. Она осуществляется между различными субъектами, которых закон наделяет соответствующими правами и обязанностями. Реализация этих прав и обязанностей предполагает и фактическую и юридическую связь между субъектами рыночных отношений. Право закрепляет и регулирует типичные варианты организации и функционирования рынка.</w:t>
      </w:r>
      <w:r w:rsidRPr="00A44336">
        <w:rPr>
          <w:rStyle w:val="a8"/>
          <w:rFonts w:ascii="Times New Roman" w:hAnsi="Times New Roman"/>
          <w:sz w:val="28"/>
          <w:szCs w:val="24"/>
        </w:rPr>
        <w:footnoteReference w:id="21"/>
      </w:r>
    </w:p>
    <w:p w:rsidR="008215EC" w:rsidRPr="00A44336" w:rsidRDefault="00B655FF"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lastRenderedPageBreak/>
        <w:t>8.</w:t>
      </w:r>
      <w:r w:rsidR="008215EC" w:rsidRPr="00A44336">
        <w:rPr>
          <w:rFonts w:ascii="Times New Roman" w:hAnsi="Times New Roman"/>
          <w:sz w:val="28"/>
          <w:szCs w:val="24"/>
        </w:rPr>
        <w:t>При анализе проблем соотношения права и экономики в различных социальных система целесообразно исходить из развития или отсутствия в социуме структур рыночной экономики. В соответствии с этим критерием различные социальные системы можно подразделить на следующие группы: 1) социальные системы с рыночной экономикой; 2) социальные системы с административно-командной экономикой (или системы, в которых полностью или почти полностью отсутствуют элементы рыночной экономии); 3) социальные системы со смешанной экономикой.</w:t>
      </w:r>
    </w:p>
    <w:p w:rsidR="008215EC" w:rsidRPr="00A44336" w:rsidRDefault="008215E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В самом общем виде первую из этих теорий можно свести к следующим положениям:</w:t>
      </w:r>
    </w:p>
    <w:p w:rsidR="008215EC" w:rsidRPr="00A44336" w:rsidRDefault="008215E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не может свобода личная и политическая существовать без свободы экономической;</w:t>
      </w:r>
    </w:p>
    <w:p w:rsidR="008215EC" w:rsidRPr="00A44336" w:rsidRDefault="008215E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конкуренция позволяет координировать деятельность внутренним образом, избегая насильственного вмешательства, и дает шанс индивиду принимать самостоятельные экономические решения.</w:t>
      </w:r>
    </w:p>
    <w:p w:rsidR="008215EC" w:rsidRPr="00A44336" w:rsidRDefault="008215E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планирование возможно лишь тогда, когда оно способствует конкуренции, не действует против нее;</w:t>
      </w:r>
    </w:p>
    <w:p w:rsidR="008215EC" w:rsidRPr="00A44336" w:rsidRDefault="008215E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система, основанная на конкуренции, нуждается в разумном правовом механизме, вместе с тем есть область, где никакие правовые установки не могут создать условий для функционирования частной собственности и конкуренции;</w:t>
      </w:r>
    </w:p>
    <w:p w:rsidR="008215EC" w:rsidRPr="00A44336" w:rsidRDefault="008215E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государство должно ограничиваться установлением общих правил, способствующих развитию конкуренции, законодательство должно быть сконструировано для охраны и развития конкуренции.</w:t>
      </w:r>
    </w:p>
    <w:p w:rsidR="008215EC" w:rsidRPr="00A44336" w:rsidRDefault="008215E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 формальное равенство перед законом несовместимо с любыми действиями государства, нацеленными на обеспечение материального равенства различных людей, и всякий политический курс, основанный на </w:t>
      </w:r>
      <w:r w:rsidRPr="00A44336">
        <w:rPr>
          <w:rFonts w:ascii="Times New Roman" w:hAnsi="Times New Roman"/>
          <w:sz w:val="28"/>
          <w:szCs w:val="24"/>
        </w:rPr>
        <w:lastRenderedPageBreak/>
        <w:t>идее справедливого</w:t>
      </w:r>
      <w:r w:rsidR="00C807A6" w:rsidRPr="00A44336">
        <w:rPr>
          <w:rFonts w:ascii="Times New Roman" w:hAnsi="Times New Roman"/>
          <w:sz w:val="28"/>
          <w:szCs w:val="24"/>
        </w:rPr>
        <w:t xml:space="preserve"> </w:t>
      </w:r>
      <w:r w:rsidRPr="00A44336">
        <w:rPr>
          <w:rFonts w:ascii="Times New Roman" w:hAnsi="Times New Roman"/>
          <w:sz w:val="28"/>
          <w:szCs w:val="24"/>
        </w:rPr>
        <w:t>распределения, однозначно ведет к разрушению правозаконности.</w:t>
      </w:r>
      <w:r w:rsidRPr="00A44336">
        <w:rPr>
          <w:rStyle w:val="a8"/>
          <w:rFonts w:ascii="Times New Roman" w:hAnsi="Times New Roman"/>
          <w:sz w:val="28"/>
          <w:szCs w:val="24"/>
        </w:rPr>
        <w:footnoteReference w:id="22"/>
      </w:r>
    </w:p>
    <w:p w:rsidR="008215EC" w:rsidRPr="00A44336" w:rsidRDefault="008215E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Социальная система с административно-командной экономикой имеет следующую обобщенную характеристику:</w:t>
      </w:r>
    </w:p>
    <w:p w:rsidR="008215EC" w:rsidRPr="00A44336" w:rsidRDefault="008215E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господство государственной собственности (все экономические ресурсы находятся в государственной собственности, государственная монополизация экономики) под всеми формами</w:t>
      </w:r>
      <w:r w:rsidR="00C807A6" w:rsidRPr="00A44336">
        <w:rPr>
          <w:rFonts w:ascii="Times New Roman" w:hAnsi="Times New Roman"/>
          <w:sz w:val="28"/>
          <w:szCs w:val="24"/>
        </w:rPr>
        <w:t xml:space="preserve"> </w:t>
      </w:r>
      <w:r w:rsidRPr="00A44336">
        <w:rPr>
          <w:rFonts w:ascii="Times New Roman" w:hAnsi="Times New Roman"/>
          <w:sz w:val="28"/>
          <w:szCs w:val="24"/>
        </w:rPr>
        <w:t>собственности;</w:t>
      </w:r>
    </w:p>
    <w:p w:rsidR="008215EC" w:rsidRPr="00A44336" w:rsidRDefault="008215E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-отсутствие</w:t>
      </w:r>
      <w:r w:rsidR="00C807A6" w:rsidRPr="00A44336">
        <w:rPr>
          <w:rFonts w:ascii="Times New Roman" w:hAnsi="Times New Roman"/>
          <w:sz w:val="28"/>
          <w:szCs w:val="24"/>
        </w:rPr>
        <w:t xml:space="preserve"> </w:t>
      </w:r>
      <w:r w:rsidRPr="00A44336">
        <w:rPr>
          <w:rFonts w:ascii="Times New Roman" w:hAnsi="Times New Roman"/>
          <w:sz w:val="28"/>
          <w:szCs w:val="24"/>
        </w:rPr>
        <w:t>самостоятельно хозяйствующих</w:t>
      </w:r>
      <w:r w:rsidR="00C807A6" w:rsidRPr="00A44336">
        <w:rPr>
          <w:rFonts w:ascii="Times New Roman" w:hAnsi="Times New Roman"/>
          <w:sz w:val="28"/>
          <w:szCs w:val="24"/>
        </w:rPr>
        <w:t xml:space="preserve"> </w:t>
      </w:r>
      <w:r w:rsidRPr="00A44336">
        <w:rPr>
          <w:rFonts w:ascii="Times New Roman" w:hAnsi="Times New Roman"/>
          <w:sz w:val="28"/>
          <w:szCs w:val="24"/>
        </w:rPr>
        <w:t>субъектов, что влечет за собой производство товаров, не пользующихся спросом, замораживание капитальных вложений и пожелание внедрять новейшие технологии;</w:t>
      </w:r>
    </w:p>
    <w:p w:rsidR="008215EC" w:rsidRPr="00A44336" w:rsidRDefault="008215E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-управление экономическими процессами преимущественно командно-административными методами без учета объективных экономических законов- прямое государственно-правовое</w:t>
      </w:r>
      <w:r w:rsidR="00C807A6" w:rsidRPr="00A44336">
        <w:rPr>
          <w:rFonts w:ascii="Times New Roman" w:hAnsi="Times New Roman"/>
          <w:sz w:val="28"/>
          <w:szCs w:val="24"/>
        </w:rPr>
        <w:t xml:space="preserve"> </w:t>
      </w:r>
      <w:r w:rsidRPr="00A44336">
        <w:rPr>
          <w:rFonts w:ascii="Times New Roman" w:hAnsi="Times New Roman"/>
          <w:sz w:val="28"/>
          <w:szCs w:val="24"/>
        </w:rPr>
        <w:t>вмешательство;</w:t>
      </w:r>
    </w:p>
    <w:p w:rsidR="008215EC" w:rsidRPr="00A44336" w:rsidRDefault="008215E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нормативные акты не допускают эксплуатацию человека человеком, но они фактически</w:t>
      </w:r>
      <w:r w:rsidR="00C807A6" w:rsidRPr="00A44336">
        <w:rPr>
          <w:rFonts w:ascii="Times New Roman" w:hAnsi="Times New Roman"/>
          <w:sz w:val="28"/>
          <w:szCs w:val="24"/>
        </w:rPr>
        <w:t xml:space="preserve"> </w:t>
      </w:r>
      <w:r w:rsidRPr="00A44336">
        <w:rPr>
          <w:rFonts w:ascii="Times New Roman" w:hAnsi="Times New Roman"/>
          <w:sz w:val="28"/>
          <w:szCs w:val="24"/>
        </w:rPr>
        <w:t>допускают эксплуатацию человека государством;</w:t>
      </w:r>
    </w:p>
    <w:p w:rsidR="008215EC" w:rsidRPr="00A44336" w:rsidRDefault="008215E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в соответствии с идеологическими установками задача определения объема</w:t>
      </w:r>
      <w:r w:rsidR="00C807A6" w:rsidRPr="00A44336">
        <w:rPr>
          <w:rFonts w:ascii="Times New Roman" w:hAnsi="Times New Roman"/>
          <w:sz w:val="28"/>
          <w:szCs w:val="24"/>
        </w:rPr>
        <w:t xml:space="preserve"> </w:t>
      </w:r>
      <w:r w:rsidRPr="00A44336">
        <w:rPr>
          <w:rFonts w:ascii="Times New Roman" w:hAnsi="Times New Roman"/>
          <w:sz w:val="28"/>
          <w:szCs w:val="24"/>
        </w:rPr>
        <w:t>и структуры</w:t>
      </w:r>
      <w:r w:rsidR="00C807A6" w:rsidRPr="00A44336">
        <w:rPr>
          <w:rFonts w:ascii="Times New Roman" w:hAnsi="Times New Roman"/>
          <w:sz w:val="28"/>
          <w:szCs w:val="24"/>
        </w:rPr>
        <w:t xml:space="preserve"> </w:t>
      </w:r>
      <w:r w:rsidRPr="00A44336">
        <w:rPr>
          <w:rFonts w:ascii="Times New Roman" w:hAnsi="Times New Roman"/>
          <w:sz w:val="28"/>
          <w:szCs w:val="24"/>
        </w:rPr>
        <w:t>продукции считается слишком ответственной, чтобы передать ее решение самим непосредственным производителям;</w:t>
      </w:r>
    </w:p>
    <w:p w:rsidR="008215EC" w:rsidRPr="00A44336" w:rsidRDefault="008215E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объявление плана законом: принудительное монопольное производство и принудительное распределение, что исключает свободные рыночные отношения между отдельными хозяйствами;</w:t>
      </w:r>
    </w:p>
    <w:p w:rsidR="008215EC" w:rsidRPr="00A44336" w:rsidRDefault="008215E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чрезмерная</w:t>
      </w:r>
      <w:r w:rsidR="00C807A6" w:rsidRPr="00A44336">
        <w:rPr>
          <w:rFonts w:ascii="Times New Roman" w:hAnsi="Times New Roman"/>
          <w:sz w:val="28"/>
          <w:szCs w:val="24"/>
        </w:rPr>
        <w:t xml:space="preserve"> </w:t>
      </w:r>
      <w:r w:rsidRPr="00A44336">
        <w:rPr>
          <w:rFonts w:ascii="Times New Roman" w:hAnsi="Times New Roman"/>
          <w:sz w:val="28"/>
          <w:szCs w:val="24"/>
        </w:rPr>
        <w:t>централизация управления</w:t>
      </w:r>
      <w:r w:rsidR="00C807A6" w:rsidRPr="00A44336">
        <w:rPr>
          <w:rFonts w:ascii="Times New Roman" w:hAnsi="Times New Roman"/>
          <w:sz w:val="28"/>
          <w:szCs w:val="24"/>
        </w:rPr>
        <w:t xml:space="preserve"> </w:t>
      </w:r>
      <w:r w:rsidRPr="00A44336">
        <w:rPr>
          <w:rFonts w:ascii="Times New Roman" w:hAnsi="Times New Roman"/>
          <w:sz w:val="28"/>
          <w:szCs w:val="24"/>
        </w:rPr>
        <w:t>экономикой неизбежно приводит к бюрократизации и разрастанию государственного аппарата;</w:t>
      </w:r>
    </w:p>
    <w:p w:rsidR="008215EC" w:rsidRPr="00A44336" w:rsidRDefault="008215E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привилегированное положение партийно-государственной элиты;</w:t>
      </w:r>
    </w:p>
    <w:p w:rsidR="008215EC" w:rsidRPr="00A44336" w:rsidRDefault="008215E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Основной чертой социальных систем со смешанной экономикой является распределение большей части ресурсов при помощи торговых сделок (т.е. в рыночных отношениях), но при существенной роли государственных органов власти и управления, которые:</w:t>
      </w:r>
    </w:p>
    <w:p w:rsidR="008215EC" w:rsidRPr="00A44336" w:rsidRDefault="008215E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lastRenderedPageBreak/>
        <w:t>- определяют правовую основу владения имуществом и функционирования рынков, регулируют экономическое поведение, устанавливая подробные правила деятельности предприятий4</w:t>
      </w:r>
    </w:p>
    <w:p w:rsidR="008215EC" w:rsidRPr="00A44336" w:rsidRDefault="008215E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покупают и производят товары и услуги, такие как оборона, образование, дороги и т.д.;</w:t>
      </w:r>
    </w:p>
    <w:p w:rsidR="008215EC" w:rsidRPr="00A44336" w:rsidRDefault="008215E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осуществляют социальное обеспечение граждан;</w:t>
      </w:r>
    </w:p>
    <w:p w:rsidR="008215EC" w:rsidRPr="00A44336" w:rsidRDefault="008215E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финансируют себя посредством налогов и займов, таким образом, влияя на цены, процентные ставки, производство;</w:t>
      </w:r>
    </w:p>
    <w:p w:rsidR="008215EC" w:rsidRPr="00A44336" w:rsidRDefault="008215E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осуществляют контроль над налогами, и государственными расходами и реализуют компетенцию в контроле за количеством денег</w:t>
      </w:r>
      <w:r w:rsidR="00C807A6" w:rsidRPr="00A44336">
        <w:rPr>
          <w:rFonts w:ascii="Times New Roman" w:hAnsi="Times New Roman"/>
          <w:sz w:val="28"/>
          <w:szCs w:val="24"/>
        </w:rPr>
        <w:t xml:space="preserve"> </w:t>
      </w:r>
      <w:r w:rsidRPr="00A44336">
        <w:rPr>
          <w:rFonts w:ascii="Times New Roman" w:hAnsi="Times New Roman"/>
          <w:sz w:val="28"/>
          <w:szCs w:val="24"/>
        </w:rPr>
        <w:t>в экономике, тем самым внося коррективы в колебания экономического цикла.</w:t>
      </w:r>
    </w:p>
    <w:p w:rsidR="008215EC" w:rsidRPr="00A44336" w:rsidRDefault="008215E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При этом соотношение права и экономики можно определить так: право, учитывая объективные законы экономики, стремиться с помощью нормативных установок восстановить социальную и экономическую справедливость в обществе. Целью правового регулирования является достойное существование всех членов общества.</w:t>
      </w:r>
    </w:p>
    <w:p w:rsidR="008215EC" w:rsidRPr="00A44336" w:rsidRDefault="008215EC" w:rsidP="00A44336">
      <w:pPr>
        <w:numPr>
          <w:ilvl w:val="0"/>
          <w:numId w:val="4"/>
        </w:numPr>
        <w:tabs>
          <w:tab w:val="clear" w:pos="1455"/>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Успешно работающая экономика является источником обеспечения суверенитета государства. Между тем экономика Таджикистана все еще находится в глубоком кризисе. Несмотря на определенные попытки Правительства страны, пути выхода из этого кризиса все еще четко не определены. Принятая им специальная программа экономической реформы на 1995-2000гг не дала сколь нибудь ощутимых результатов. Спад производства достиг край точки. Тревожным является</w:t>
      </w:r>
      <w:r w:rsidR="00C807A6" w:rsidRPr="00A44336">
        <w:rPr>
          <w:rFonts w:ascii="Times New Roman" w:hAnsi="Times New Roman"/>
          <w:sz w:val="28"/>
          <w:szCs w:val="24"/>
        </w:rPr>
        <w:t xml:space="preserve"> </w:t>
      </w:r>
      <w:r w:rsidRPr="00A44336">
        <w:rPr>
          <w:rFonts w:ascii="Times New Roman" w:hAnsi="Times New Roman"/>
          <w:sz w:val="28"/>
          <w:szCs w:val="24"/>
        </w:rPr>
        <w:t>положение с внешним долгом, и его выплата через новые поступления внешних финансовых займов не способствует оздоровлению экономики. Экономическая зависимость страны от иностранных государств так или иначе препятствует реализации государственного суверенитета. Бесконечные призывы и обращения за помощью к мировому сообществу делают некоторые достижения государства вне сферы социально-экономической</w:t>
      </w:r>
      <w:r w:rsidR="00C807A6" w:rsidRPr="00A44336">
        <w:rPr>
          <w:rFonts w:ascii="Times New Roman" w:hAnsi="Times New Roman"/>
          <w:sz w:val="28"/>
          <w:szCs w:val="24"/>
        </w:rPr>
        <w:t xml:space="preserve"> </w:t>
      </w:r>
      <w:r w:rsidRPr="00A44336">
        <w:rPr>
          <w:rFonts w:ascii="Times New Roman" w:hAnsi="Times New Roman"/>
          <w:sz w:val="28"/>
          <w:szCs w:val="24"/>
        </w:rPr>
        <w:t xml:space="preserve">политики иллюзорными. Необходимо в сжатые сроки, выработать с участием не только </w:t>
      </w:r>
      <w:r w:rsidRPr="00A44336">
        <w:rPr>
          <w:rFonts w:ascii="Times New Roman" w:hAnsi="Times New Roman"/>
          <w:sz w:val="28"/>
          <w:szCs w:val="24"/>
        </w:rPr>
        <w:lastRenderedPageBreak/>
        <w:t>отечественных, но и зарубежных специалистов прогрессивную модель социально-экономической реформы и всерьез взяться за ее реализацию.</w:t>
      </w:r>
    </w:p>
    <w:p w:rsidR="008215EC" w:rsidRDefault="008215EC"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Темпы развития экономики непосредственно влияют на решение социальных задач. Ныне экономика Таджикистана находится в состоянии крайнего упадка. Определенная трудоспособная часть населения страны превратилась в безработных, их производительная сила остается невостребованной. В поисках работы десятки тысяч трудоспособных граждан выезжают в другие страны.</w:t>
      </w:r>
      <w:r w:rsidRPr="00A44336">
        <w:rPr>
          <w:rStyle w:val="a8"/>
          <w:rFonts w:ascii="Times New Roman" w:hAnsi="Times New Roman"/>
          <w:sz w:val="28"/>
          <w:szCs w:val="24"/>
        </w:rPr>
        <w:footnoteReference w:id="23"/>
      </w:r>
    </w:p>
    <w:p w:rsidR="000302EF" w:rsidRPr="00A44336" w:rsidRDefault="000302EF" w:rsidP="00A44336">
      <w:pPr>
        <w:spacing w:after="0" w:line="360" w:lineRule="auto"/>
        <w:ind w:firstLine="709"/>
        <w:jc w:val="both"/>
        <w:rPr>
          <w:rFonts w:ascii="Times New Roman" w:hAnsi="Times New Roman"/>
          <w:sz w:val="28"/>
          <w:szCs w:val="24"/>
        </w:rPr>
      </w:pPr>
    </w:p>
    <w:p w:rsidR="009D4F74" w:rsidRPr="00A44336" w:rsidRDefault="00B655FF"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br w:type="page"/>
      </w:r>
      <w:r w:rsidR="009D4F74" w:rsidRPr="00A44336">
        <w:rPr>
          <w:rFonts w:ascii="Times New Roman" w:hAnsi="Times New Roman"/>
          <w:sz w:val="28"/>
          <w:szCs w:val="24"/>
        </w:rPr>
        <w:lastRenderedPageBreak/>
        <w:t>Зайцева О.П.д-р экон. наук, профессор, декан факультета финансов и учета</w:t>
      </w:r>
      <w:r w:rsidR="00372683" w:rsidRPr="00A44336">
        <w:rPr>
          <w:rFonts w:ascii="Times New Roman" w:hAnsi="Times New Roman"/>
          <w:sz w:val="28"/>
          <w:szCs w:val="24"/>
        </w:rPr>
        <w:t xml:space="preserve"> </w:t>
      </w:r>
      <w:r w:rsidR="009D4F74" w:rsidRPr="00A44336">
        <w:rPr>
          <w:rFonts w:ascii="Times New Roman" w:hAnsi="Times New Roman"/>
          <w:sz w:val="28"/>
          <w:szCs w:val="24"/>
        </w:rPr>
        <w:t>Сибирский университет потребительской кооперации, г. Новосибирск</w:t>
      </w:r>
    </w:p>
    <w:p w:rsidR="009D4F74" w:rsidRPr="00A44336" w:rsidRDefault="009D4F74" w:rsidP="00A44336">
      <w:pPr>
        <w:spacing w:after="0" w:line="360" w:lineRule="auto"/>
        <w:ind w:firstLine="709"/>
        <w:jc w:val="both"/>
        <w:rPr>
          <w:rFonts w:ascii="Times New Roman" w:hAnsi="Times New Roman"/>
          <w:sz w:val="28"/>
          <w:szCs w:val="24"/>
        </w:rPr>
      </w:pPr>
    </w:p>
    <w:p w:rsidR="009D4F74" w:rsidRPr="00A44336" w:rsidRDefault="009D4F74"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ЗАКОНОДАТЕЛЬСТВО О НЕСОСТОЯТЕЛЬНО</w:t>
      </w:r>
      <w:r w:rsidR="000837C3" w:rsidRPr="00A44336">
        <w:rPr>
          <w:rFonts w:ascii="Times New Roman" w:hAnsi="Times New Roman"/>
          <w:sz w:val="28"/>
          <w:szCs w:val="24"/>
        </w:rPr>
        <w:t>СТИ И</w:t>
      </w:r>
      <w:r w:rsidR="00C807A6" w:rsidRPr="00A44336">
        <w:rPr>
          <w:rFonts w:ascii="Times New Roman" w:hAnsi="Times New Roman"/>
          <w:sz w:val="28"/>
          <w:szCs w:val="24"/>
        </w:rPr>
        <w:t xml:space="preserve"> </w:t>
      </w:r>
      <w:r w:rsidR="000837C3" w:rsidRPr="00A44336">
        <w:rPr>
          <w:rFonts w:ascii="Times New Roman" w:hAnsi="Times New Roman"/>
          <w:sz w:val="28"/>
          <w:szCs w:val="24"/>
        </w:rPr>
        <w:t>ПРОБЛЕМЫ</w:t>
      </w:r>
      <w:r w:rsidR="00C807A6" w:rsidRPr="00A44336">
        <w:rPr>
          <w:rFonts w:ascii="Times New Roman" w:hAnsi="Times New Roman"/>
          <w:sz w:val="28"/>
          <w:szCs w:val="24"/>
        </w:rPr>
        <w:t xml:space="preserve"> </w:t>
      </w:r>
      <w:r w:rsidRPr="00A44336">
        <w:rPr>
          <w:rFonts w:ascii="Times New Roman" w:hAnsi="Times New Roman"/>
          <w:sz w:val="28"/>
          <w:szCs w:val="24"/>
        </w:rPr>
        <w:t>УЧЕТНО-АНАЛИТИЧЕСКОГО ОБЕСПЕЧЕНИЯ ЕГО РЕАЛИЗАЦИИ</w:t>
      </w:r>
    </w:p>
    <w:p w:rsidR="009D4F74" w:rsidRPr="00A44336" w:rsidRDefault="009D4F74" w:rsidP="00A44336">
      <w:pPr>
        <w:spacing w:after="0" w:line="360" w:lineRule="auto"/>
        <w:ind w:firstLine="709"/>
        <w:jc w:val="both"/>
        <w:rPr>
          <w:rFonts w:ascii="Times New Roman" w:hAnsi="Times New Roman"/>
          <w:sz w:val="28"/>
          <w:szCs w:val="24"/>
        </w:rPr>
      </w:pPr>
    </w:p>
    <w:p w:rsidR="009D4F74" w:rsidRPr="00A44336" w:rsidRDefault="009D4F74" w:rsidP="00A44336">
      <w:pPr>
        <w:pStyle w:val="ConsPlusNormal"/>
        <w:spacing w:line="360" w:lineRule="auto"/>
        <w:ind w:firstLine="709"/>
        <w:jc w:val="both"/>
        <w:rPr>
          <w:rFonts w:ascii="Times New Roman" w:hAnsi="Times New Roman" w:cs="Times New Roman"/>
          <w:sz w:val="28"/>
          <w:szCs w:val="24"/>
        </w:rPr>
      </w:pPr>
      <w:r w:rsidRPr="00A44336">
        <w:rPr>
          <w:rFonts w:ascii="Times New Roman" w:hAnsi="Times New Roman" w:cs="Times New Roman"/>
          <w:sz w:val="28"/>
          <w:szCs w:val="24"/>
        </w:rPr>
        <w:t xml:space="preserve">Современные национальные правовые системы предполагают развитый институт несостоятельности. Российское законодательство о банкротстве имеет насыщенную историю. Для института несостоятельности России (также как и для многих государств СНГ) характерно неустойчивое развитие, значительная изменчивость, недостаточная согласованность с другими законодательными системами, проблемы административного надзора в сфере банкротства и в правоприменительной практике. </w:t>
      </w:r>
    </w:p>
    <w:p w:rsidR="009D4F74" w:rsidRPr="00A44336" w:rsidRDefault="009D4F74" w:rsidP="00A44336">
      <w:pPr>
        <w:pStyle w:val="ConsPlusNormal"/>
        <w:spacing w:line="360" w:lineRule="auto"/>
        <w:ind w:firstLine="709"/>
        <w:jc w:val="both"/>
        <w:rPr>
          <w:rFonts w:ascii="Times New Roman" w:hAnsi="Times New Roman" w:cs="Times New Roman"/>
          <w:sz w:val="28"/>
          <w:szCs w:val="24"/>
        </w:rPr>
      </w:pPr>
      <w:r w:rsidRPr="00A44336">
        <w:rPr>
          <w:rFonts w:ascii="Times New Roman" w:hAnsi="Times New Roman" w:cs="Times New Roman"/>
          <w:sz w:val="28"/>
          <w:szCs w:val="24"/>
        </w:rPr>
        <w:t xml:space="preserve">Хотя последний российский Закон о банкротстве действует уже семь лет, единообразного подхода к применению его положений, касающихся банкротства, например, индивидуальных предпринимателей, так и не сложилось. Затруднено и законодательно непроработано исполнение обязательств должника третьими лицами, что является одним из доступных способов завершения производства по делу о банкротстве без ликвидации юридического лица, сохранения бизнеса должника, смягчения социальной напряженности. Сложившаяся в настоящее время судебная практика по поводу уплаты обязательных платежей в период конкурсного производства расходится в некоторых вопросах с законом. </w:t>
      </w:r>
    </w:p>
    <w:p w:rsidR="009D4F74" w:rsidRPr="00A44336" w:rsidRDefault="009D4F74" w:rsidP="00A44336">
      <w:pPr>
        <w:pStyle w:val="ConsPlusNormal"/>
        <w:spacing w:line="360" w:lineRule="auto"/>
        <w:ind w:firstLine="709"/>
        <w:jc w:val="both"/>
        <w:rPr>
          <w:rFonts w:ascii="Times New Roman" w:hAnsi="Times New Roman" w:cs="Times New Roman"/>
          <w:sz w:val="28"/>
          <w:szCs w:val="24"/>
        </w:rPr>
      </w:pPr>
      <w:r w:rsidRPr="00A44336">
        <w:rPr>
          <w:rFonts w:ascii="Times New Roman" w:hAnsi="Times New Roman" w:cs="Times New Roman"/>
          <w:sz w:val="28"/>
          <w:szCs w:val="24"/>
        </w:rPr>
        <w:t>Отсутствие развитой системы норм, регулирующих вопросы оказания помощи организациям, находящимся на грани банкротства, еще до начала процесса в арбитражном суде является еще одним упущением российского «банкротного» законодательства.</w:t>
      </w:r>
      <w:r w:rsidRPr="00A44336">
        <w:rPr>
          <w:rFonts w:ascii="Times New Roman" w:hAnsi="Times New Roman" w:cs="Times New Roman"/>
          <w:color w:val="000000"/>
          <w:sz w:val="28"/>
          <w:szCs w:val="24"/>
        </w:rPr>
        <w:t xml:space="preserve"> В российском законодательстве существует правовая неопределенность относительно допустимости целого ряда финансовых механизмов и правовых инструментов, используемых в международной практике в условиях несостоятельности. Например, нет </w:t>
      </w:r>
      <w:r w:rsidRPr="00A44336">
        <w:rPr>
          <w:rFonts w:ascii="Times New Roman" w:hAnsi="Times New Roman" w:cs="Times New Roman"/>
          <w:color w:val="000000"/>
          <w:sz w:val="28"/>
          <w:szCs w:val="24"/>
        </w:rPr>
        <w:lastRenderedPageBreak/>
        <w:t>ясности в отношении применения ликвидационного неттинга в конкурсном праве. Соответствующие договорные положения входят в противоречие с неотъемлемым правом временной администрации и конкурсного управляющего самостоятельно выбирать из числа договоров с еще не наступившим сроком исполнения обязательств те, которые должны быть исполнены.</w:t>
      </w:r>
    </w:p>
    <w:p w:rsidR="009D4F74" w:rsidRPr="00A44336" w:rsidRDefault="009D4F74" w:rsidP="00A44336">
      <w:pPr>
        <w:spacing w:after="0" w:line="360" w:lineRule="auto"/>
        <w:ind w:firstLine="709"/>
        <w:jc w:val="both"/>
        <w:rPr>
          <w:rFonts w:ascii="Times New Roman" w:hAnsi="Times New Roman"/>
          <w:sz w:val="28"/>
          <w:szCs w:val="24"/>
          <w:lang w:eastAsia="ru-RU"/>
        </w:rPr>
      </w:pPr>
      <w:r w:rsidRPr="00A44336">
        <w:rPr>
          <w:rFonts w:ascii="Times New Roman" w:hAnsi="Times New Roman"/>
          <w:sz w:val="28"/>
          <w:szCs w:val="24"/>
        </w:rPr>
        <w:t xml:space="preserve">Отмеченные и другие многочисленные пробелы в российском законодательстве о банкротстве вызвали новый этап в его эволюции. </w:t>
      </w:r>
      <w:r w:rsidRPr="00A44336">
        <w:rPr>
          <w:rFonts w:ascii="Times New Roman" w:hAnsi="Times New Roman"/>
          <w:sz w:val="28"/>
          <w:szCs w:val="24"/>
          <w:lang w:eastAsia="ru-RU"/>
        </w:rPr>
        <w:t>Российское правительство планирует к концу текущего года пересмотреть некоторые положения законодательства банкротства, чтобы оказать поддержку пострадавшим от кризиса предприятиям страны и упростить порядок финансовой (прежде всего, налоговой) реструктуризации. Необходимость совершенствования закона о банкротстве в России обусловлена новыми тенденциями на финансовых рынках, растущей задолженностью предприятий перед отечественными и зарубежными банками, недостаточной эффективностью существующих реабилитационных процедур. Так, в ближайшие несколько лет российским предприятиям предстоит погасить в общей сложности 130 млрд. долл. финансовой задолженности. Характерно, что из ста российских компаний, инициировавших процедуру банкротства в 200802009 гг., менее десяти смогли продолжить свою деятельность.</w:t>
      </w:r>
    </w:p>
    <w:p w:rsidR="009D4F74" w:rsidRPr="00A44336" w:rsidRDefault="009D4F74"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Если юридическая сторона банкротства постоянно совершенствуется, то организации бухгалтерского учета и формированию отчетности несостоятельных предприятий до настоящего времени не уделялось должного внимания. </w:t>
      </w:r>
    </w:p>
    <w:p w:rsidR="009D4F74" w:rsidRPr="00A44336" w:rsidRDefault="009D4F74" w:rsidP="00A44336">
      <w:pPr>
        <w:autoSpaceDE w:val="0"/>
        <w:autoSpaceDN w:val="0"/>
        <w:adjustRightInd w:val="0"/>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Между несостоятельностью и организацией бухгалтерского учета существует непосредственная взаимосвязь. Бухгалтерский учет должен обеспечивать информационную прозрачность процедур банкротства и условия для защиты обоснованных интересов кредиторов и должников. Так, в начале XXI в. проявился кризис бухгалтерского учета, связанный с </w:t>
      </w:r>
      <w:r w:rsidRPr="00A44336">
        <w:rPr>
          <w:rFonts w:ascii="Times New Roman" w:hAnsi="Times New Roman"/>
          <w:sz w:val="28"/>
          <w:szCs w:val="24"/>
        </w:rPr>
        <w:lastRenderedPageBreak/>
        <w:t>фальсификацией публичной финансовой отчетности, что привело к банкротству крупных публичных международных компаний. Инициирование банкротства открывает возможности для злоупотреблений со стороны руководителя должника, арбитражного управляющего или отдельных кредиторов, исключить которые в рамках действующего законодательства затруднительно. При этом обостряются противоречия в имущественных интересах участвующих сторон, что еще более осложняет финансовую ситуацию и ведет к совершению мошенничеств.</w:t>
      </w:r>
    </w:p>
    <w:p w:rsidR="009D4F74" w:rsidRPr="00A44336" w:rsidRDefault="009D4F74" w:rsidP="00A44336">
      <w:pPr>
        <w:pStyle w:val="ConsPlusNormal"/>
        <w:spacing w:line="360" w:lineRule="auto"/>
        <w:ind w:firstLine="709"/>
        <w:jc w:val="both"/>
        <w:rPr>
          <w:rFonts w:ascii="Times New Roman" w:hAnsi="Times New Roman" w:cs="Times New Roman"/>
          <w:sz w:val="28"/>
          <w:szCs w:val="24"/>
        </w:rPr>
      </w:pPr>
      <w:r w:rsidRPr="00A44336">
        <w:rPr>
          <w:rFonts w:ascii="Times New Roman" w:hAnsi="Times New Roman" w:cs="Times New Roman"/>
          <w:sz w:val="28"/>
          <w:szCs w:val="24"/>
        </w:rPr>
        <w:t>В системе предупреждения фиктивного и преднамеренного банкротства, экономической преступности в целом достоверная и надежная бухгалтерская и аналитическая информации занимает особое место. В современной экономической ситуации усложняются способы, характер, запутанность и изощренность преступлений в экономической сфере,</w:t>
      </w:r>
      <w:r w:rsidR="00C807A6" w:rsidRPr="00A44336">
        <w:rPr>
          <w:rFonts w:ascii="Times New Roman" w:hAnsi="Times New Roman" w:cs="Times New Roman"/>
          <w:sz w:val="28"/>
          <w:szCs w:val="24"/>
        </w:rPr>
        <w:t xml:space="preserve"> </w:t>
      </w:r>
      <w:r w:rsidRPr="00A44336">
        <w:rPr>
          <w:rFonts w:ascii="Times New Roman" w:hAnsi="Times New Roman" w:cs="Times New Roman"/>
          <w:sz w:val="28"/>
          <w:szCs w:val="24"/>
        </w:rPr>
        <w:t xml:space="preserve">проявляется тенденция участия в них лиц с высокими интеллектуальными способностями и научным потенциалом. Если ранее преобладали правонарушения, связанные с расследованием фактов недостач, растрат и хищений товарно-материальных ценностей, денежных средств и других видов имущества, то сейчас наиболее распространенными становятся преступления, совершаемые с помощью завуалированных искажений и фальсификации данных бухгалтерской отчетности. К ним можно отнести доведение до банкротства, налоговые преступления, незаконное получение кредита, обман потенциальных инвесторов (партнеров), отказ от исполнения обязательств и др. </w:t>
      </w:r>
    </w:p>
    <w:p w:rsidR="009D4F74" w:rsidRPr="00A44336" w:rsidRDefault="009D4F74" w:rsidP="00A44336">
      <w:pPr>
        <w:pStyle w:val="ae"/>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Ослабление финансовой дисциплины заемщиков становится распространенным явлением и одной из главных угроз экономической безопасности России. В Нижегородской области, например, Собинбанк и Сбербанк инициировали возбуждение уголовного дела по факту мошенничества в отношении ООО "КитКар", которое получило кредит, сфальсифицировав сведения о финансовом состоянии предприятия и наличии залогового имущества. Всемирный обзора экономических </w:t>
      </w:r>
      <w:r w:rsidRPr="00A44336">
        <w:rPr>
          <w:rFonts w:ascii="Times New Roman" w:hAnsi="Times New Roman"/>
          <w:sz w:val="28"/>
          <w:szCs w:val="24"/>
        </w:rPr>
        <w:lastRenderedPageBreak/>
        <w:t>преступлений за 2007г., подготовленный компанией «</w:t>
      </w:r>
      <w:r w:rsidRPr="00A44336">
        <w:rPr>
          <w:rFonts w:ascii="Times New Roman" w:hAnsi="Times New Roman"/>
          <w:sz w:val="28"/>
          <w:szCs w:val="24"/>
          <w:lang w:val="en-US"/>
        </w:rPr>
        <w:t>PriceWaterhouseCoopers</w:t>
      </w:r>
      <w:r w:rsidRPr="00A44336">
        <w:rPr>
          <w:rFonts w:ascii="Times New Roman" w:hAnsi="Times New Roman"/>
          <w:sz w:val="28"/>
          <w:szCs w:val="24"/>
        </w:rPr>
        <w:t>» (результат опроса руководителей более чем 5400 компаний из 40 стран, включая 125 ведущих российских компаний) показал, что подверженность российских предприятий экономическим преступлениям значительно выше: 59</w:t>
      </w:r>
      <w:r w:rsidR="00A44336">
        <w:rPr>
          <w:rFonts w:ascii="Times New Roman" w:hAnsi="Times New Roman"/>
          <w:sz w:val="28"/>
          <w:szCs w:val="24"/>
        </w:rPr>
        <w:t xml:space="preserve"> </w:t>
      </w:r>
      <w:r w:rsidRPr="00A44336">
        <w:rPr>
          <w:rFonts w:ascii="Times New Roman" w:hAnsi="Times New Roman"/>
          <w:sz w:val="28"/>
          <w:szCs w:val="24"/>
        </w:rPr>
        <w:t>% российских компаний стали жертвами, как минимум, одного экономического преступления. Это на 10</w:t>
      </w:r>
      <w:r w:rsidR="00A44336" w:rsidRPr="00A44336">
        <w:rPr>
          <w:rFonts w:ascii="Times New Roman" w:hAnsi="Times New Roman"/>
          <w:sz w:val="28"/>
          <w:szCs w:val="24"/>
        </w:rPr>
        <w:t xml:space="preserve"> </w:t>
      </w:r>
      <w:r w:rsidRPr="00A44336">
        <w:rPr>
          <w:rFonts w:ascii="Times New Roman" w:hAnsi="Times New Roman"/>
          <w:sz w:val="28"/>
          <w:szCs w:val="24"/>
        </w:rPr>
        <w:t>% выше показателя предыдущего года, а также мирового результата (43</w:t>
      </w:r>
      <w:r w:rsidR="00A44336">
        <w:rPr>
          <w:rFonts w:ascii="Times New Roman" w:hAnsi="Times New Roman"/>
          <w:sz w:val="28"/>
          <w:szCs w:val="24"/>
        </w:rPr>
        <w:t xml:space="preserve"> </w:t>
      </w:r>
      <w:r w:rsidRPr="00A44336">
        <w:rPr>
          <w:rFonts w:ascii="Times New Roman" w:hAnsi="Times New Roman"/>
          <w:sz w:val="28"/>
          <w:szCs w:val="24"/>
        </w:rPr>
        <w:t>%) и стран Европы (50</w:t>
      </w:r>
      <w:r w:rsidR="00A44336">
        <w:rPr>
          <w:rFonts w:ascii="Times New Roman" w:hAnsi="Times New Roman"/>
          <w:sz w:val="28"/>
          <w:szCs w:val="24"/>
        </w:rPr>
        <w:t xml:space="preserve"> </w:t>
      </w:r>
      <w:r w:rsidRPr="00A44336">
        <w:rPr>
          <w:rFonts w:ascii="Times New Roman" w:hAnsi="Times New Roman"/>
          <w:sz w:val="28"/>
          <w:szCs w:val="24"/>
        </w:rPr>
        <w:t xml:space="preserve">%). </w:t>
      </w:r>
    </w:p>
    <w:p w:rsidR="009D4F74" w:rsidRPr="00A44336" w:rsidRDefault="009D4F74" w:rsidP="00A44336">
      <w:pPr>
        <w:pStyle w:val="ae"/>
        <w:spacing w:after="0" w:line="360" w:lineRule="auto"/>
        <w:ind w:firstLine="709"/>
        <w:jc w:val="both"/>
        <w:rPr>
          <w:rFonts w:ascii="Times New Roman" w:hAnsi="Times New Roman"/>
          <w:sz w:val="28"/>
          <w:szCs w:val="24"/>
        </w:rPr>
      </w:pPr>
      <w:r w:rsidRPr="00A44336">
        <w:rPr>
          <w:rFonts w:ascii="Times New Roman" w:hAnsi="Times New Roman"/>
          <w:sz w:val="28"/>
          <w:szCs w:val="24"/>
        </w:rPr>
        <w:t>Незаконное присвоение активов (не без помощи нелегитимного бухгалтерского учета) составляет более 40 % от общего числа экономических преступлений. Хотя количество экономических преступлений в России выросло на 10</w:t>
      </w:r>
      <w:r w:rsidR="00A44336">
        <w:rPr>
          <w:rFonts w:ascii="Times New Roman" w:hAnsi="Times New Roman"/>
          <w:sz w:val="28"/>
          <w:szCs w:val="24"/>
        </w:rPr>
        <w:t xml:space="preserve"> </w:t>
      </w:r>
      <w:r w:rsidRPr="00A44336">
        <w:rPr>
          <w:rFonts w:ascii="Times New Roman" w:hAnsi="Times New Roman"/>
          <w:sz w:val="28"/>
          <w:szCs w:val="24"/>
        </w:rPr>
        <w:t>%, средний финансовый ущерб, по словам опрошенных, вырос более чем в 4 раза. Отрицательной тенденцией стало преобладание доли убытков компаний, связанных с незаконным присвоением активов (44%) и мошенничеством в бухгалтерском учете (21%). Последствиями мошеннических действий являются убытки и банкротство, существенные затраты на судебные разбирательства, ущерб, нанесенный репутации компаний.</w:t>
      </w:r>
    </w:p>
    <w:p w:rsidR="009D4F74" w:rsidRPr="00A44336" w:rsidRDefault="009D4F74" w:rsidP="00A44336">
      <w:pPr>
        <w:pStyle w:val="ConsPlusNormal"/>
        <w:spacing w:line="360" w:lineRule="auto"/>
        <w:ind w:firstLine="709"/>
        <w:jc w:val="both"/>
        <w:rPr>
          <w:rFonts w:ascii="Times New Roman" w:hAnsi="Times New Roman" w:cs="Times New Roman"/>
          <w:sz w:val="28"/>
          <w:szCs w:val="24"/>
        </w:rPr>
      </w:pPr>
      <w:r w:rsidRPr="00A44336">
        <w:rPr>
          <w:rFonts w:ascii="Times New Roman" w:hAnsi="Times New Roman" w:cs="Times New Roman"/>
          <w:sz w:val="28"/>
          <w:szCs w:val="24"/>
        </w:rPr>
        <w:t>Таким образом, проблема бухгалтерского учета в условиях банкротства, выявления и профилактики экономических правонарушений, связанных с искажением и фальсификацией бухгалтерской отчетной информации, является актуальной и недостаточно изученной.</w:t>
      </w:r>
      <w:r w:rsidR="00C807A6" w:rsidRPr="00A44336">
        <w:rPr>
          <w:rFonts w:ascii="Times New Roman" w:hAnsi="Times New Roman" w:cs="Times New Roman"/>
          <w:sz w:val="28"/>
          <w:szCs w:val="24"/>
        </w:rPr>
        <w:t xml:space="preserve"> </w:t>
      </w:r>
    </w:p>
    <w:p w:rsidR="009D4F74" w:rsidRPr="00A44336" w:rsidRDefault="009D4F74" w:rsidP="00A44336">
      <w:pPr>
        <w:pStyle w:val="ConsPlusNormal"/>
        <w:spacing w:line="360" w:lineRule="auto"/>
        <w:ind w:firstLine="709"/>
        <w:jc w:val="both"/>
        <w:rPr>
          <w:rFonts w:ascii="Times New Roman" w:hAnsi="Times New Roman" w:cs="Times New Roman"/>
          <w:sz w:val="28"/>
          <w:szCs w:val="24"/>
        </w:rPr>
      </w:pPr>
      <w:r w:rsidRPr="00A44336">
        <w:rPr>
          <w:rFonts w:ascii="Times New Roman" w:hAnsi="Times New Roman" w:cs="Times New Roman"/>
          <w:sz w:val="28"/>
          <w:szCs w:val="24"/>
        </w:rPr>
        <w:t>Организация бухгалтерского учета на предприятии-банкроте до сих пор вызывает многочисленные трудности. Недостаточно раскрыт в нормативной литературе</w:t>
      </w:r>
      <w:r w:rsidR="00C807A6" w:rsidRPr="00A44336">
        <w:rPr>
          <w:rFonts w:ascii="Times New Roman" w:hAnsi="Times New Roman" w:cs="Times New Roman"/>
          <w:sz w:val="28"/>
          <w:szCs w:val="24"/>
        </w:rPr>
        <w:t xml:space="preserve"> </w:t>
      </w:r>
      <w:r w:rsidRPr="00A44336">
        <w:rPr>
          <w:rFonts w:ascii="Times New Roman" w:hAnsi="Times New Roman" w:cs="Times New Roman"/>
          <w:sz w:val="28"/>
          <w:szCs w:val="24"/>
        </w:rPr>
        <w:t xml:space="preserve">порядок обособленного учета расходов, связанных с банкротством предприятий. Отсутствуют специальные нормативные акты, регламентирующие порядок ведения учета и составления отчетности в конкурсном производстве. При ликвидации предприятия обязательно составляется ликвидационный баланс, однако до сих пор остаются нерешенными методические вопросы содержания и формирования </w:t>
      </w:r>
      <w:r w:rsidRPr="00A44336">
        <w:rPr>
          <w:rFonts w:ascii="Times New Roman" w:hAnsi="Times New Roman" w:cs="Times New Roman"/>
          <w:sz w:val="28"/>
          <w:szCs w:val="24"/>
        </w:rPr>
        <w:lastRenderedPageBreak/>
        <w:t xml:space="preserve">ликвидационных балансов, ликвидационных отчетов о прибылях и убытках, о движении денежных средств. Одной из сложных учетных проблем, возникающих при банкротстве организации, является объективность оценки имущества. </w:t>
      </w:r>
      <w:smartTag w:uri="urn:schemas-microsoft-com:office:smarttags" w:element="PersonName">
        <w:r w:rsidRPr="00A44336">
          <w:rPr>
            <w:rFonts w:ascii="Times New Roman" w:hAnsi="Times New Roman" w:cs="Times New Roman"/>
            <w:sz w:val="28"/>
            <w:szCs w:val="24"/>
          </w:rPr>
          <w:t>Финансов</w:t>
        </w:r>
      </w:smartTag>
      <w:r w:rsidRPr="00A44336">
        <w:rPr>
          <w:rFonts w:ascii="Times New Roman" w:hAnsi="Times New Roman" w:cs="Times New Roman"/>
          <w:sz w:val="28"/>
          <w:szCs w:val="24"/>
        </w:rPr>
        <w:t xml:space="preserve">о-экономический анализ в целях антикризисного управления необходим также как и учет банкротств, но его современная методика находится в стадии формирования. </w:t>
      </w:r>
    </w:p>
    <w:p w:rsidR="009D4F74" w:rsidRPr="00A44336" w:rsidRDefault="009D4F74" w:rsidP="00A44336">
      <w:pPr>
        <w:pStyle w:val="3"/>
        <w:spacing w:after="0" w:line="360" w:lineRule="auto"/>
        <w:ind w:left="0" w:firstLine="709"/>
        <w:jc w:val="both"/>
        <w:rPr>
          <w:rFonts w:ascii="Times New Roman" w:hAnsi="Times New Roman"/>
          <w:sz w:val="28"/>
          <w:szCs w:val="24"/>
        </w:rPr>
      </w:pPr>
      <w:r w:rsidRPr="00A44336">
        <w:rPr>
          <w:rFonts w:ascii="Times New Roman" w:hAnsi="Times New Roman"/>
          <w:sz w:val="28"/>
          <w:szCs w:val="24"/>
        </w:rPr>
        <w:t xml:space="preserve">Сложность аналитических задач стремительно возрастает, что обусловлено многофакторностью деятельности, изменчивостью внешней среды, усложнением организационной структуры бизнеса в результате усиления процессов слияния и поглощения, увеличением массивов полезной информации, которые необходимо обработать и адекватно интерпретировать для принятия обоснованных управленческих решений. Становится недостаточно использовать только традиционные приемы экономического анализа и методов элементарной статистики. </w:t>
      </w:r>
    </w:p>
    <w:p w:rsidR="009D4F74" w:rsidRPr="00A44336" w:rsidRDefault="009D4F74"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Современная концепция экономического анализа, по нашему мнению, основана на предпочтительности прогнозного, многовариантного анализа, развитии модифицированных методов и на сочетании методов, поскольку традиционные приемы исследования хозяйственной деятельности, как правило, не дают должного эффекта. </w:t>
      </w:r>
    </w:p>
    <w:p w:rsidR="009D4F74" w:rsidRPr="00A44336" w:rsidRDefault="009D4F74" w:rsidP="00A44336">
      <w:pPr>
        <w:pStyle w:val="ConsPlusNormal"/>
        <w:spacing w:line="360" w:lineRule="auto"/>
        <w:ind w:firstLine="709"/>
        <w:jc w:val="both"/>
        <w:rPr>
          <w:rFonts w:ascii="Times New Roman" w:hAnsi="Times New Roman" w:cs="Times New Roman"/>
          <w:sz w:val="28"/>
          <w:szCs w:val="24"/>
        </w:rPr>
      </w:pPr>
      <w:r w:rsidRPr="00A44336">
        <w:rPr>
          <w:rFonts w:ascii="Times New Roman" w:hAnsi="Times New Roman" w:cs="Times New Roman"/>
          <w:sz w:val="28"/>
          <w:szCs w:val="24"/>
        </w:rPr>
        <w:t>Продолжается поиск наилучших методов и моделей прогнозирования банкротства, т.к. в условиях экономического спада и резкого увеличения числа несостоятельных предприятий актуализируется проблема ранней диагностики банкротства. Свидетельством этого является начавшийся в 2008г. мировой финансовый кризис, угроза которого, на наш взгляд,</w:t>
      </w:r>
      <w:r w:rsidR="00C807A6" w:rsidRPr="00A44336">
        <w:rPr>
          <w:rFonts w:ascii="Times New Roman" w:hAnsi="Times New Roman" w:cs="Times New Roman"/>
          <w:sz w:val="28"/>
          <w:szCs w:val="24"/>
        </w:rPr>
        <w:t xml:space="preserve"> </w:t>
      </w:r>
      <w:r w:rsidRPr="00A44336">
        <w:rPr>
          <w:rFonts w:ascii="Times New Roman" w:hAnsi="Times New Roman" w:cs="Times New Roman"/>
          <w:sz w:val="28"/>
          <w:szCs w:val="24"/>
        </w:rPr>
        <w:t xml:space="preserve">своевременно не была выявлена. На самом деле, на микроэкономическом уровне симптомы неустойчивости были очевидными уже в </w:t>
      </w:r>
      <w:smartTag w:uri="urn:schemas-microsoft-com:office:smarttags" w:element="metricconverter">
        <w:smartTagPr>
          <w:attr w:name="ProductID" w:val="2007 г"/>
        </w:smartTagPr>
        <w:r w:rsidRPr="00A44336">
          <w:rPr>
            <w:rFonts w:ascii="Times New Roman" w:hAnsi="Times New Roman" w:cs="Times New Roman"/>
            <w:sz w:val="28"/>
            <w:szCs w:val="24"/>
          </w:rPr>
          <w:t>2007 г</w:t>
        </w:r>
      </w:smartTag>
      <w:r w:rsidRPr="00A44336">
        <w:rPr>
          <w:rFonts w:ascii="Times New Roman" w:hAnsi="Times New Roman" w:cs="Times New Roman"/>
          <w:sz w:val="28"/>
          <w:szCs w:val="24"/>
        </w:rPr>
        <w:t xml:space="preserve">., что подтверждают данные таблицы 1. </w:t>
      </w:r>
    </w:p>
    <w:p w:rsidR="009D4F74" w:rsidRPr="00A44336" w:rsidRDefault="00B655FF" w:rsidP="00A44336">
      <w:pPr>
        <w:pStyle w:val="ConsPlusNormal"/>
        <w:spacing w:line="360" w:lineRule="auto"/>
        <w:ind w:firstLine="709"/>
        <w:jc w:val="both"/>
        <w:rPr>
          <w:rFonts w:ascii="Times New Roman" w:hAnsi="Times New Roman" w:cs="Times New Roman"/>
          <w:sz w:val="28"/>
          <w:szCs w:val="24"/>
        </w:rPr>
      </w:pPr>
      <w:r w:rsidRPr="00A44336">
        <w:rPr>
          <w:rFonts w:ascii="Times New Roman" w:hAnsi="Times New Roman" w:cs="Times New Roman"/>
          <w:sz w:val="28"/>
          <w:szCs w:val="24"/>
        </w:rPr>
        <w:br w:type="page"/>
      </w:r>
      <w:r w:rsidR="009D4F74" w:rsidRPr="00A44336">
        <w:rPr>
          <w:rFonts w:ascii="Times New Roman" w:hAnsi="Times New Roman" w:cs="Times New Roman"/>
          <w:sz w:val="28"/>
          <w:szCs w:val="24"/>
        </w:rPr>
        <w:lastRenderedPageBreak/>
        <w:t>Таблица 1</w:t>
      </w:r>
    </w:p>
    <w:p w:rsidR="009D4F74" w:rsidRPr="00A44336" w:rsidRDefault="009D4F74"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Показатели финансового состояния организаций</w:t>
      </w:r>
      <w:r w:rsidR="00A627F5">
        <w:rPr>
          <w:rFonts w:ascii="Times New Roman" w:hAnsi="Times New Roman"/>
          <w:sz w:val="28"/>
          <w:szCs w:val="24"/>
        </w:rPr>
        <w:t xml:space="preserve"> </w:t>
      </w:r>
      <w:r w:rsidRPr="00A44336">
        <w:rPr>
          <w:rFonts w:ascii="Times New Roman" w:hAnsi="Times New Roman"/>
          <w:sz w:val="28"/>
          <w:szCs w:val="24"/>
        </w:rPr>
        <w:t>по видам деятельности за 2003, 2007 гг.</w:t>
      </w:r>
    </w:p>
    <w:tbl>
      <w:tblPr>
        <w:tblW w:w="6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1120"/>
        <w:gridCol w:w="1727"/>
        <w:gridCol w:w="1336"/>
      </w:tblGrid>
      <w:tr w:rsidR="009D4F74" w:rsidRPr="000302EF">
        <w:trPr>
          <w:jc w:val="center"/>
        </w:trPr>
        <w:tc>
          <w:tcPr>
            <w:tcW w:w="2156" w:type="dxa"/>
            <w:vMerge w:val="restart"/>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Виды деятельности</w:t>
            </w:r>
          </w:p>
        </w:tc>
        <w:tc>
          <w:tcPr>
            <w:tcW w:w="4183" w:type="dxa"/>
            <w:gridSpan w:val="3"/>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Коэффициенты в процентах</w:t>
            </w:r>
          </w:p>
        </w:tc>
      </w:tr>
      <w:tr w:rsidR="009D4F74" w:rsidRPr="000302EF">
        <w:trPr>
          <w:jc w:val="center"/>
        </w:trPr>
        <w:tc>
          <w:tcPr>
            <w:tcW w:w="2156" w:type="dxa"/>
            <w:vMerge/>
          </w:tcPr>
          <w:p w:rsidR="009D4F74" w:rsidRPr="000302EF" w:rsidRDefault="009D4F74" w:rsidP="000302EF">
            <w:pPr>
              <w:spacing w:after="0" w:line="360" w:lineRule="auto"/>
              <w:rPr>
                <w:rFonts w:ascii="Times New Roman" w:hAnsi="Times New Roman"/>
                <w:sz w:val="20"/>
                <w:szCs w:val="20"/>
              </w:rPr>
            </w:pPr>
          </w:p>
        </w:tc>
        <w:tc>
          <w:tcPr>
            <w:tcW w:w="1120"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 xml:space="preserve">текущей </w:t>
            </w:r>
          </w:p>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ликвидности</w:t>
            </w:r>
          </w:p>
        </w:tc>
        <w:tc>
          <w:tcPr>
            <w:tcW w:w="1727"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обеспеченности собственными оборотными средствами</w:t>
            </w:r>
          </w:p>
        </w:tc>
        <w:tc>
          <w:tcPr>
            <w:tcW w:w="1336"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автономии</w:t>
            </w:r>
          </w:p>
        </w:tc>
      </w:tr>
      <w:tr w:rsidR="009D4F74" w:rsidRPr="000302EF">
        <w:trPr>
          <w:jc w:val="center"/>
        </w:trPr>
        <w:tc>
          <w:tcPr>
            <w:tcW w:w="6339" w:type="dxa"/>
            <w:gridSpan w:val="4"/>
          </w:tcPr>
          <w:p w:rsidR="009D4F74" w:rsidRPr="000302EF" w:rsidRDefault="009D4F74" w:rsidP="000302EF">
            <w:pPr>
              <w:spacing w:after="0" w:line="360" w:lineRule="auto"/>
              <w:rPr>
                <w:rFonts w:ascii="Times New Roman" w:hAnsi="Times New Roman"/>
                <w:sz w:val="20"/>
                <w:szCs w:val="20"/>
              </w:rPr>
            </w:pPr>
            <w:smartTag w:uri="urn:schemas-microsoft-com:office:smarttags" w:element="metricconverter">
              <w:smartTagPr>
                <w:attr w:name="ProductID" w:val="2003 г"/>
              </w:smartTagPr>
              <w:r w:rsidRPr="000302EF">
                <w:rPr>
                  <w:rFonts w:ascii="Times New Roman" w:hAnsi="Times New Roman"/>
                  <w:sz w:val="20"/>
                  <w:szCs w:val="20"/>
                </w:rPr>
                <w:t>2003 г</w:t>
              </w:r>
            </w:smartTag>
            <w:r w:rsidRPr="000302EF">
              <w:rPr>
                <w:rFonts w:ascii="Times New Roman" w:hAnsi="Times New Roman"/>
                <w:sz w:val="20"/>
                <w:szCs w:val="20"/>
              </w:rPr>
              <w:t>.</w:t>
            </w:r>
          </w:p>
        </w:tc>
      </w:tr>
      <w:tr w:rsidR="009D4F74" w:rsidRPr="000302EF">
        <w:trPr>
          <w:jc w:val="center"/>
        </w:trPr>
        <w:tc>
          <w:tcPr>
            <w:tcW w:w="2156"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Всего, в том числе</w:t>
            </w:r>
          </w:p>
        </w:tc>
        <w:tc>
          <w:tcPr>
            <w:tcW w:w="1120"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116,2</w:t>
            </w:r>
          </w:p>
        </w:tc>
        <w:tc>
          <w:tcPr>
            <w:tcW w:w="1727"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- 8,2</w:t>
            </w:r>
          </w:p>
        </w:tc>
        <w:tc>
          <w:tcPr>
            <w:tcW w:w="1336"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57,7</w:t>
            </w:r>
          </w:p>
        </w:tc>
      </w:tr>
      <w:tr w:rsidR="009D4F74" w:rsidRPr="000302EF">
        <w:trPr>
          <w:jc w:val="center"/>
        </w:trPr>
        <w:tc>
          <w:tcPr>
            <w:tcW w:w="2156"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Обрабатывающие производства, из них</w:t>
            </w:r>
          </w:p>
        </w:tc>
        <w:tc>
          <w:tcPr>
            <w:tcW w:w="1120"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117,5</w:t>
            </w:r>
          </w:p>
        </w:tc>
        <w:tc>
          <w:tcPr>
            <w:tcW w:w="1727"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- 38,7</w:t>
            </w:r>
          </w:p>
        </w:tc>
        <w:tc>
          <w:tcPr>
            <w:tcW w:w="1336"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57,3</w:t>
            </w:r>
          </w:p>
        </w:tc>
      </w:tr>
      <w:tr w:rsidR="009D4F74" w:rsidRPr="000302EF">
        <w:trPr>
          <w:jc w:val="center"/>
        </w:trPr>
        <w:tc>
          <w:tcPr>
            <w:tcW w:w="2156"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производство машин и оборудования</w:t>
            </w:r>
          </w:p>
        </w:tc>
        <w:tc>
          <w:tcPr>
            <w:tcW w:w="1120"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97,1</w:t>
            </w:r>
          </w:p>
        </w:tc>
        <w:tc>
          <w:tcPr>
            <w:tcW w:w="1727"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- 7,8</w:t>
            </w:r>
          </w:p>
        </w:tc>
        <w:tc>
          <w:tcPr>
            <w:tcW w:w="1336"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34,5</w:t>
            </w:r>
          </w:p>
        </w:tc>
      </w:tr>
      <w:tr w:rsidR="009D4F74" w:rsidRPr="000302EF">
        <w:trPr>
          <w:jc w:val="center"/>
        </w:trPr>
        <w:tc>
          <w:tcPr>
            <w:tcW w:w="2156"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Строительство</w:t>
            </w:r>
          </w:p>
        </w:tc>
        <w:tc>
          <w:tcPr>
            <w:tcW w:w="1120"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96,1</w:t>
            </w:r>
          </w:p>
        </w:tc>
        <w:tc>
          <w:tcPr>
            <w:tcW w:w="1727"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- 5,5</w:t>
            </w:r>
          </w:p>
        </w:tc>
        <w:tc>
          <w:tcPr>
            <w:tcW w:w="1336"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36,5</w:t>
            </w:r>
          </w:p>
        </w:tc>
      </w:tr>
      <w:tr w:rsidR="009D4F74" w:rsidRPr="000302EF">
        <w:trPr>
          <w:jc w:val="center"/>
        </w:trPr>
        <w:tc>
          <w:tcPr>
            <w:tcW w:w="2156"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Оптовая торговля</w:t>
            </w:r>
          </w:p>
        </w:tc>
        <w:tc>
          <w:tcPr>
            <w:tcW w:w="1120"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118,6</w:t>
            </w:r>
          </w:p>
        </w:tc>
        <w:tc>
          <w:tcPr>
            <w:tcW w:w="1727"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- 0,5</w:t>
            </w:r>
          </w:p>
        </w:tc>
        <w:tc>
          <w:tcPr>
            <w:tcW w:w="1336"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53,9</w:t>
            </w:r>
          </w:p>
        </w:tc>
      </w:tr>
      <w:tr w:rsidR="009D4F74" w:rsidRPr="000302EF">
        <w:trPr>
          <w:jc w:val="center"/>
        </w:trPr>
        <w:tc>
          <w:tcPr>
            <w:tcW w:w="2156"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Розничная торговля</w:t>
            </w:r>
          </w:p>
        </w:tc>
        <w:tc>
          <w:tcPr>
            <w:tcW w:w="1120"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107,1</w:t>
            </w:r>
          </w:p>
        </w:tc>
        <w:tc>
          <w:tcPr>
            <w:tcW w:w="1727"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- 8,4</w:t>
            </w:r>
          </w:p>
        </w:tc>
        <w:tc>
          <w:tcPr>
            <w:tcW w:w="1336"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30,1</w:t>
            </w:r>
          </w:p>
        </w:tc>
      </w:tr>
      <w:tr w:rsidR="009D4F74" w:rsidRPr="000302EF">
        <w:trPr>
          <w:jc w:val="center"/>
        </w:trPr>
        <w:tc>
          <w:tcPr>
            <w:tcW w:w="6339" w:type="dxa"/>
            <w:gridSpan w:val="4"/>
          </w:tcPr>
          <w:p w:rsidR="009D4F74" w:rsidRPr="000302EF" w:rsidRDefault="009D4F74" w:rsidP="000302EF">
            <w:pPr>
              <w:spacing w:after="0" w:line="360" w:lineRule="auto"/>
              <w:rPr>
                <w:rFonts w:ascii="Times New Roman" w:hAnsi="Times New Roman"/>
                <w:sz w:val="20"/>
                <w:szCs w:val="20"/>
              </w:rPr>
            </w:pPr>
            <w:smartTag w:uri="urn:schemas-microsoft-com:office:smarttags" w:element="metricconverter">
              <w:smartTagPr>
                <w:attr w:name="ProductID" w:val="2007 г"/>
              </w:smartTagPr>
              <w:r w:rsidRPr="000302EF">
                <w:rPr>
                  <w:rFonts w:ascii="Times New Roman" w:hAnsi="Times New Roman"/>
                  <w:sz w:val="20"/>
                  <w:szCs w:val="20"/>
                </w:rPr>
                <w:t>2007 г</w:t>
              </w:r>
            </w:smartTag>
            <w:r w:rsidRPr="000302EF">
              <w:rPr>
                <w:rFonts w:ascii="Times New Roman" w:hAnsi="Times New Roman"/>
                <w:sz w:val="20"/>
                <w:szCs w:val="20"/>
              </w:rPr>
              <w:t>.</w:t>
            </w:r>
          </w:p>
        </w:tc>
      </w:tr>
      <w:tr w:rsidR="009D4F74" w:rsidRPr="000302EF">
        <w:trPr>
          <w:jc w:val="center"/>
        </w:trPr>
        <w:tc>
          <w:tcPr>
            <w:tcW w:w="2156"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Всего, в том числе</w:t>
            </w:r>
          </w:p>
        </w:tc>
        <w:tc>
          <w:tcPr>
            <w:tcW w:w="1120"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130,7</w:t>
            </w:r>
          </w:p>
        </w:tc>
        <w:tc>
          <w:tcPr>
            <w:tcW w:w="1727"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- 10,5</w:t>
            </w:r>
          </w:p>
        </w:tc>
        <w:tc>
          <w:tcPr>
            <w:tcW w:w="1336"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55,9</w:t>
            </w:r>
          </w:p>
        </w:tc>
      </w:tr>
      <w:tr w:rsidR="009D4F74" w:rsidRPr="000302EF">
        <w:trPr>
          <w:jc w:val="center"/>
        </w:trPr>
        <w:tc>
          <w:tcPr>
            <w:tcW w:w="2156"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Обрабатывающие производства, из них</w:t>
            </w:r>
          </w:p>
        </w:tc>
        <w:tc>
          <w:tcPr>
            <w:tcW w:w="1120"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139,0</w:t>
            </w:r>
          </w:p>
        </w:tc>
        <w:tc>
          <w:tcPr>
            <w:tcW w:w="1727"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- 4,8</w:t>
            </w:r>
          </w:p>
        </w:tc>
        <w:tc>
          <w:tcPr>
            <w:tcW w:w="1336"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45,2</w:t>
            </w:r>
          </w:p>
        </w:tc>
      </w:tr>
      <w:tr w:rsidR="009D4F74" w:rsidRPr="000302EF">
        <w:trPr>
          <w:jc w:val="center"/>
        </w:trPr>
        <w:tc>
          <w:tcPr>
            <w:tcW w:w="2156"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производство машин и оборудования</w:t>
            </w:r>
          </w:p>
        </w:tc>
        <w:tc>
          <w:tcPr>
            <w:tcW w:w="1120"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125,0</w:t>
            </w:r>
          </w:p>
        </w:tc>
        <w:tc>
          <w:tcPr>
            <w:tcW w:w="1727"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5,7</w:t>
            </w:r>
          </w:p>
        </w:tc>
        <w:tc>
          <w:tcPr>
            <w:tcW w:w="1336"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34,9</w:t>
            </w:r>
          </w:p>
        </w:tc>
      </w:tr>
      <w:tr w:rsidR="009D4F74" w:rsidRPr="000302EF">
        <w:trPr>
          <w:jc w:val="center"/>
        </w:trPr>
        <w:tc>
          <w:tcPr>
            <w:tcW w:w="2156"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Строительство</w:t>
            </w:r>
          </w:p>
        </w:tc>
        <w:tc>
          <w:tcPr>
            <w:tcW w:w="1120"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105,2</w:t>
            </w:r>
          </w:p>
        </w:tc>
        <w:tc>
          <w:tcPr>
            <w:tcW w:w="1727"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- 20,2</w:t>
            </w:r>
          </w:p>
        </w:tc>
        <w:tc>
          <w:tcPr>
            <w:tcW w:w="1336"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22,0</w:t>
            </w:r>
          </w:p>
        </w:tc>
      </w:tr>
      <w:tr w:rsidR="009D4F74" w:rsidRPr="000302EF">
        <w:trPr>
          <w:jc w:val="center"/>
        </w:trPr>
        <w:tc>
          <w:tcPr>
            <w:tcW w:w="2156"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Оптовая торговля</w:t>
            </w:r>
          </w:p>
        </w:tc>
        <w:tc>
          <w:tcPr>
            <w:tcW w:w="1120"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129,0</w:t>
            </w:r>
          </w:p>
        </w:tc>
        <w:tc>
          <w:tcPr>
            <w:tcW w:w="1727"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- 6,0</w:t>
            </w:r>
          </w:p>
        </w:tc>
        <w:tc>
          <w:tcPr>
            <w:tcW w:w="1336"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51,4</w:t>
            </w:r>
          </w:p>
        </w:tc>
      </w:tr>
      <w:tr w:rsidR="009D4F74" w:rsidRPr="000302EF">
        <w:trPr>
          <w:jc w:val="center"/>
        </w:trPr>
        <w:tc>
          <w:tcPr>
            <w:tcW w:w="2156"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Розничная торговля</w:t>
            </w:r>
          </w:p>
        </w:tc>
        <w:tc>
          <w:tcPr>
            <w:tcW w:w="1120"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107,9</w:t>
            </w:r>
          </w:p>
        </w:tc>
        <w:tc>
          <w:tcPr>
            <w:tcW w:w="1727"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- 27,2</w:t>
            </w:r>
          </w:p>
        </w:tc>
        <w:tc>
          <w:tcPr>
            <w:tcW w:w="1336" w:type="dxa"/>
          </w:tcPr>
          <w:p w:rsidR="009D4F74" w:rsidRPr="000302EF" w:rsidRDefault="009D4F74" w:rsidP="000302EF">
            <w:pPr>
              <w:spacing w:after="0" w:line="360" w:lineRule="auto"/>
              <w:rPr>
                <w:rFonts w:ascii="Times New Roman" w:hAnsi="Times New Roman"/>
                <w:sz w:val="20"/>
                <w:szCs w:val="20"/>
              </w:rPr>
            </w:pPr>
            <w:r w:rsidRPr="000302EF">
              <w:rPr>
                <w:rFonts w:ascii="Times New Roman" w:hAnsi="Times New Roman"/>
                <w:sz w:val="20"/>
                <w:szCs w:val="20"/>
              </w:rPr>
              <w:t>19,8</w:t>
            </w:r>
          </w:p>
        </w:tc>
      </w:tr>
    </w:tbl>
    <w:p w:rsidR="009D4F74" w:rsidRPr="00A44336" w:rsidRDefault="009D4F74" w:rsidP="00A44336">
      <w:pPr>
        <w:autoSpaceDE w:val="0"/>
        <w:autoSpaceDN w:val="0"/>
        <w:adjustRightInd w:val="0"/>
        <w:spacing w:after="0" w:line="360" w:lineRule="auto"/>
        <w:ind w:firstLine="709"/>
        <w:jc w:val="both"/>
        <w:rPr>
          <w:rFonts w:ascii="Times New Roman" w:hAnsi="Times New Roman"/>
          <w:sz w:val="28"/>
          <w:szCs w:val="24"/>
        </w:rPr>
      </w:pPr>
      <w:r w:rsidRPr="00A44336">
        <w:rPr>
          <w:rFonts w:ascii="Times New Roman" w:hAnsi="Times New Roman"/>
          <w:sz w:val="28"/>
          <w:szCs w:val="24"/>
        </w:rPr>
        <w:t>*Рассчитано по данным Российского статистического ежегодника. 2008: Стат. сб. / Росстат. – М., 2008. – 847 с.</w:t>
      </w:r>
    </w:p>
    <w:p w:rsidR="00924676" w:rsidRPr="00A44336" w:rsidRDefault="00924676" w:rsidP="00A44336">
      <w:pPr>
        <w:pStyle w:val="ac"/>
        <w:tabs>
          <w:tab w:val="left" w:pos="644"/>
        </w:tabs>
        <w:spacing w:after="0" w:line="360" w:lineRule="auto"/>
        <w:ind w:left="0" w:firstLine="709"/>
        <w:jc w:val="both"/>
        <w:rPr>
          <w:rFonts w:ascii="Times New Roman" w:hAnsi="Times New Roman"/>
          <w:sz w:val="28"/>
          <w:szCs w:val="24"/>
        </w:rPr>
      </w:pPr>
    </w:p>
    <w:p w:rsidR="009D4F74" w:rsidRPr="00A44336" w:rsidRDefault="009D4F74" w:rsidP="00A44336">
      <w:pPr>
        <w:pStyle w:val="ac"/>
        <w:tabs>
          <w:tab w:val="left" w:pos="644"/>
        </w:tabs>
        <w:spacing w:after="0" w:line="360" w:lineRule="auto"/>
        <w:ind w:left="0" w:firstLine="709"/>
        <w:jc w:val="both"/>
        <w:rPr>
          <w:rFonts w:ascii="Times New Roman" w:hAnsi="Times New Roman"/>
          <w:sz w:val="28"/>
          <w:szCs w:val="23"/>
        </w:rPr>
      </w:pPr>
      <w:r w:rsidRPr="00A44336">
        <w:rPr>
          <w:rFonts w:ascii="Times New Roman" w:hAnsi="Times New Roman"/>
          <w:sz w:val="28"/>
          <w:szCs w:val="23"/>
        </w:rPr>
        <w:t>В настоящее время можно выделить два больших класса методик диагностики банкротства: имеющих регламентированный характер либо являющихся авторскими, официально не утвержденными. Регламентированные методики используются в условиях явной несостоятельности, подтвержденной решением арбитражного суда, они не способны решить проблему</w:t>
      </w:r>
      <w:r w:rsidR="00C807A6" w:rsidRPr="00A44336">
        <w:rPr>
          <w:rFonts w:ascii="Times New Roman" w:hAnsi="Times New Roman"/>
          <w:sz w:val="28"/>
          <w:szCs w:val="23"/>
        </w:rPr>
        <w:t xml:space="preserve"> </w:t>
      </w:r>
      <w:r w:rsidRPr="00A44336">
        <w:rPr>
          <w:rFonts w:ascii="Times New Roman" w:hAnsi="Times New Roman"/>
          <w:sz w:val="28"/>
          <w:szCs w:val="23"/>
        </w:rPr>
        <w:t>ранней диагностики признаков банкротства предприятия.</w:t>
      </w:r>
    </w:p>
    <w:p w:rsidR="009D4F74" w:rsidRPr="00A44336" w:rsidRDefault="009D4F74" w:rsidP="00A44336">
      <w:pPr>
        <w:pStyle w:val="ac"/>
        <w:tabs>
          <w:tab w:val="left" w:pos="0"/>
        </w:tabs>
        <w:spacing w:after="0" w:line="360" w:lineRule="auto"/>
        <w:ind w:left="0" w:firstLine="709"/>
        <w:jc w:val="both"/>
        <w:rPr>
          <w:rFonts w:ascii="Times New Roman" w:hAnsi="Times New Roman"/>
          <w:sz w:val="28"/>
          <w:szCs w:val="23"/>
        </w:rPr>
      </w:pPr>
      <w:r w:rsidRPr="00A44336">
        <w:rPr>
          <w:rFonts w:ascii="Times New Roman" w:hAnsi="Times New Roman"/>
          <w:sz w:val="28"/>
          <w:szCs w:val="23"/>
        </w:rPr>
        <w:lastRenderedPageBreak/>
        <w:t>По нашему мнению, основное затруднение при диагностике банкротства состоит в том, каким образом учесть ключевые внешние и внутренние факторы, приводящие к неустойчивости, объединить качественные и количественные показатели, отражающие отдельные аспекты несостоятельности, и как перейти от множества показателей к единому интегральному. Эту проблему следует решать с помощью экономико-математического моделирования (на основе регрессионного, дискриминантного анализа, теории нечетких множеств и т.д.).</w:t>
      </w:r>
    </w:p>
    <w:p w:rsidR="009D4F74" w:rsidRPr="00A44336" w:rsidRDefault="009D4F74" w:rsidP="00A44336">
      <w:pPr>
        <w:autoSpaceDE w:val="0"/>
        <w:autoSpaceDN w:val="0"/>
        <w:adjustRightInd w:val="0"/>
        <w:spacing w:after="0" w:line="360" w:lineRule="auto"/>
        <w:ind w:firstLine="709"/>
        <w:jc w:val="both"/>
        <w:rPr>
          <w:rFonts w:ascii="Times New Roman" w:hAnsi="Times New Roman"/>
          <w:sz w:val="28"/>
          <w:szCs w:val="23"/>
        </w:rPr>
      </w:pPr>
      <w:r w:rsidRPr="00A44336">
        <w:rPr>
          <w:rFonts w:ascii="Times New Roman" w:hAnsi="Times New Roman"/>
          <w:sz w:val="28"/>
          <w:szCs w:val="23"/>
        </w:rPr>
        <w:t xml:space="preserve">Мировая практика выработала арсенал экономико-математических моделей прогнозирования банкротства предприятий. Для диагностики банкротства широко используют модели </w:t>
      </w:r>
      <w:r w:rsidRPr="00A44336">
        <w:rPr>
          <w:rFonts w:ascii="Times New Roman" w:hAnsi="Times New Roman"/>
          <w:sz w:val="28"/>
          <w:szCs w:val="23"/>
          <w:lang w:val="en-US"/>
        </w:rPr>
        <w:t>Z</w:t>
      </w:r>
      <w:r w:rsidRPr="00A44336">
        <w:rPr>
          <w:rFonts w:ascii="Times New Roman" w:hAnsi="Times New Roman"/>
          <w:sz w:val="28"/>
          <w:szCs w:val="23"/>
        </w:rPr>
        <w:t xml:space="preserve">-счета, предложенные в 70-90-х годах </w:t>
      </w:r>
      <w:r w:rsidRPr="00A44336">
        <w:rPr>
          <w:rFonts w:ascii="Times New Roman" w:hAnsi="Times New Roman"/>
          <w:sz w:val="28"/>
          <w:szCs w:val="23"/>
          <w:lang w:val="en-US"/>
        </w:rPr>
        <w:t>XX</w:t>
      </w:r>
      <w:r w:rsidRPr="00A44336">
        <w:rPr>
          <w:rFonts w:ascii="Times New Roman" w:hAnsi="Times New Roman"/>
          <w:sz w:val="28"/>
          <w:szCs w:val="23"/>
        </w:rPr>
        <w:t xml:space="preserve"> века профессором Нью-Йоркского университета Эдвардом Альтманом и адаптированные для конкретных условий стран с рыночным хозяйством (известно более 20 ее разновидностей). На основе представительных статистических данных он показал возможность использования многомерных моделей для предсказания банкротства. В качестве основного метода использовался мультипликативный дискриминантный анализ, позволяющий классифицировать хозяйственные субъекты на потенциальных банкротов и небанкротов. Подход Альтмана был впоследствии применен его последователями в ряде стран (Англия, Франция, Бразилия, Россия), появились модели Лиса, Тафлера, Олсена, Давыдовой-Беликова, Савицкой, Негашева и др. Дискриминантный анализ позволяет установить наличие уровня зависимости между совокупностью выбранных переменных и состоянием организации (банкрот - не банкрот), выявить переменные, наиболее сильно характеризующие смену позиции. </w:t>
      </w:r>
    </w:p>
    <w:p w:rsidR="009D4F74" w:rsidRPr="00A44336" w:rsidRDefault="009D4F74" w:rsidP="00A44336">
      <w:pPr>
        <w:autoSpaceDE w:val="0"/>
        <w:autoSpaceDN w:val="0"/>
        <w:adjustRightInd w:val="0"/>
        <w:spacing w:after="0" w:line="360" w:lineRule="auto"/>
        <w:ind w:firstLine="709"/>
        <w:jc w:val="both"/>
        <w:rPr>
          <w:rFonts w:ascii="Times New Roman" w:hAnsi="Times New Roman"/>
          <w:sz w:val="28"/>
          <w:szCs w:val="23"/>
        </w:rPr>
      </w:pPr>
      <w:r w:rsidRPr="00A44336">
        <w:rPr>
          <w:rFonts w:ascii="Times New Roman" w:hAnsi="Times New Roman"/>
          <w:sz w:val="28"/>
          <w:szCs w:val="23"/>
        </w:rPr>
        <w:t>На примере крупной сибирской авиакомпании апробированы наиболее известные модели прогнозирования банкротства (табл. 2).</w:t>
      </w:r>
    </w:p>
    <w:p w:rsidR="009D4F74" w:rsidRPr="00A44336" w:rsidRDefault="009D4F74" w:rsidP="00A44336">
      <w:pPr>
        <w:pStyle w:val="ac"/>
        <w:spacing w:after="0" w:line="360" w:lineRule="auto"/>
        <w:ind w:left="0" w:firstLine="709"/>
        <w:jc w:val="both"/>
        <w:rPr>
          <w:rFonts w:ascii="Times New Roman" w:hAnsi="Times New Roman"/>
          <w:sz w:val="28"/>
          <w:szCs w:val="23"/>
        </w:rPr>
      </w:pPr>
      <w:r w:rsidRPr="00A44336">
        <w:rPr>
          <w:rFonts w:ascii="Times New Roman" w:hAnsi="Times New Roman"/>
          <w:sz w:val="28"/>
          <w:szCs w:val="23"/>
        </w:rPr>
        <w:t xml:space="preserve">Результаты сравнительного анализа Z-счетов отражают противоречивость прогнозов банкротства, выполненных по разным моделям. Следовательно, данный вопрос остается открытым для исследования, поиска </w:t>
      </w:r>
      <w:r w:rsidRPr="00A44336">
        <w:rPr>
          <w:rFonts w:ascii="Times New Roman" w:hAnsi="Times New Roman"/>
          <w:sz w:val="28"/>
          <w:szCs w:val="23"/>
        </w:rPr>
        <w:lastRenderedPageBreak/>
        <w:t>новых моделей и показателей, в виду индивидуальности каждого конкретного предприятия и необходимости либо адаптации известного метода, либо определения адекватной модели из множества существующих, либо разработки индивидуальной методики, ориентированной на конкретный объект исследования.</w:t>
      </w:r>
    </w:p>
    <w:p w:rsidR="0063728D" w:rsidRPr="00A44336" w:rsidRDefault="009D4F74" w:rsidP="00A44336">
      <w:pPr>
        <w:pStyle w:val="ac"/>
        <w:spacing w:after="0" w:line="360" w:lineRule="auto"/>
        <w:ind w:left="0" w:firstLine="709"/>
        <w:jc w:val="both"/>
        <w:rPr>
          <w:rFonts w:ascii="Times New Roman" w:hAnsi="Times New Roman"/>
          <w:sz w:val="28"/>
          <w:szCs w:val="23"/>
        </w:rPr>
      </w:pPr>
      <w:r w:rsidRPr="00A44336">
        <w:rPr>
          <w:rFonts w:ascii="Times New Roman" w:hAnsi="Times New Roman"/>
          <w:sz w:val="28"/>
          <w:szCs w:val="23"/>
        </w:rPr>
        <w:t>Используемые методики не полностью удовлетворяют обозначенным выше критериям по ряду признаков. Прежде всего, их недостатком является нечеткость или неоднозначность оценки несостоятельности. Слабые стороны присутствуют во всех существующих подходах к формированию методики диагностики несостоятельности, они не способны дать стопроцентно точный прогноз банкротства российских организаций по объективным и субъективным при</w:t>
      </w:r>
      <w:r w:rsidR="0063728D" w:rsidRPr="00A44336">
        <w:rPr>
          <w:rFonts w:ascii="Times New Roman" w:hAnsi="Times New Roman"/>
          <w:sz w:val="28"/>
          <w:szCs w:val="23"/>
        </w:rPr>
        <w:t>чинам.</w:t>
      </w:r>
    </w:p>
    <w:p w:rsidR="000302EF" w:rsidRDefault="000302EF" w:rsidP="00A44336">
      <w:pPr>
        <w:pStyle w:val="ac"/>
        <w:spacing w:after="0" w:line="360" w:lineRule="auto"/>
        <w:ind w:left="0" w:firstLine="709"/>
        <w:jc w:val="both"/>
        <w:rPr>
          <w:rFonts w:ascii="Times New Roman" w:hAnsi="Times New Roman"/>
          <w:sz w:val="28"/>
          <w:szCs w:val="24"/>
        </w:rPr>
      </w:pPr>
      <w:r w:rsidRPr="00A44336">
        <w:rPr>
          <w:rFonts w:ascii="Times New Roman" w:hAnsi="Times New Roman"/>
          <w:sz w:val="28"/>
          <w:szCs w:val="24"/>
        </w:rPr>
        <w:t>Следует отметить, что для прогнозирования банкротства в России характерны определенные трудности. Это объясняется тем, что наступление процедуры банкротства в отличие от формирования признаков экономического кризиса в значительной степени подвержено влиянию</w:t>
      </w:r>
    </w:p>
    <w:p w:rsidR="000302EF" w:rsidRPr="00A44336" w:rsidRDefault="000302EF" w:rsidP="000302EF">
      <w:pPr>
        <w:autoSpaceDE w:val="0"/>
        <w:autoSpaceDN w:val="0"/>
        <w:adjustRightInd w:val="0"/>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факторов, не имеющих математического выражения (информационных, политических, региональных др.). И если состояние экономического кризиса наступает постепенно, сопровождаясь ухудшением финансовой устойчивости и платежеспособности, то банкротство организации, как показывает практика, может быть инициировано практически на любой стадии ее финансового состояния. Для усиления разделительной способности дискриминантной функции целесообразно усилить отбор и обоснованность переменных. Наиболее целесообразно использовать методику прогнозирования банкротства, основанную на теории нечетких множеств и модификации модели риска банкротства организации, предложенную в 2000-2001 гг. А.О. Недосекиным, О.Б. Максимовым, Г.Б. Павловым. </w:t>
      </w:r>
    </w:p>
    <w:p w:rsidR="000302EF" w:rsidRDefault="000302EF" w:rsidP="00A44336">
      <w:pPr>
        <w:pStyle w:val="ac"/>
        <w:spacing w:after="0" w:line="360" w:lineRule="auto"/>
        <w:ind w:left="0" w:firstLine="709"/>
        <w:jc w:val="both"/>
        <w:rPr>
          <w:rFonts w:ascii="Times New Roman" w:hAnsi="Times New Roman"/>
          <w:sz w:val="28"/>
          <w:szCs w:val="24"/>
        </w:rPr>
      </w:pPr>
    </w:p>
    <w:p w:rsidR="009D4F74" w:rsidRPr="00A44336" w:rsidRDefault="009D4F74" w:rsidP="00A44336">
      <w:pPr>
        <w:pStyle w:val="ac"/>
        <w:spacing w:after="0" w:line="360" w:lineRule="auto"/>
        <w:ind w:left="0" w:firstLine="709"/>
        <w:jc w:val="both"/>
        <w:rPr>
          <w:rFonts w:ascii="Times New Roman" w:hAnsi="Times New Roman"/>
          <w:sz w:val="28"/>
          <w:szCs w:val="24"/>
        </w:rPr>
      </w:pPr>
      <w:r w:rsidRPr="00A44336">
        <w:rPr>
          <w:rFonts w:ascii="Times New Roman" w:hAnsi="Times New Roman"/>
          <w:sz w:val="28"/>
          <w:szCs w:val="24"/>
        </w:rPr>
        <w:t>Таблица 2</w:t>
      </w:r>
    </w:p>
    <w:tbl>
      <w:tblPr>
        <w:tblW w:w="6181" w:type="dxa"/>
        <w:jc w:val="center"/>
        <w:tblLayout w:type="fixed"/>
        <w:tblCellMar>
          <w:left w:w="0" w:type="dxa"/>
          <w:right w:w="0" w:type="dxa"/>
        </w:tblCellMar>
        <w:tblLook w:val="0000" w:firstRow="0" w:lastRow="0" w:firstColumn="0" w:lastColumn="0" w:noHBand="0" w:noVBand="0"/>
      </w:tblPr>
      <w:tblGrid>
        <w:gridCol w:w="2486"/>
        <w:gridCol w:w="770"/>
        <w:gridCol w:w="938"/>
        <w:gridCol w:w="1022"/>
        <w:gridCol w:w="965"/>
      </w:tblGrid>
      <w:tr w:rsidR="009D4F74" w:rsidRPr="000302EF">
        <w:trPr>
          <w:trHeight w:val="306"/>
          <w:jc w:val="center"/>
        </w:trPr>
        <w:tc>
          <w:tcPr>
            <w:tcW w:w="6181" w:type="dxa"/>
            <w:gridSpan w:val="5"/>
            <w:tcBorders>
              <w:bottom w:val="single" w:sz="4" w:space="0" w:color="auto"/>
            </w:tcBorders>
          </w:tcPr>
          <w:p w:rsidR="009D4F74" w:rsidRPr="000302EF" w:rsidRDefault="009D4F74" w:rsidP="000302EF">
            <w:pPr>
              <w:pStyle w:val="4"/>
              <w:spacing w:before="0" w:after="0" w:line="360" w:lineRule="auto"/>
              <w:rPr>
                <w:b w:val="0"/>
                <w:sz w:val="20"/>
                <w:szCs w:val="20"/>
              </w:rPr>
            </w:pPr>
            <w:r w:rsidRPr="000302EF">
              <w:rPr>
                <w:b w:val="0"/>
                <w:sz w:val="20"/>
                <w:szCs w:val="20"/>
              </w:rPr>
              <w:lastRenderedPageBreak/>
              <w:t>Определение вероятности банкротства авиакомпании</w:t>
            </w:r>
          </w:p>
          <w:p w:rsidR="009D4F74" w:rsidRPr="000302EF" w:rsidRDefault="009D4F74" w:rsidP="000302EF">
            <w:pPr>
              <w:pStyle w:val="4"/>
              <w:spacing w:before="0" w:after="0" w:line="360" w:lineRule="auto"/>
              <w:rPr>
                <w:b w:val="0"/>
                <w:sz w:val="20"/>
                <w:szCs w:val="20"/>
              </w:rPr>
            </w:pPr>
            <w:r w:rsidRPr="000302EF">
              <w:rPr>
                <w:b w:val="0"/>
                <w:sz w:val="20"/>
                <w:szCs w:val="20"/>
              </w:rPr>
              <w:t>с помощью различных Z-счетов</w:t>
            </w:r>
          </w:p>
        </w:tc>
      </w:tr>
      <w:tr w:rsidR="009D4F74" w:rsidRPr="000302EF">
        <w:trPr>
          <w:trHeight w:hRule="exact" w:val="289"/>
          <w:jc w:val="center"/>
        </w:trPr>
        <w:tc>
          <w:tcPr>
            <w:tcW w:w="2486" w:type="dxa"/>
            <w:vMerge w:val="restart"/>
            <w:tcBorders>
              <w:top w:val="single" w:sz="4" w:space="0" w:color="auto"/>
              <w:left w:val="single" w:sz="4" w:space="0" w:color="auto"/>
              <w:right w:val="single" w:sz="4" w:space="0" w:color="auto"/>
            </w:tcBorders>
          </w:tcPr>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Показатели</w:t>
            </w:r>
          </w:p>
        </w:tc>
        <w:tc>
          <w:tcPr>
            <w:tcW w:w="3695" w:type="dxa"/>
            <w:gridSpan w:val="4"/>
            <w:tcBorders>
              <w:top w:val="single" w:sz="4" w:space="0" w:color="auto"/>
              <w:bottom w:val="single" w:sz="4" w:space="0" w:color="auto"/>
              <w:right w:val="single" w:sz="4" w:space="0" w:color="auto"/>
            </w:tcBorders>
          </w:tcPr>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Годы</w:t>
            </w:r>
          </w:p>
        </w:tc>
      </w:tr>
      <w:tr w:rsidR="009D4F74" w:rsidRPr="000302EF">
        <w:trPr>
          <w:trHeight w:hRule="exact" w:val="289"/>
          <w:jc w:val="center"/>
        </w:trPr>
        <w:tc>
          <w:tcPr>
            <w:tcW w:w="2486" w:type="dxa"/>
            <w:vMerge/>
            <w:tcBorders>
              <w:left w:val="single" w:sz="4" w:space="0" w:color="auto"/>
              <w:bottom w:val="single" w:sz="4" w:space="0" w:color="auto"/>
              <w:right w:val="single" w:sz="4" w:space="0" w:color="auto"/>
            </w:tcBorders>
          </w:tcPr>
          <w:p w:rsidR="009D4F74" w:rsidRPr="000302EF" w:rsidRDefault="009D4F74" w:rsidP="000302EF">
            <w:pPr>
              <w:keepNext/>
              <w:spacing w:after="0" w:line="360" w:lineRule="auto"/>
              <w:rPr>
                <w:rFonts w:ascii="Times New Roman" w:hAnsi="Times New Roman"/>
                <w:sz w:val="20"/>
                <w:szCs w:val="20"/>
              </w:rPr>
            </w:pPr>
          </w:p>
        </w:tc>
        <w:tc>
          <w:tcPr>
            <w:tcW w:w="770" w:type="dxa"/>
            <w:tcBorders>
              <w:top w:val="single" w:sz="4" w:space="0" w:color="auto"/>
              <w:bottom w:val="single" w:sz="4" w:space="0" w:color="auto"/>
              <w:right w:val="single" w:sz="4" w:space="0" w:color="auto"/>
            </w:tcBorders>
          </w:tcPr>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1-й</w:t>
            </w:r>
          </w:p>
        </w:tc>
        <w:tc>
          <w:tcPr>
            <w:tcW w:w="938" w:type="dxa"/>
            <w:tcBorders>
              <w:top w:val="single" w:sz="4" w:space="0" w:color="auto"/>
              <w:bottom w:val="single" w:sz="4" w:space="0" w:color="auto"/>
              <w:right w:val="single" w:sz="4" w:space="0" w:color="auto"/>
            </w:tcBorders>
          </w:tcPr>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2-й.</w:t>
            </w:r>
          </w:p>
        </w:tc>
        <w:tc>
          <w:tcPr>
            <w:tcW w:w="1022" w:type="dxa"/>
            <w:tcBorders>
              <w:top w:val="single" w:sz="4" w:space="0" w:color="auto"/>
              <w:bottom w:val="single" w:sz="4" w:space="0" w:color="auto"/>
              <w:right w:val="single" w:sz="4" w:space="0" w:color="auto"/>
            </w:tcBorders>
          </w:tcPr>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3-й</w:t>
            </w:r>
          </w:p>
        </w:tc>
        <w:tc>
          <w:tcPr>
            <w:tcW w:w="965" w:type="dxa"/>
            <w:tcBorders>
              <w:top w:val="single" w:sz="4" w:space="0" w:color="auto"/>
              <w:bottom w:val="single" w:sz="4" w:space="0" w:color="auto"/>
              <w:right w:val="single" w:sz="4" w:space="0" w:color="auto"/>
            </w:tcBorders>
          </w:tcPr>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4-й</w:t>
            </w:r>
          </w:p>
        </w:tc>
      </w:tr>
      <w:tr w:rsidR="009D4F74" w:rsidRPr="000302EF">
        <w:trPr>
          <w:trHeight w:hRule="exact" w:val="289"/>
          <w:jc w:val="center"/>
        </w:trPr>
        <w:tc>
          <w:tcPr>
            <w:tcW w:w="6181" w:type="dxa"/>
            <w:gridSpan w:val="5"/>
            <w:tcBorders>
              <w:top w:val="single" w:sz="8" w:space="0" w:color="auto"/>
              <w:left w:val="single" w:sz="8" w:space="0" w:color="auto"/>
              <w:bottom w:val="single" w:sz="4" w:space="0" w:color="auto"/>
              <w:right w:val="single" w:sz="8" w:space="0" w:color="000000"/>
            </w:tcBorders>
          </w:tcPr>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Модели Альтмана</w:t>
            </w:r>
          </w:p>
        </w:tc>
      </w:tr>
      <w:tr w:rsidR="009D4F74" w:rsidRPr="000302EF">
        <w:trPr>
          <w:trHeight w:hRule="exact" w:val="289"/>
          <w:jc w:val="center"/>
        </w:trPr>
        <w:tc>
          <w:tcPr>
            <w:tcW w:w="2486" w:type="dxa"/>
            <w:tcBorders>
              <w:top w:val="single" w:sz="4" w:space="0" w:color="auto"/>
              <w:left w:val="single" w:sz="8" w:space="0" w:color="auto"/>
              <w:bottom w:val="single" w:sz="4" w:space="0" w:color="auto"/>
              <w:right w:val="single" w:sz="4" w:space="0" w:color="auto"/>
            </w:tcBorders>
          </w:tcPr>
          <w:p w:rsidR="009D4F74" w:rsidRPr="000302EF" w:rsidRDefault="009D4F74" w:rsidP="000302EF">
            <w:pPr>
              <w:keepNext/>
              <w:spacing w:after="0" w:line="360" w:lineRule="auto"/>
              <w:rPr>
                <w:rFonts w:ascii="Times New Roman" w:hAnsi="Times New Roman"/>
                <w:sz w:val="20"/>
                <w:szCs w:val="20"/>
                <w:lang w:val="en-US"/>
              </w:rPr>
            </w:pPr>
            <w:r w:rsidRPr="000302EF">
              <w:rPr>
                <w:rFonts w:ascii="Times New Roman" w:hAnsi="Times New Roman"/>
                <w:sz w:val="20"/>
                <w:szCs w:val="20"/>
                <w:lang w:val="en-US"/>
              </w:rPr>
              <w:t>Z</w:t>
            </w:r>
            <w:r w:rsidRPr="000302EF">
              <w:rPr>
                <w:rFonts w:ascii="Times New Roman" w:hAnsi="Times New Roman"/>
                <w:sz w:val="20"/>
                <w:szCs w:val="20"/>
              </w:rPr>
              <w:t>1</w:t>
            </w:r>
            <w:r w:rsidRPr="000302EF">
              <w:rPr>
                <w:rFonts w:ascii="Times New Roman" w:hAnsi="Times New Roman"/>
                <w:sz w:val="20"/>
                <w:szCs w:val="20"/>
                <w:lang w:val="en-US"/>
              </w:rPr>
              <w:t xml:space="preserve"> =1,2X1+1,4X2+3,3X3+0,6X4+X5</w:t>
            </w:r>
          </w:p>
        </w:tc>
        <w:tc>
          <w:tcPr>
            <w:tcW w:w="770" w:type="dxa"/>
            <w:tcBorders>
              <w:bottom w:val="single" w:sz="4" w:space="0" w:color="auto"/>
              <w:right w:val="single" w:sz="4" w:space="0" w:color="auto"/>
            </w:tcBorders>
          </w:tcPr>
          <w:p w:rsidR="009D4F74" w:rsidRPr="000302EF" w:rsidRDefault="009D4F74" w:rsidP="000302EF">
            <w:pPr>
              <w:keepNext/>
              <w:spacing w:after="0" w:line="360" w:lineRule="auto"/>
              <w:rPr>
                <w:rFonts w:ascii="Times New Roman" w:hAnsi="Times New Roman"/>
                <w:sz w:val="20"/>
                <w:szCs w:val="20"/>
                <w:lang w:val="en-US"/>
              </w:rPr>
            </w:pPr>
            <w:r w:rsidRPr="000302EF">
              <w:rPr>
                <w:rFonts w:ascii="Times New Roman" w:hAnsi="Times New Roman"/>
                <w:sz w:val="20"/>
                <w:szCs w:val="20"/>
                <w:lang w:val="en-US"/>
              </w:rPr>
              <w:t>1,47960</w:t>
            </w:r>
          </w:p>
        </w:tc>
        <w:tc>
          <w:tcPr>
            <w:tcW w:w="938" w:type="dxa"/>
            <w:tcBorders>
              <w:bottom w:val="single" w:sz="4" w:space="0" w:color="auto"/>
              <w:right w:val="single" w:sz="4" w:space="0" w:color="auto"/>
            </w:tcBorders>
          </w:tcPr>
          <w:p w:rsidR="009D4F74" w:rsidRPr="000302EF" w:rsidRDefault="009D4F74" w:rsidP="000302EF">
            <w:pPr>
              <w:keepNext/>
              <w:spacing w:after="0" w:line="360" w:lineRule="auto"/>
              <w:rPr>
                <w:rFonts w:ascii="Times New Roman" w:hAnsi="Times New Roman"/>
                <w:sz w:val="20"/>
                <w:szCs w:val="20"/>
                <w:lang w:val="en-US"/>
              </w:rPr>
            </w:pPr>
            <w:r w:rsidRPr="000302EF">
              <w:rPr>
                <w:rFonts w:ascii="Times New Roman" w:hAnsi="Times New Roman"/>
                <w:sz w:val="20"/>
                <w:szCs w:val="20"/>
                <w:lang w:val="en-US"/>
              </w:rPr>
              <w:t>1,59676</w:t>
            </w:r>
          </w:p>
        </w:tc>
        <w:tc>
          <w:tcPr>
            <w:tcW w:w="1022" w:type="dxa"/>
            <w:tcBorders>
              <w:bottom w:val="single" w:sz="4" w:space="0" w:color="auto"/>
              <w:right w:val="single" w:sz="4" w:space="0" w:color="auto"/>
            </w:tcBorders>
          </w:tcPr>
          <w:p w:rsidR="009D4F74" w:rsidRPr="000302EF" w:rsidRDefault="009D4F74" w:rsidP="000302EF">
            <w:pPr>
              <w:keepNext/>
              <w:spacing w:after="0" w:line="360" w:lineRule="auto"/>
              <w:rPr>
                <w:rFonts w:ascii="Times New Roman" w:hAnsi="Times New Roman"/>
                <w:sz w:val="20"/>
                <w:szCs w:val="20"/>
                <w:lang w:val="en-US"/>
              </w:rPr>
            </w:pPr>
            <w:r w:rsidRPr="000302EF">
              <w:rPr>
                <w:rFonts w:ascii="Times New Roman" w:hAnsi="Times New Roman"/>
                <w:sz w:val="20"/>
                <w:szCs w:val="20"/>
                <w:lang w:val="en-US"/>
              </w:rPr>
              <w:t>2,54027</w:t>
            </w:r>
          </w:p>
        </w:tc>
        <w:tc>
          <w:tcPr>
            <w:tcW w:w="965" w:type="dxa"/>
            <w:tcBorders>
              <w:bottom w:val="single" w:sz="4" w:space="0" w:color="auto"/>
              <w:right w:val="single" w:sz="8" w:space="0" w:color="auto"/>
            </w:tcBorders>
          </w:tcPr>
          <w:p w:rsidR="009D4F74" w:rsidRPr="000302EF" w:rsidRDefault="009D4F74" w:rsidP="000302EF">
            <w:pPr>
              <w:keepNext/>
              <w:spacing w:after="0" w:line="360" w:lineRule="auto"/>
              <w:rPr>
                <w:rFonts w:ascii="Times New Roman" w:hAnsi="Times New Roman"/>
                <w:sz w:val="20"/>
                <w:szCs w:val="20"/>
                <w:lang w:val="en-US"/>
              </w:rPr>
            </w:pPr>
            <w:r w:rsidRPr="000302EF">
              <w:rPr>
                <w:rFonts w:ascii="Times New Roman" w:hAnsi="Times New Roman"/>
                <w:sz w:val="20"/>
                <w:szCs w:val="20"/>
                <w:lang w:val="en-US"/>
              </w:rPr>
              <w:t>2,47889</w:t>
            </w:r>
          </w:p>
        </w:tc>
      </w:tr>
      <w:tr w:rsidR="009D4F74" w:rsidRPr="000302EF">
        <w:trPr>
          <w:trHeight w:val="582"/>
          <w:jc w:val="center"/>
        </w:trPr>
        <w:tc>
          <w:tcPr>
            <w:tcW w:w="2486" w:type="dxa"/>
            <w:tcBorders>
              <w:left w:val="single" w:sz="8" w:space="0" w:color="auto"/>
              <w:right w:val="single" w:sz="4" w:space="0" w:color="auto"/>
            </w:tcBorders>
          </w:tcPr>
          <w:p w:rsidR="009D4F74" w:rsidRPr="000302EF" w:rsidRDefault="009D4F74" w:rsidP="000302EF">
            <w:pPr>
              <w:pStyle w:val="a3"/>
              <w:keepNext/>
              <w:widowControl/>
              <w:spacing w:line="360" w:lineRule="auto"/>
              <w:jc w:val="left"/>
              <w:rPr>
                <w:sz w:val="20"/>
              </w:rPr>
            </w:pPr>
            <w:r w:rsidRPr="000302EF">
              <w:rPr>
                <w:sz w:val="20"/>
              </w:rPr>
              <w:t>Модель Альтмана 1:</w:t>
            </w:r>
          </w:p>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Вероятность банкротства Z1</w:t>
            </w:r>
          </w:p>
        </w:tc>
        <w:tc>
          <w:tcPr>
            <w:tcW w:w="770" w:type="dxa"/>
            <w:tcBorders>
              <w:right w:val="single" w:sz="4" w:space="0" w:color="auto"/>
            </w:tcBorders>
          </w:tcPr>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очень</w:t>
            </w:r>
          </w:p>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высокая</w:t>
            </w:r>
          </w:p>
        </w:tc>
        <w:tc>
          <w:tcPr>
            <w:tcW w:w="938" w:type="dxa"/>
            <w:tcBorders>
              <w:right w:val="single" w:sz="4" w:space="0" w:color="auto"/>
            </w:tcBorders>
          </w:tcPr>
          <w:p w:rsidR="009D4F74" w:rsidRPr="000302EF" w:rsidRDefault="009D4F74" w:rsidP="000302EF">
            <w:pPr>
              <w:pStyle w:val="a3"/>
              <w:keepNext/>
              <w:widowControl/>
              <w:spacing w:line="360" w:lineRule="auto"/>
              <w:jc w:val="left"/>
              <w:rPr>
                <w:sz w:val="20"/>
              </w:rPr>
            </w:pPr>
            <w:r w:rsidRPr="000302EF">
              <w:rPr>
                <w:sz w:val="20"/>
              </w:rPr>
              <w:t>очень</w:t>
            </w:r>
          </w:p>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высокая</w:t>
            </w:r>
          </w:p>
        </w:tc>
        <w:tc>
          <w:tcPr>
            <w:tcW w:w="1022" w:type="dxa"/>
            <w:tcBorders>
              <w:right w:val="single" w:sz="4" w:space="0" w:color="auto"/>
            </w:tcBorders>
          </w:tcPr>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Высокая</w:t>
            </w:r>
          </w:p>
        </w:tc>
        <w:tc>
          <w:tcPr>
            <w:tcW w:w="965" w:type="dxa"/>
            <w:tcBorders>
              <w:right w:val="single" w:sz="8" w:space="0" w:color="auto"/>
            </w:tcBorders>
          </w:tcPr>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высокая</w:t>
            </w:r>
          </w:p>
        </w:tc>
      </w:tr>
      <w:tr w:rsidR="009D4F74" w:rsidRPr="000302EF">
        <w:trPr>
          <w:trHeight w:val="277"/>
          <w:jc w:val="center"/>
        </w:trPr>
        <w:tc>
          <w:tcPr>
            <w:tcW w:w="2486" w:type="dxa"/>
            <w:tcBorders>
              <w:top w:val="single" w:sz="8" w:space="0" w:color="auto"/>
              <w:left w:val="single" w:sz="8" w:space="0" w:color="auto"/>
              <w:bottom w:val="single" w:sz="4" w:space="0" w:color="auto"/>
              <w:right w:val="single" w:sz="4" w:space="0" w:color="auto"/>
            </w:tcBorders>
          </w:tcPr>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lang w:val="en-US"/>
              </w:rPr>
              <w:t>Z</w:t>
            </w:r>
            <w:r w:rsidRPr="000302EF">
              <w:rPr>
                <w:rFonts w:ascii="Times New Roman" w:hAnsi="Times New Roman"/>
                <w:sz w:val="20"/>
                <w:szCs w:val="20"/>
              </w:rPr>
              <w:t>2=0,717</w:t>
            </w:r>
            <w:r w:rsidRPr="000302EF">
              <w:rPr>
                <w:rFonts w:ascii="Times New Roman" w:hAnsi="Times New Roman"/>
                <w:sz w:val="20"/>
                <w:szCs w:val="20"/>
                <w:lang w:val="en-US"/>
              </w:rPr>
              <w:t>X</w:t>
            </w:r>
            <w:r w:rsidRPr="000302EF">
              <w:rPr>
                <w:rFonts w:ascii="Times New Roman" w:hAnsi="Times New Roman"/>
                <w:sz w:val="20"/>
                <w:szCs w:val="20"/>
              </w:rPr>
              <w:t>1+0,847</w:t>
            </w:r>
            <w:r w:rsidRPr="000302EF">
              <w:rPr>
                <w:rFonts w:ascii="Times New Roman" w:hAnsi="Times New Roman"/>
                <w:sz w:val="20"/>
                <w:szCs w:val="20"/>
                <w:lang w:val="en-US"/>
              </w:rPr>
              <w:t>X</w:t>
            </w:r>
            <w:r w:rsidRPr="000302EF">
              <w:rPr>
                <w:rFonts w:ascii="Times New Roman" w:hAnsi="Times New Roman"/>
                <w:sz w:val="20"/>
                <w:szCs w:val="20"/>
              </w:rPr>
              <w:t>2+3,107</w:t>
            </w:r>
            <w:r w:rsidRPr="000302EF">
              <w:rPr>
                <w:rFonts w:ascii="Times New Roman" w:hAnsi="Times New Roman"/>
                <w:sz w:val="20"/>
                <w:szCs w:val="20"/>
                <w:lang w:val="en-US"/>
              </w:rPr>
              <w:t>X</w:t>
            </w:r>
            <w:r w:rsidRPr="000302EF">
              <w:rPr>
                <w:rFonts w:ascii="Times New Roman" w:hAnsi="Times New Roman"/>
                <w:sz w:val="20"/>
                <w:szCs w:val="20"/>
              </w:rPr>
              <w:t>3+0,42</w:t>
            </w:r>
            <w:r w:rsidRPr="000302EF">
              <w:rPr>
                <w:rFonts w:ascii="Times New Roman" w:hAnsi="Times New Roman"/>
                <w:sz w:val="20"/>
                <w:szCs w:val="20"/>
                <w:lang w:val="en-US"/>
              </w:rPr>
              <w:t>X</w:t>
            </w:r>
            <w:r w:rsidRPr="000302EF">
              <w:rPr>
                <w:rFonts w:ascii="Times New Roman" w:hAnsi="Times New Roman"/>
                <w:sz w:val="20"/>
                <w:szCs w:val="20"/>
              </w:rPr>
              <w:t>4+0,995</w:t>
            </w:r>
            <w:r w:rsidRPr="000302EF">
              <w:rPr>
                <w:rFonts w:ascii="Times New Roman" w:hAnsi="Times New Roman"/>
                <w:sz w:val="20"/>
                <w:szCs w:val="20"/>
                <w:lang w:val="en-US"/>
              </w:rPr>
              <w:t>X</w:t>
            </w:r>
            <w:r w:rsidRPr="000302EF">
              <w:rPr>
                <w:rFonts w:ascii="Times New Roman" w:hAnsi="Times New Roman"/>
                <w:sz w:val="20"/>
                <w:szCs w:val="20"/>
              </w:rPr>
              <w:t>5</w:t>
            </w:r>
          </w:p>
        </w:tc>
        <w:tc>
          <w:tcPr>
            <w:tcW w:w="770" w:type="dxa"/>
            <w:tcBorders>
              <w:top w:val="single" w:sz="8" w:space="0" w:color="auto"/>
              <w:bottom w:val="single" w:sz="4" w:space="0" w:color="auto"/>
              <w:right w:val="single" w:sz="4" w:space="0" w:color="auto"/>
            </w:tcBorders>
          </w:tcPr>
          <w:p w:rsidR="009D4F74" w:rsidRPr="000302EF" w:rsidRDefault="009D4F74" w:rsidP="000302EF">
            <w:pPr>
              <w:keepNext/>
              <w:spacing w:after="0" w:line="360" w:lineRule="auto"/>
              <w:rPr>
                <w:rFonts w:ascii="Times New Roman" w:hAnsi="Times New Roman"/>
                <w:sz w:val="20"/>
                <w:szCs w:val="20"/>
                <w:lang w:val="en-US"/>
              </w:rPr>
            </w:pPr>
            <w:r w:rsidRPr="000302EF">
              <w:rPr>
                <w:rFonts w:ascii="Times New Roman" w:hAnsi="Times New Roman"/>
                <w:sz w:val="20"/>
                <w:szCs w:val="20"/>
                <w:lang w:val="en-US"/>
              </w:rPr>
              <w:t>0,91980</w:t>
            </w:r>
          </w:p>
        </w:tc>
        <w:tc>
          <w:tcPr>
            <w:tcW w:w="938" w:type="dxa"/>
            <w:tcBorders>
              <w:top w:val="single" w:sz="8" w:space="0" w:color="auto"/>
              <w:bottom w:val="single" w:sz="4" w:space="0" w:color="auto"/>
              <w:right w:val="single" w:sz="4" w:space="0" w:color="auto"/>
            </w:tcBorders>
          </w:tcPr>
          <w:p w:rsidR="009D4F74" w:rsidRPr="000302EF" w:rsidRDefault="009D4F74" w:rsidP="000302EF">
            <w:pPr>
              <w:keepNext/>
              <w:spacing w:after="0" w:line="360" w:lineRule="auto"/>
              <w:rPr>
                <w:rFonts w:ascii="Times New Roman" w:hAnsi="Times New Roman"/>
                <w:sz w:val="20"/>
                <w:szCs w:val="20"/>
                <w:lang w:val="en-US"/>
              </w:rPr>
            </w:pPr>
            <w:r w:rsidRPr="000302EF">
              <w:rPr>
                <w:rFonts w:ascii="Times New Roman" w:hAnsi="Times New Roman"/>
                <w:sz w:val="20"/>
                <w:szCs w:val="20"/>
                <w:lang w:val="en-US"/>
              </w:rPr>
              <w:t>1,02072</w:t>
            </w:r>
          </w:p>
        </w:tc>
        <w:tc>
          <w:tcPr>
            <w:tcW w:w="1022" w:type="dxa"/>
            <w:tcBorders>
              <w:top w:val="single" w:sz="8" w:space="0" w:color="auto"/>
              <w:bottom w:val="single" w:sz="4" w:space="0" w:color="auto"/>
              <w:right w:val="single" w:sz="4" w:space="0" w:color="auto"/>
            </w:tcBorders>
          </w:tcPr>
          <w:p w:rsidR="009D4F74" w:rsidRPr="000302EF" w:rsidRDefault="009D4F74" w:rsidP="000302EF">
            <w:pPr>
              <w:keepNext/>
              <w:spacing w:after="0" w:line="360" w:lineRule="auto"/>
              <w:rPr>
                <w:rFonts w:ascii="Times New Roman" w:hAnsi="Times New Roman"/>
                <w:sz w:val="20"/>
                <w:szCs w:val="20"/>
                <w:lang w:val="en-US"/>
              </w:rPr>
            </w:pPr>
            <w:r w:rsidRPr="000302EF">
              <w:rPr>
                <w:rFonts w:ascii="Times New Roman" w:hAnsi="Times New Roman"/>
                <w:sz w:val="20"/>
                <w:szCs w:val="20"/>
                <w:lang w:val="en-US"/>
              </w:rPr>
              <w:t>1,60237</w:t>
            </w:r>
          </w:p>
        </w:tc>
        <w:tc>
          <w:tcPr>
            <w:tcW w:w="965" w:type="dxa"/>
            <w:tcBorders>
              <w:top w:val="single" w:sz="8" w:space="0" w:color="auto"/>
              <w:bottom w:val="single" w:sz="4" w:space="0" w:color="auto"/>
              <w:right w:val="single" w:sz="8" w:space="0" w:color="auto"/>
            </w:tcBorders>
          </w:tcPr>
          <w:p w:rsidR="009D4F74" w:rsidRPr="000302EF" w:rsidRDefault="009D4F74" w:rsidP="000302EF">
            <w:pPr>
              <w:keepNext/>
              <w:spacing w:after="0" w:line="360" w:lineRule="auto"/>
              <w:rPr>
                <w:rFonts w:ascii="Times New Roman" w:hAnsi="Times New Roman"/>
                <w:sz w:val="20"/>
                <w:szCs w:val="20"/>
                <w:lang w:val="en-US"/>
              </w:rPr>
            </w:pPr>
            <w:r w:rsidRPr="000302EF">
              <w:rPr>
                <w:rFonts w:ascii="Times New Roman" w:hAnsi="Times New Roman"/>
                <w:sz w:val="20"/>
                <w:szCs w:val="20"/>
                <w:lang w:val="en-US"/>
              </w:rPr>
              <w:t>1,56869</w:t>
            </w:r>
          </w:p>
        </w:tc>
      </w:tr>
      <w:tr w:rsidR="009D4F74" w:rsidRPr="000302EF">
        <w:trPr>
          <w:trHeight w:val="612"/>
          <w:jc w:val="center"/>
        </w:trPr>
        <w:tc>
          <w:tcPr>
            <w:tcW w:w="2486" w:type="dxa"/>
            <w:tcBorders>
              <w:left w:val="single" w:sz="8" w:space="0" w:color="auto"/>
              <w:bottom w:val="single" w:sz="8" w:space="0" w:color="auto"/>
              <w:right w:val="single" w:sz="4" w:space="0" w:color="auto"/>
            </w:tcBorders>
          </w:tcPr>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Модель Альтмана 2:</w:t>
            </w:r>
          </w:p>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Вероятность банкротства Z2</w:t>
            </w:r>
          </w:p>
        </w:tc>
        <w:tc>
          <w:tcPr>
            <w:tcW w:w="770" w:type="dxa"/>
            <w:tcBorders>
              <w:bottom w:val="single" w:sz="8" w:space="0" w:color="auto"/>
              <w:right w:val="single" w:sz="4" w:space="0" w:color="auto"/>
            </w:tcBorders>
          </w:tcPr>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очень</w:t>
            </w:r>
          </w:p>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высокая</w:t>
            </w:r>
          </w:p>
        </w:tc>
        <w:tc>
          <w:tcPr>
            <w:tcW w:w="938" w:type="dxa"/>
            <w:tcBorders>
              <w:bottom w:val="single" w:sz="8" w:space="0" w:color="auto"/>
              <w:right w:val="single" w:sz="4" w:space="0" w:color="auto"/>
            </w:tcBorders>
          </w:tcPr>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очень</w:t>
            </w:r>
          </w:p>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высокая</w:t>
            </w:r>
          </w:p>
        </w:tc>
        <w:tc>
          <w:tcPr>
            <w:tcW w:w="1022" w:type="dxa"/>
            <w:tcBorders>
              <w:bottom w:val="single" w:sz="8" w:space="0" w:color="auto"/>
              <w:right w:val="single" w:sz="4" w:space="0" w:color="auto"/>
            </w:tcBorders>
          </w:tcPr>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возможная</w:t>
            </w:r>
          </w:p>
        </w:tc>
        <w:tc>
          <w:tcPr>
            <w:tcW w:w="965" w:type="dxa"/>
            <w:tcBorders>
              <w:bottom w:val="single" w:sz="8" w:space="0" w:color="auto"/>
              <w:right w:val="single" w:sz="8" w:space="0" w:color="auto"/>
            </w:tcBorders>
          </w:tcPr>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возможная</w:t>
            </w:r>
          </w:p>
        </w:tc>
      </w:tr>
      <w:tr w:rsidR="009D4F74" w:rsidRPr="000302EF">
        <w:trPr>
          <w:trHeight w:val="173"/>
          <w:jc w:val="center"/>
        </w:trPr>
        <w:tc>
          <w:tcPr>
            <w:tcW w:w="6181" w:type="dxa"/>
            <w:gridSpan w:val="5"/>
            <w:tcBorders>
              <w:left w:val="single" w:sz="8" w:space="0" w:color="auto"/>
              <w:bottom w:val="single" w:sz="4" w:space="0" w:color="auto"/>
              <w:right w:val="single" w:sz="8" w:space="0" w:color="000000"/>
            </w:tcBorders>
          </w:tcPr>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Модель Лиса</w:t>
            </w:r>
          </w:p>
        </w:tc>
      </w:tr>
      <w:tr w:rsidR="009D4F74" w:rsidRPr="000302EF">
        <w:trPr>
          <w:trHeight w:val="306"/>
          <w:jc w:val="center"/>
        </w:trPr>
        <w:tc>
          <w:tcPr>
            <w:tcW w:w="2486" w:type="dxa"/>
            <w:tcBorders>
              <w:left w:val="single" w:sz="8" w:space="0" w:color="auto"/>
              <w:bottom w:val="single" w:sz="4" w:space="0" w:color="auto"/>
              <w:right w:val="single" w:sz="4" w:space="0" w:color="auto"/>
            </w:tcBorders>
          </w:tcPr>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Z=0,063X1+0,13Х2+0,18Х3+0,16Х4</w:t>
            </w:r>
          </w:p>
        </w:tc>
        <w:tc>
          <w:tcPr>
            <w:tcW w:w="770" w:type="dxa"/>
            <w:tcBorders>
              <w:bottom w:val="single" w:sz="4" w:space="0" w:color="auto"/>
              <w:right w:val="single" w:sz="4" w:space="0" w:color="auto"/>
            </w:tcBorders>
          </w:tcPr>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0,18672</w:t>
            </w:r>
          </w:p>
        </w:tc>
        <w:tc>
          <w:tcPr>
            <w:tcW w:w="938" w:type="dxa"/>
            <w:tcBorders>
              <w:bottom w:val="single" w:sz="4" w:space="0" w:color="auto"/>
              <w:right w:val="single" w:sz="4" w:space="0" w:color="auto"/>
            </w:tcBorders>
          </w:tcPr>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0,19668</w:t>
            </w:r>
          </w:p>
        </w:tc>
        <w:tc>
          <w:tcPr>
            <w:tcW w:w="1022" w:type="dxa"/>
            <w:tcBorders>
              <w:bottom w:val="single" w:sz="4" w:space="0" w:color="auto"/>
              <w:right w:val="single" w:sz="4" w:space="0" w:color="auto"/>
            </w:tcBorders>
          </w:tcPr>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0,13569</w:t>
            </w:r>
          </w:p>
        </w:tc>
        <w:tc>
          <w:tcPr>
            <w:tcW w:w="965" w:type="dxa"/>
            <w:tcBorders>
              <w:bottom w:val="single" w:sz="4" w:space="0" w:color="auto"/>
              <w:right w:val="single" w:sz="8" w:space="0" w:color="auto"/>
            </w:tcBorders>
          </w:tcPr>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0,12360</w:t>
            </w:r>
          </w:p>
        </w:tc>
      </w:tr>
      <w:tr w:rsidR="009D4F74" w:rsidRPr="000302EF">
        <w:trPr>
          <w:trHeight w:val="306"/>
          <w:jc w:val="center"/>
        </w:trPr>
        <w:tc>
          <w:tcPr>
            <w:tcW w:w="2486" w:type="dxa"/>
            <w:tcBorders>
              <w:left w:val="single" w:sz="8" w:space="0" w:color="auto"/>
              <w:right w:val="single" w:sz="4" w:space="0" w:color="auto"/>
            </w:tcBorders>
          </w:tcPr>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Вероятность банкротства</w:t>
            </w:r>
          </w:p>
        </w:tc>
        <w:tc>
          <w:tcPr>
            <w:tcW w:w="770" w:type="dxa"/>
            <w:tcBorders>
              <w:right w:val="single" w:sz="4" w:space="0" w:color="auto"/>
            </w:tcBorders>
          </w:tcPr>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не</w:t>
            </w:r>
          </w:p>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высокая</w:t>
            </w:r>
          </w:p>
        </w:tc>
        <w:tc>
          <w:tcPr>
            <w:tcW w:w="938" w:type="dxa"/>
            <w:tcBorders>
              <w:right w:val="single" w:sz="4" w:space="0" w:color="auto"/>
            </w:tcBorders>
          </w:tcPr>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не</w:t>
            </w:r>
          </w:p>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высокая</w:t>
            </w:r>
          </w:p>
        </w:tc>
        <w:tc>
          <w:tcPr>
            <w:tcW w:w="1022" w:type="dxa"/>
            <w:tcBorders>
              <w:right w:val="single" w:sz="4" w:space="0" w:color="auto"/>
            </w:tcBorders>
          </w:tcPr>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не</w:t>
            </w:r>
          </w:p>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высокая</w:t>
            </w:r>
          </w:p>
        </w:tc>
        <w:tc>
          <w:tcPr>
            <w:tcW w:w="965" w:type="dxa"/>
            <w:tcBorders>
              <w:right w:val="single" w:sz="8" w:space="0" w:color="auto"/>
            </w:tcBorders>
          </w:tcPr>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не</w:t>
            </w:r>
          </w:p>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высокая</w:t>
            </w:r>
          </w:p>
        </w:tc>
      </w:tr>
      <w:tr w:rsidR="009D4F74" w:rsidRPr="000302EF">
        <w:trPr>
          <w:trHeight w:val="321"/>
          <w:jc w:val="center"/>
        </w:trPr>
        <w:tc>
          <w:tcPr>
            <w:tcW w:w="6181" w:type="dxa"/>
            <w:gridSpan w:val="5"/>
            <w:tcBorders>
              <w:top w:val="single" w:sz="8" w:space="0" w:color="auto"/>
              <w:left w:val="single" w:sz="8" w:space="0" w:color="auto"/>
              <w:bottom w:val="single" w:sz="4" w:space="0" w:color="auto"/>
              <w:right w:val="single" w:sz="8" w:space="0" w:color="000000"/>
            </w:tcBorders>
          </w:tcPr>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Модель Тафлера</w:t>
            </w:r>
          </w:p>
        </w:tc>
      </w:tr>
      <w:tr w:rsidR="009D4F74" w:rsidRPr="000302EF">
        <w:trPr>
          <w:trHeight w:val="306"/>
          <w:jc w:val="center"/>
        </w:trPr>
        <w:tc>
          <w:tcPr>
            <w:tcW w:w="2486" w:type="dxa"/>
            <w:tcBorders>
              <w:top w:val="single" w:sz="4" w:space="0" w:color="auto"/>
              <w:left w:val="single" w:sz="8" w:space="0" w:color="auto"/>
              <w:bottom w:val="single" w:sz="4" w:space="0" w:color="auto"/>
              <w:right w:val="single" w:sz="4" w:space="0" w:color="auto"/>
            </w:tcBorders>
          </w:tcPr>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Z=0,53Х1+0,13Х2+0,18Х3+0,16Х4</w:t>
            </w:r>
          </w:p>
        </w:tc>
        <w:tc>
          <w:tcPr>
            <w:tcW w:w="770" w:type="dxa"/>
            <w:tcBorders>
              <w:top w:val="single" w:sz="4" w:space="0" w:color="auto"/>
              <w:bottom w:val="single" w:sz="4" w:space="0" w:color="auto"/>
              <w:right w:val="single" w:sz="4" w:space="0" w:color="auto"/>
            </w:tcBorders>
          </w:tcPr>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0,35664</w:t>
            </w:r>
          </w:p>
        </w:tc>
        <w:tc>
          <w:tcPr>
            <w:tcW w:w="938" w:type="dxa"/>
            <w:tcBorders>
              <w:top w:val="single" w:sz="4" w:space="0" w:color="auto"/>
              <w:bottom w:val="single" w:sz="4" w:space="0" w:color="auto"/>
              <w:right w:val="single" w:sz="4" w:space="0" w:color="auto"/>
            </w:tcBorders>
          </w:tcPr>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0,41860</w:t>
            </w:r>
          </w:p>
        </w:tc>
        <w:tc>
          <w:tcPr>
            <w:tcW w:w="1022" w:type="dxa"/>
            <w:tcBorders>
              <w:top w:val="single" w:sz="4" w:space="0" w:color="auto"/>
              <w:bottom w:val="single" w:sz="4" w:space="0" w:color="auto"/>
              <w:right w:val="single" w:sz="4" w:space="0" w:color="auto"/>
            </w:tcBorders>
          </w:tcPr>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0,54239</w:t>
            </w:r>
          </w:p>
        </w:tc>
        <w:tc>
          <w:tcPr>
            <w:tcW w:w="965" w:type="dxa"/>
            <w:tcBorders>
              <w:top w:val="single" w:sz="4" w:space="0" w:color="auto"/>
              <w:bottom w:val="single" w:sz="4" w:space="0" w:color="auto"/>
              <w:right w:val="single" w:sz="8" w:space="0" w:color="auto"/>
            </w:tcBorders>
          </w:tcPr>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0,55352</w:t>
            </w:r>
          </w:p>
        </w:tc>
      </w:tr>
      <w:tr w:rsidR="009D4F74" w:rsidRPr="000302EF">
        <w:trPr>
          <w:trHeight w:val="207"/>
          <w:jc w:val="center"/>
        </w:trPr>
        <w:tc>
          <w:tcPr>
            <w:tcW w:w="2486" w:type="dxa"/>
            <w:tcBorders>
              <w:top w:val="single" w:sz="4" w:space="0" w:color="auto"/>
              <w:left w:val="single" w:sz="4" w:space="0" w:color="auto"/>
              <w:right w:val="single" w:sz="4" w:space="0" w:color="auto"/>
            </w:tcBorders>
          </w:tcPr>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Вероятность банкротства</w:t>
            </w:r>
          </w:p>
        </w:tc>
        <w:tc>
          <w:tcPr>
            <w:tcW w:w="770" w:type="dxa"/>
            <w:tcBorders>
              <w:top w:val="single" w:sz="4" w:space="0" w:color="auto"/>
              <w:right w:val="single" w:sz="4" w:space="0" w:color="auto"/>
            </w:tcBorders>
          </w:tcPr>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низкая</w:t>
            </w:r>
          </w:p>
        </w:tc>
        <w:tc>
          <w:tcPr>
            <w:tcW w:w="938" w:type="dxa"/>
            <w:tcBorders>
              <w:top w:val="single" w:sz="4" w:space="0" w:color="auto"/>
              <w:right w:val="single" w:sz="4" w:space="0" w:color="auto"/>
            </w:tcBorders>
          </w:tcPr>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низкая</w:t>
            </w:r>
          </w:p>
        </w:tc>
        <w:tc>
          <w:tcPr>
            <w:tcW w:w="1022" w:type="dxa"/>
            <w:tcBorders>
              <w:top w:val="single" w:sz="4" w:space="0" w:color="auto"/>
              <w:right w:val="single" w:sz="4" w:space="0" w:color="auto"/>
            </w:tcBorders>
          </w:tcPr>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низкая</w:t>
            </w:r>
          </w:p>
        </w:tc>
        <w:tc>
          <w:tcPr>
            <w:tcW w:w="965" w:type="dxa"/>
            <w:tcBorders>
              <w:top w:val="single" w:sz="4" w:space="0" w:color="auto"/>
              <w:right w:val="single" w:sz="4" w:space="0" w:color="auto"/>
            </w:tcBorders>
          </w:tcPr>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низкая</w:t>
            </w:r>
          </w:p>
        </w:tc>
      </w:tr>
      <w:tr w:rsidR="009D4F74" w:rsidRPr="000302EF">
        <w:trPr>
          <w:trHeight w:val="321"/>
          <w:jc w:val="center"/>
        </w:trPr>
        <w:tc>
          <w:tcPr>
            <w:tcW w:w="6181" w:type="dxa"/>
            <w:gridSpan w:val="5"/>
            <w:tcBorders>
              <w:top w:val="single" w:sz="4" w:space="0" w:color="auto"/>
              <w:left w:val="single" w:sz="4" w:space="0" w:color="auto"/>
              <w:bottom w:val="single" w:sz="4" w:space="0" w:color="auto"/>
              <w:right w:val="single" w:sz="4" w:space="0" w:color="auto"/>
            </w:tcBorders>
          </w:tcPr>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Модель Давыдовой-Беликова</w:t>
            </w:r>
          </w:p>
        </w:tc>
      </w:tr>
      <w:tr w:rsidR="0063728D" w:rsidRPr="000302EF">
        <w:trPr>
          <w:trHeight w:val="306"/>
          <w:jc w:val="center"/>
        </w:trPr>
        <w:tc>
          <w:tcPr>
            <w:tcW w:w="2486" w:type="dxa"/>
            <w:tcBorders>
              <w:top w:val="single" w:sz="4" w:space="0" w:color="auto"/>
              <w:left w:val="single" w:sz="8" w:space="0" w:color="auto"/>
              <w:bottom w:val="single" w:sz="4" w:space="0" w:color="auto"/>
              <w:right w:val="single" w:sz="4" w:space="0" w:color="auto"/>
            </w:tcBorders>
          </w:tcPr>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Z=8,38Х1+Х2+0,054Х3+0,63Х4</w:t>
            </w:r>
          </w:p>
        </w:tc>
        <w:tc>
          <w:tcPr>
            <w:tcW w:w="770" w:type="dxa"/>
            <w:tcBorders>
              <w:top w:val="single" w:sz="4" w:space="0" w:color="auto"/>
              <w:bottom w:val="single" w:sz="4" w:space="0" w:color="auto"/>
              <w:right w:val="single" w:sz="4" w:space="0" w:color="auto"/>
            </w:tcBorders>
          </w:tcPr>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3,04427</w:t>
            </w:r>
          </w:p>
        </w:tc>
        <w:tc>
          <w:tcPr>
            <w:tcW w:w="938" w:type="dxa"/>
            <w:tcBorders>
              <w:top w:val="single" w:sz="4" w:space="0" w:color="auto"/>
              <w:bottom w:val="single" w:sz="4" w:space="0" w:color="auto"/>
              <w:right w:val="single" w:sz="4" w:space="0" w:color="auto"/>
            </w:tcBorders>
          </w:tcPr>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3,28467</w:t>
            </w:r>
          </w:p>
        </w:tc>
        <w:tc>
          <w:tcPr>
            <w:tcW w:w="1022" w:type="dxa"/>
            <w:tcBorders>
              <w:top w:val="single" w:sz="4" w:space="0" w:color="auto"/>
              <w:bottom w:val="single" w:sz="4" w:space="0" w:color="auto"/>
              <w:right w:val="single" w:sz="4" w:space="0" w:color="auto"/>
            </w:tcBorders>
          </w:tcPr>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4,68678</w:t>
            </w:r>
          </w:p>
        </w:tc>
        <w:tc>
          <w:tcPr>
            <w:tcW w:w="965" w:type="dxa"/>
            <w:tcBorders>
              <w:top w:val="single" w:sz="4" w:space="0" w:color="auto"/>
              <w:bottom w:val="single" w:sz="4" w:space="0" w:color="auto"/>
              <w:right w:val="single" w:sz="8" w:space="0" w:color="auto"/>
            </w:tcBorders>
          </w:tcPr>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4,25661</w:t>
            </w:r>
          </w:p>
        </w:tc>
      </w:tr>
      <w:tr w:rsidR="0063728D" w:rsidRPr="000302EF">
        <w:trPr>
          <w:trHeight w:val="467"/>
          <w:jc w:val="center"/>
        </w:trPr>
        <w:tc>
          <w:tcPr>
            <w:tcW w:w="2486" w:type="dxa"/>
            <w:tcBorders>
              <w:left w:val="single" w:sz="8" w:space="0" w:color="auto"/>
              <w:bottom w:val="single" w:sz="8" w:space="0" w:color="auto"/>
              <w:right w:val="single" w:sz="4" w:space="0" w:color="auto"/>
            </w:tcBorders>
          </w:tcPr>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Вероятность банкротства</w:t>
            </w:r>
          </w:p>
        </w:tc>
        <w:tc>
          <w:tcPr>
            <w:tcW w:w="770" w:type="dxa"/>
            <w:tcBorders>
              <w:bottom w:val="single" w:sz="8" w:space="0" w:color="auto"/>
              <w:right w:val="single" w:sz="4" w:space="0" w:color="auto"/>
            </w:tcBorders>
          </w:tcPr>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незначительная</w:t>
            </w:r>
          </w:p>
        </w:tc>
        <w:tc>
          <w:tcPr>
            <w:tcW w:w="938" w:type="dxa"/>
            <w:tcBorders>
              <w:bottom w:val="single" w:sz="8" w:space="0" w:color="auto"/>
              <w:right w:val="single" w:sz="4" w:space="0" w:color="auto"/>
            </w:tcBorders>
          </w:tcPr>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незначительная</w:t>
            </w:r>
          </w:p>
        </w:tc>
        <w:tc>
          <w:tcPr>
            <w:tcW w:w="1022" w:type="dxa"/>
            <w:tcBorders>
              <w:bottom w:val="single" w:sz="8" w:space="0" w:color="auto"/>
              <w:right w:val="single" w:sz="4" w:space="0" w:color="auto"/>
            </w:tcBorders>
          </w:tcPr>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незначительная</w:t>
            </w:r>
          </w:p>
        </w:tc>
        <w:tc>
          <w:tcPr>
            <w:tcW w:w="965" w:type="dxa"/>
            <w:tcBorders>
              <w:bottom w:val="single" w:sz="8" w:space="0" w:color="auto"/>
              <w:right w:val="single" w:sz="8" w:space="0" w:color="auto"/>
            </w:tcBorders>
          </w:tcPr>
          <w:p w:rsidR="009D4F74" w:rsidRPr="000302EF" w:rsidRDefault="009D4F74" w:rsidP="000302EF">
            <w:pPr>
              <w:keepNext/>
              <w:spacing w:after="0" w:line="360" w:lineRule="auto"/>
              <w:rPr>
                <w:rFonts w:ascii="Times New Roman" w:hAnsi="Times New Roman"/>
                <w:sz w:val="20"/>
                <w:szCs w:val="20"/>
              </w:rPr>
            </w:pPr>
            <w:r w:rsidRPr="000302EF">
              <w:rPr>
                <w:rFonts w:ascii="Times New Roman" w:hAnsi="Times New Roman"/>
                <w:sz w:val="20"/>
                <w:szCs w:val="20"/>
              </w:rPr>
              <w:t>незначительная</w:t>
            </w:r>
          </w:p>
        </w:tc>
      </w:tr>
    </w:tbl>
    <w:p w:rsidR="009D4F74" w:rsidRPr="00A44336" w:rsidRDefault="009D4F74" w:rsidP="00A44336">
      <w:pPr>
        <w:pStyle w:val="ac"/>
        <w:spacing w:after="0" w:line="360" w:lineRule="auto"/>
        <w:ind w:left="0" w:firstLine="709"/>
        <w:jc w:val="both"/>
        <w:rPr>
          <w:rFonts w:ascii="Times New Roman" w:hAnsi="Times New Roman"/>
          <w:sz w:val="28"/>
          <w:szCs w:val="24"/>
        </w:rPr>
      </w:pPr>
    </w:p>
    <w:p w:rsidR="009D4F74" w:rsidRPr="00A44336" w:rsidRDefault="009D4F74"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В отечественной практике экономического анализа эти подходы пока используются крайне редко. Между тем, для процессов несостоятельности характерна нестабильность, значительная неопределенность исходов. Все более возрастает неопределенность информации о внешних факторах при усилении их влияния на вероятность банкротства. В таких условиях подход к оценке несостоятельности</w:t>
      </w:r>
      <w:r w:rsidR="00C807A6" w:rsidRPr="00A44336">
        <w:rPr>
          <w:rFonts w:ascii="Times New Roman" w:hAnsi="Times New Roman"/>
          <w:sz w:val="28"/>
          <w:szCs w:val="24"/>
        </w:rPr>
        <w:t xml:space="preserve"> </w:t>
      </w:r>
      <w:r w:rsidRPr="00A44336">
        <w:rPr>
          <w:rFonts w:ascii="Times New Roman" w:hAnsi="Times New Roman"/>
          <w:sz w:val="28"/>
          <w:szCs w:val="24"/>
        </w:rPr>
        <w:t>можно существенно усилить, объединив количественные (финансовые) и качественные показатели в анализе, рассматривая их не только в статике, но и в динамике.</w:t>
      </w:r>
    </w:p>
    <w:p w:rsidR="009D4F74" w:rsidRPr="00A44336" w:rsidRDefault="009D4F74" w:rsidP="00A44336">
      <w:pPr>
        <w:pStyle w:val="3"/>
        <w:spacing w:after="0" w:line="360" w:lineRule="auto"/>
        <w:ind w:left="0" w:firstLine="709"/>
        <w:jc w:val="both"/>
        <w:rPr>
          <w:rFonts w:ascii="Times New Roman" w:hAnsi="Times New Roman"/>
          <w:sz w:val="28"/>
          <w:szCs w:val="24"/>
        </w:rPr>
      </w:pPr>
      <w:r w:rsidRPr="00A44336">
        <w:rPr>
          <w:rFonts w:ascii="Times New Roman" w:hAnsi="Times New Roman"/>
          <w:sz w:val="28"/>
          <w:szCs w:val="24"/>
        </w:rPr>
        <w:t xml:space="preserve">Таким образом, усложнение экономической ситуации и повышение требований к результативности диагностики банкротства предполагают значительное расширение и более строгое обоснование методик, прежде </w:t>
      </w:r>
      <w:r w:rsidRPr="00A44336">
        <w:rPr>
          <w:rFonts w:ascii="Times New Roman" w:hAnsi="Times New Roman"/>
          <w:sz w:val="28"/>
          <w:szCs w:val="24"/>
        </w:rPr>
        <w:lastRenderedPageBreak/>
        <w:t>всего на основе использования экономико-математического моделирования и применения компьютерной технологии.</w:t>
      </w:r>
    </w:p>
    <w:p w:rsidR="009D4F74" w:rsidRPr="00A44336" w:rsidRDefault="009D4F74" w:rsidP="00A44336">
      <w:pPr>
        <w:pStyle w:val="ac"/>
        <w:tabs>
          <w:tab w:val="left" w:pos="-1276"/>
          <w:tab w:val="left" w:pos="993"/>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Массовый характер кризисных ситуаций в деятельности российских предприятий, приводящих, в конечном счете, к банкротству, свидетельствует о том, что в отраслях, на предприятиях нет надежной системы диагностики и предупреждения несостоятельности.</w:t>
      </w:r>
    </w:p>
    <w:p w:rsidR="009D4F74" w:rsidRPr="00A44336" w:rsidRDefault="009D4F74" w:rsidP="00A44336">
      <w:pPr>
        <w:pStyle w:val="ac"/>
        <w:tabs>
          <w:tab w:val="left" w:pos="-1276"/>
          <w:tab w:val="left" w:pos="993"/>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В условиях финансовой нестабильности каждое предприятие нуждается в рациональной и прозрачной</w:t>
      </w:r>
      <w:r w:rsidR="00C807A6" w:rsidRPr="00A44336">
        <w:rPr>
          <w:rFonts w:ascii="Times New Roman" w:hAnsi="Times New Roman"/>
          <w:sz w:val="28"/>
          <w:szCs w:val="24"/>
        </w:rPr>
        <w:t xml:space="preserve"> </w:t>
      </w:r>
      <w:r w:rsidRPr="00A44336">
        <w:rPr>
          <w:rFonts w:ascii="Times New Roman" w:hAnsi="Times New Roman"/>
          <w:sz w:val="28"/>
          <w:szCs w:val="24"/>
        </w:rPr>
        <w:t>организации бухгалтерского учета, в таких аналитических методах, которые бы позволяли своевременно обнаружить отклонения от нормального функционирования, способствовали выявлению внешних и особенно внутренних причин несостоятельности, а также разработке системы мер по предотвращению банкротства. Предвидеть банкротство сложно в любой экономике, а в российской - особенно трудно из-за множества субъективных факторов.</w:t>
      </w:r>
    </w:p>
    <w:p w:rsidR="009D4F74" w:rsidRPr="00A44336" w:rsidRDefault="009D4F74" w:rsidP="00A44336">
      <w:pPr>
        <w:pStyle w:val="ac"/>
        <w:tabs>
          <w:tab w:val="left" w:pos="-1276"/>
          <w:tab w:val="left" w:pos="993"/>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В настоящее время существуют различные подходы и методики, предназначенные для выявления признаков несостоятельности и обоснования мер антикризисного управления. Выбор необходимой методики для конкретного предприятия четко не определен. Каждая из них имеет не только определенные достоинства, но и недостатки. В таких условиях предприятия формируют свою собственную технологию антикризисного учета и анализа, учитывающую требования законодательства о несостоятельности.</w:t>
      </w:r>
    </w:p>
    <w:p w:rsidR="009D4F74" w:rsidRDefault="009D4F74"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В перспективе целесообразно разрабатывать отраслевые методики диагностики и формировать специальные экспертные системы. Опыт автора показал, что эффективны те методики анализа, которые соответствуют конкретным условиям организаций, включают характерные наборы показателей и их внутренние нормативы. Предложения о финансовом оздоровлении организаций должны формулироваться на основе профессионального мнения управляющих, компетентных в современных методах диагностики и добивающихся информационной прозрачности </w:t>
      </w:r>
      <w:r w:rsidRPr="00A44336">
        <w:rPr>
          <w:rFonts w:ascii="Times New Roman" w:hAnsi="Times New Roman"/>
          <w:sz w:val="28"/>
          <w:szCs w:val="24"/>
        </w:rPr>
        <w:lastRenderedPageBreak/>
        <w:t>деятельности предприятий-должников с помощью постановки грамотного бухгалтерского учета на каждой стадии банкротства.</w:t>
      </w:r>
    </w:p>
    <w:p w:rsidR="000302EF" w:rsidRPr="00A44336" w:rsidRDefault="000302EF" w:rsidP="00A44336">
      <w:pPr>
        <w:spacing w:after="0" w:line="360" w:lineRule="auto"/>
        <w:ind w:firstLine="709"/>
        <w:jc w:val="both"/>
        <w:rPr>
          <w:rFonts w:ascii="Times New Roman" w:hAnsi="Times New Roman"/>
          <w:sz w:val="28"/>
          <w:szCs w:val="24"/>
        </w:rPr>
      </w:pPr>
    </w:p>
    <w:p w:rsidR="00AA1E58" w:rsidRPr="00A44336" w:rsidRDefault="00990981"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br w:type="page"/>
      </w:r>
      <w:r w:rsidR="00AA1E58" w:rsidRPr="00A44336">
        <w:rPr>
          <w:rFonts w:ascii="Times New Roman" w:hAnsi="Times New Roman"/>
          <w:sz w:val="28"/>
          <w:szCs w:val="24"/>
        </w:rPr>
        <w:lastRenderedPageBreak/>
        <w:t>Радомирский В.В.</w:t>
      </w:r>
    </w:p>
    <w:p w:rsidR="00D95EC5" w:rsidRPr="00A44336" w:rsidRDefault="00D95EC5" w:rsidP="00A44336">
      <w:pPr>
        <w:spacing w:after="0" w:line="360" w:lineRule="auto"/>
        <w:ind w:firstLine="709"/>
        <w:jc w:val="both"/>
        <w:rPr>
          <w:rFonts w:ascii="Times New Roman" w:hAnsi="Times New Roman"/>
          <w:sz w:val="28"/>
          <w:szCs w:val="24"/>
        </w:rPr>
      </w:pPr>
    </w:p>
    <w:p w:rsidR="00AA1E58" w:rsidRPr="00A44336" w:rsidRDefault="00D95EC5"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ТАРИФНЫЕ МЕТОДЫ ГОСУДАРСТВЕННОГО РЕГУЛИРОВАНИЯ МЕЖДУНАРОДНОЙ ТОРГОВЛИ В УСЛОВИЯХ КРИЗИСА</w:t>
      </w:r>
    </w:p>
    <w:p w:rsidR="00AA1E58" w:rsidRPr="00A44336" w:rsidRDefault="00AA1E58" w:rsidP="00A44336">
      <w:pPr>
        <w:pStyle w:val="ConsPlusNormal"/>
        <w:spacing w:line="360" w:lineRule="auto"/>
        <w:ind w:firstLine="709"/>
        <w:jc w:val="both"/>
        <w:rPr>
          <w:rFonts w:ascii="Times New Roman" w:hAnsi="Times New Roman" w:cs="Times New Roman"/>
          <w:sz w:val="28"/>
          <w:szCs w:val="24"/>
        </w:rPr>
      </w:pPr>
    </w:p>
    <w:p w:rsidR="00AA1E58" w:rsidRPr="00A44336" w:rsidRDefault="00AA1E58" w:rsidP="00A44336">
      <w:pPr>
        <w:pStyle w:val="ConsPlusNormal"/>
        <w:spacing w:line="360" w:lineRule="auto"/>
        <w:ind w:firstLine="709"/>
        <w:jc w:val="both"/>
        <w:rPr>
          <w:rFonts w:ascii="Times New Roman" w:hAnsi="Times New Roman" w:cs="Times New Roman"/>
          <w:sz w:val="28"/>
          <w:szCs w:val="24"/>
        </w:rPr>
      </w:pPr>
      <w:r w:rsidRPr="00A44336">
        <w:rPr>
          <w:rFonts w:ascii="Times New Roman" w:hAnsi="Times New Roman" w:cs="Times New Roman"/>
          <w:sz w:val="28"/>
          <w:szCs w:val="24"/>
        </w:rPr>
        <w:t xml:space="preserve">Развитие </w:t>
      </w:r>
      <w:r w:rsidRPr="00A44336">
        <w:rPr>
          <w:rFonts w:ascii="Times New Roman" w:hAnsi="Times New Roman" w:cs="Times New Roman"/>
          <w:color w:val="000000"/>
          <w:sz w:val="28"/>
          <w:szCs w:val="24"/>
        </w:rPr>
        <w:t xml:space="preserve">международной торговли </w:t>
      </w:r>
      <w:r w:rsidRPr="00A44336">
        <w:rPr>
          <w:rFonts w:ascii="Times New Roman" w:hAnsi="Times New Roman" w:cs="Times New Roman"/>
          <w:sz w:val="28"/>
          <w:szCs w:val="24"/>
        </w:rPr>
        <w:t>не только способствует развитию мировых финансовых рынков, международных валютных отношений, но и обостряет проблему регулирования этих отношений при формировании современной валютной политики России.</w:t>
      </w:r>
    </w:p>
    <w:p w:rsidR="00AA1E58" w:rsidRPr="00A44336" w:rsidRDefault="00AA1E58" w:rsidP="00A44336">
      <w:pPr>
        <w:pStyle w:val="ConsPlusNormal"/>
        <w:spacing w:line="360" w:lineRule="auto"/>
        <w:ind w:firstLine="709"/>
        <w:jc w:val="both"/>
        <w:rPr>
          <w:rFonts w:ascii="Times New Roman" w:hAnsi="Times New Roman" w:cs="Times New Roman"/>
          <w:sz w:val="28"/>
          <w:szCs w:val="24"/>
        </w:rPr>
      </w:pPr>
      <w:r w:rsidRPr="00A44336">
        <w:rPr>
          <w:rFonts w:ascii="Times New Roman" w:hAnsi="Times New Roman" w:cs="Times New Roman"/>
          <w:sz w:val="28"/>
          <w:szCs w:val="24"/>
        </w:rPr>
        <w:t>К сожалению, финансовый кризис, не смотря на приостановление, имеет нарастающий характер, и эта тенденция проявляется как на России, так и на странах СНГ.</w:t>
      </w:r>
    </w:p>
    <w:p w:rsidR="00AA1E58" w:rsidRPr="00A44336" w:rsidRDefault="00AA1E58"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История международной торговли — это одновременно и история развития и совершенствования государственного регулирования международной торговли. В ходе развития внешнеторговых отношений сталкиваются экономические интересы различных социальных групп и слоев населения, и государство неизбежно оказывается вовлеченным в этот конфликт интересов. Кроме того, в современных условиях национальная экономика становится все более открытой, и государство должно учитывать в своей политике тесную взаимосвязь процессов, происходящих внутри экономики и в сфере внешнеэкономических связей. Сегодня государство не может достичь внутреннего экономического равновесия (например, полной занятости или стабильности цен), не используя мер внешнеэкономического, и, в частности, внешнеторгового регулирования. Поэтому, несмотря на то, что за послевоенные годы в рамках Генерального соглашения по тарифам и торговле (ГАТТ) и недавно созданной на его основе Всемирной торговой организации (ВТО) была проделана большая работа по ослаблению протекционизма и либерализации мировой торговли, внешнеторговая политика по-прежнему остаётся одним из основных направлений государственного регулирования экономики.</w:t>
      </w:r>
    </w:p>
    <w:p w:rsidR="00AA1E58" w:rsidRPr="00A44336" w:rsidRDefault="00AA1E58" w:rsidP="00A44336">
      <w:pPr>
        <w:pStyle w:val="2"/>
        <w:suppressAutoHyphens/>
        <w:spacing w:before="0" w:after="0" w:line="360" w:lineRule="auto"/>
        <w:ind w:firstLine="709"/>
        <w:jc w:val="both"/>
        <w:rPr>
          <w:rFonts w:ascii="Times New Roman" w:hAnsi="Times New Roman" w:cs="Times New Roman"/>
          <w:b w:val="0"/>
          <w:i w:val="0"/>
          <w:iCs w:val="0"/>
          <w:szCs w:val="24"/>
        </w:rPr>
      </w:pPr>
      <w:r w:rsidRPr="00A44336">
        <w:rPr>
          <w:rFonts w:ascii="Times New Roman" w:hAnsi="Times New Roman" w:cs="Times New Roman"/>
          <w:b w:val="0"/>
          <w:i w:val="0"/>
          <w:color w:val="000000"/>
          <w:szCs w:val="24"/>
        </w:rPr>
        <w:lastRenderedPageBreak/>
        <w:t xml:space="preserve">Одним из направлений регулирования внешней торговли является развитие тарифных методов. </w:t>
      </w:r>
      <w:r w:rsidRPr="00A44336">
        <w:rPr>
          <w:rFonts w:ascii="Times New Roman" w:hAnsi="Times New Roman" w:cs="Times New Roman"/>
          <w:b w:val="0"/>
          <w:i w:val="0"/>
          <w:iCs w:val="0"/>
          <w:szCs w:val="24"/>
        </w:rPr>
        <w:t>Наиболее распространенным видом ограничения торговли является таможенная пошлина на импорт, представляющая собой государственный денежный сбор с ввозимых товаров, пропускаемых через границу страны под контролем таможенного ведомства. При введении тарифа отечественная цена импортного товара поднимается выше мировой цены.</w:t>
      </w:r>
    </w:p>
    <w:p w:rsidR="00AA1E58" w:rsidRDefault="00AA1E58"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Существуют два основных вида таможенных пошлин: специфические и адвалорные. Специфические пошлины определяются в виде фиксированной суммы с единицы измерения (веса, площади, объема и т.д.). Внутренняя цена импортного товара (</w:t>
      </w:r>
      <w:r w:rsidRPr="00A44336">
        <w:rPr>
          <w:rFonts w:ascii="Times New Roman" w:hAnsi="Times New Roman"/>
          <w:color w:val="000000"/>
          <w:sz w:val="28"/>
          <w:szCs w:val="24"/>
          <w:lang w:val="en-US"/>
        </w:rPr>
        <w:t>P</w:t>
      </w:r>
      <w:r w:rsidRPr="00A44336">
        <w:rPr>
          <w:rFonts w:ascii="Times New Roman" w:hAnsi="Times New Roman"/>
          <w:color w:val="000000"/>
          <w:sz w:val="28"/>
          <w:szCs w:val="24"/>
          <w:vertAlign w:val="subscript"/>
          <w:lang w:val="en-US"/>
        </w:rPr>
        <w:t>d</w:t>
      </w:r>
      <w:r w:rsidRPr="00A44336">
        <w:rPr>
          <w:rFonts w:ascii="Times New Roman" w:hAnsi="Times New Roman"/>
          <w:color w:val="000000"/>
          <w:sz w:val="28"/>
          <w:szCs w:val="24"/>
        </w:rPr>
        <w:t>) после обложения специфическим тарифом будет равна:</w:t>
      </w:r>
    </w:p>
    <w:p w:rsidR="000302EF" w:rsidRPr="00A44336" w:rsidRDefault="000302EF"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p>
    <w:p w:rsidR="00AA1E58" w:rsidRDefault="00AA1E58"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lang w:val="en-US"/>
        </w:rPr>
        <w:t>P</w:t>
      </w:r>
      <w:r w:rsidRPr="00A44336">
        <w:rPr>
          <w:rFonts w:ascii="Times New Roman" w:hAnsi="Times New Roman"/>
          <w:color w:val="000000"/>
          <w:sz w:val="28"/>
          <w:szCs w:val="24"/>
          <w:vertAlign w:val="subscript"/>
          <w:lang w:val="en-US"/>
        </w:rPr>
        <w:t>d</w:t>
      </w:r>
      <w:r w:rsidRPr="00A44336">
        <w:rPr>
          <w:rFonts w:ascii="Times New Roman" w:hAnsi="Times New Roman"/>
          <w:color w:val="000000"/>
          <w:sz w:val="28"/>
          <w:szCs w:val="24"/>
        </w:rPr>
        <w:t xml:space="preserve"> = </w:t>
      </w:r>
      <w:r w:rsidRPr="00A44336">
        <w:rPr>
          <w:rFonts w:ascii="Times New Roman" w:hAnsi="Times New Roman"/>
          <w:color w:val="000000"/>
          <w:sz w:val="28"/>
          <w:szCs w:val="24"/>
          <w:lang w:val="en-US"/>
        </w:rPr>
        <w:t>P</w:t>
      </w:r>
      <w:r w:rsidRPr="00A44336">
        <w:rPr>
          <w:rFonts w:ascii="Times New Roman" w:hAnsi="Times New Roman"/>
          <w:color w:val="000000"/>
          <w:sz w:val="28"/>
          <w:szCs w:val="24"/>
          <w:vertAlign w:val="subscript"/>
          <w:lang w:val="en-US"/>
        </w:rPr>
        <w:t>im</w:t>
      </w:r>
      <w:r w:rsidRPr="00A44336">
        <w:rPr>
          <w:rFonts w:ascii="Times New Roman" w:hAnsi="Times New Roman"/>
          <w:color w:val="000000"/>
          <w:sz w:val="28"/>
          <w:szCs w:val="24"/>
        </w:rPr>
        <w:t xml:space="preserve"> + </w:t>
      </w:r>
      <w:r w:rsidRPr="00A44336">
        <w:rPr>
          <w:rFonts w:ascii="Times New Roman" w:hAnsi="Times New Roman"/>
          <w:color w:val="000000"/>
          <w:sz w:val="28"/>
          <w:szCs w:val="24"/>
          <w:lang w:val="en-US"/>
        </w:rPr>
        <w:t>T</w:t>
      </w:r>
      <w:r w:rsidRPr="00A44336">
        <w:rPr>
          <w:rFonts w:ascii="Times New Roman" w:hAnsi="Times New Roman"/>
          <w:color w:val="000000"/>
          <w:sz w:val="28"/>
          <w:szCs w:val="24"/>
          <w:vertAlign w:val="subscript"/>
          <w:lang w:val="en-US"/>
        </w:rPr>
        <w:t>s</w:t>
      </w:r>
      <w:r w:rsidRPr="00A44336">
        <w:rPr>
          <w:rFonts w:ascii="Times New Roman" w:hAnsi="Times New Roman"/>
          <w:color w:val="000000"/>
          <w:sz w:val="28"/>
          <w:szCs w:val="24"/>
        </w:rPr>
        <w:t>,</w:t>
      </w:r>
    </w:p>
    <w:p w:rsidR="000302EF" w:rsidRPr="00A44336" w:rsidRDefault="000302EF"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p>
    <w:p w:rsidR="00AA1E58" w:rsidRPr="00A44336" w:rsidRDefault="00AA1E58"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 xml:space="preserve">где: </w:t>
      </w:r>
      <w:r w:rsidRPr="00A44336">
        <w:rPr>
          <w:rFonts w:ascii="Times New Roman" w:hAnsi="Times New Roman"/>
          <w:color w:val="000000"/>
          <w:sz w:val="28"/>
          <w:szCs w:val="24"/>
          <w:lang w:val="en-US"/>
        </w:rPr>
        <w:t>P</w:t>
      </w:r>
      <w:r w:rsidRPr="00A44336">
        <w:rPr>
          <w:rFonts w:ascii="Times New Roman" w:hAnsi="Times New Roman"/>
          <w:color w:val="000000"/>
          <w:sz w:val="28"/>
          <w:szCs w:val="24"/>
          <w:vertAlign w:val="subscript"/>
          <w:lang w:val="en-US"/>
        </w:rPr>
        <w:t>im</w:t>
      </w:r>
      <w:r w:rsidRPr="00A44336">
        <w:rPr>
          <w:rFonts w:ascii="Times New Roman" w:hAnsi="Times New Roman"/>
          <w:color w:val="000000"/>
          <w:sz w:val="28"/>
          <w:szCs w:val="24"/>
        </w:rPr>
        <w:t xml:space="preserve"> — цена, по которой товар импортируется (таможенная стоимость товара);</w:t>
      </w:r>
    </w:p>
    <w:p w:rsidR="00AA1E58" w:rsidRPr="00A44336" w:rsidRDefault="00AA1E58"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lang w:val="en-US"/>
        </w:rPr>
        <w:t>T</w:t>
      </w:r>
      <w:r w:rsidRPr="00A44336">
        <w:rPr>
          <w:rFonts w:ascii="Times New Roman" w:hAnsi="Times New Roman"/>
          <w:color w:val="000000"/>
          <w:sz w:val="28"/>
          <w:szCs w:val="24"/>
          <w:vertAlign w:val="subscript"/>
          <w:lang w:val="en-US"/>
        </w:rPr>
        <w:t>s</w:t>
      </w:r>
      <w:r w:rsidRPr="00A44336">
        <w:rPr>
          <w:rFonts w:ascii="Times New Roman" w:hAnsi="Times New Roman"/>
          <w:color w:val="000000"/>
          <w:sz w:val="28"/>
          <w:szCs w:val="24"/>
        </w:rPr>
        <w:t xml:space="preserve"> — ставка специфического тарифа.</w:t>
      </w:r>
    </w:p>
    <w:p w:rsidR="00AA1E58" w:rsidRDefault="00AA1E58"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Адвалорная пошлина устанавливается в виде процента от таможенной стоимости товара. При применении адвалорного тарифа внутренняя цена импортного товара составит:</w:t>
      </w:r>
    </w:p>
    <w:p w:rsidR="000302EF" w:rsidRPr="00A44336" w:rsidRDefault="000302EF"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p>
    <w:p w:rsidR="00AA1E58" w:rsidRDefault="00AA1E58"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lang w:val="en-US"/>
        </w:rPr>
        <w:t>P</w:t>
      </w:r>
      <w:r w:rsidRPr="00A44336">
        <w:rPr>
          <w:rFonts w:ascii="Times New Roman" w:hAnsi="Times New Roman"/>
          <w:color w:val="000000"/>
          <w:sz w:val="28"/>
          <w:szCs w:val="24"/>
          <w:vertAlign w:val="subscript"/>
          <w:lang w:val="en-US"/>
        </w:rPr>
        <w:t>d</w:t>
      </w:r>
      <w:r w:rsidRPr="00A44336">
        <w:rPr>
          <w:rFonts w:ascii="Times New Roman" w:hAnsi="Times New Roman"/>
          <w:color w:val="000000"/>
          <w:sz w:val="28"/>
          <w:szCs w:val="24"/>
        </w:rPr>
        <w:t xml:space="preserve"> = </w:t>
      </w:r>
      <w:r w:rsidRPr="00A44336">
        <w:rPr>
          <w:rFonts w:ascii="Times New Roman" w:hAnsi="Times New Roman"/>
          <w:color w:val="000000"/>
          <w:sz w:val="28"/>
          <w:szCs w:val="24"/>
          <w:lang w:val="en-US"/>
        </w:rPr>
        <w:t>P</w:t>
      </w:r>
      <w:r w:rsidRPr="00A44336">
        <w:rPr>
          <w:rFonts w:ascii="Times New Roman" w:hAnsi="Times New Roman"/>
          <w:color w:val="000000"/>
          <w:sz w:val="28"/>
          <w:szCs w:val="24"/>
          <w:vertAlign w:val="subscript"/>
          <w:lang w:val="en-US"/>
        </w:rPr>
        <w:t>im</w:t>
      </w:r>
      <w:r w:rsidRPr="00A44336">
        <w:rPr>
          <w:rFonts w:ascii="Times New Roman" w:hAnsi="Times New Roman"/>
          <w:color w:val="000000"/>
          <w:sz w:val="28"/>
          <w:szCs w:val="24"/>
        </w:rPr>
        <w:t xml:space="preserve"> * (1 + </w:t>
      </w:r>
      <w:r w:rsidRPr="00A44336">
        <w:rPr>
          <w:rFonts w:ascii="Times New Roman" w:hAnsi="Times New Roman"/>
          <w:color w:val="000000"/>
          <w:sz w:val="28"/>
          <w:szCs w:val="24"/>
          <w:lang w:val="en-US"/>
        </w:rPr>
        <w:t>T</w:t>
      </w:r>
      <w:r w:rsidRPr="00A44336">
        <w:rPr>
          <w:rFonts w:ascii="Times New Roman" w:hAnsi="Times New Roman"/>
          <w:color w:val="000000"/>
          <w:sz w:val="28"/>
          <w:szCs w:val="24"/>
          <w:vertAlign w:val="subscript"/>
          <w:lang w:val="en-US"/>
        </w:rPr>
        <w:t>av</w:t>
      </w:r>
      <w:r w:rsidRPr="00A44336">
        <w:rPr>
          <w:rFonts w:ascii="Times New Roman" w:hAnsi="Times New Roman"/>
          <w:color w:val="000000"/>
          <w:sz w:val="28"/>
          <w:szCs w:val="24"/>
        </w:rPr>
        <w:t>),</w:t>
      </w:r>
    </w:p>
    <w:p w:rsidR="000302EF" w:rsidRPr="00A44336" w:rsidRDefault="000302EF"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p>
    <w:p w:rsidR="00AA1E58" w:rsidRPr="00A44336" w:rsidRDefault="00AA1E58"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 xml:space="preserve">где: </w:t>
      </w:r>
      <w:r w:rsidRPr="00A44336">
        <w:rPr>
          <w:rFonts w:ascii="Times New Roman" w:hAnsi="Times New Roman"/>
          <w:color w:val="000000"/>
          <w:sz w:val="28"/>
          <w:szCs w:val="24"/>
          <w:lang w:val="en-US"/>
        </w:rPr>
        <w:t>T</w:t>
      </w:r>
      <w:r w:rsidRPr="00A44336">
        <w:rPr>
          <w:rFonts w:ascii="Times New Roman" w:hAnsi="Times New Roman"/>
          <w:color w:val="000000"/>
          <w:sz w:val="28"/>
          <w:szCs w:val="24"/>
          <w:vertAlign w:val="subscript"/>
          <w:lang w:val="en-US"/>
        </w:rPr>
        <w:t>av</w:t>
      </w:r>
      <w:r w:rsidRPr="00A44336">
        <w:rPr>
          <w:rFonts w:ascii="Times New Roman" w:hAnsi="Times New Roman"/>
          <w:color w:val="000000"/>
          <w:sz w:val="28"/>
          <w:szCs w:val="24"/>
        </w:rPr>
        <w:t xml:space="preserve"> — ставка адвалорного тарифа.</w:t>
      </w:r>
    </w:p>
    <w:p w:rsidR="00AA1E58" w:rsidRPr="00A44336" w:rsidRDefault="00AA1E58"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 xml:space="preserve">Таможенный тариф в узком смысле представляет собой перечень товаров, облагаемых таможенными пошлинами, применяемыми данной страной к импортируемым товарам, систематизированный в соответствии с товарной номенклатурой внешнеэкономической деятельности. Однако в экономической литературе понятие таможенного тарифа часто используется </w:t>
      </w:r>
      <w:r w:rsidRPr="00A44336">
        <w:rPr>
          <w:rFonts w:ascii="Times New Roman" w:hAnsi="Times New Roman"/>
          <w:color w:val="000000"/>
          <w:sz w:val="28"/>
          <w:szCs w:val="24"/>
        </w:rPr>
        <w:lastRenderedPageBreak/>
        <w:t>в широком смысле — и как особый инструмент внешнеторговой политики, и как конкретная ставка таможенной пошлины. В дальнейшем изложении понятия таможенная пошлина и таможенный тариф буем использовать как синонимы.</w:t>
      </w:r>
    </w:p>
    <w:p w:rsidR="00AA1E58" w:rsidRDefault="00AA1E58"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 xml:space="preserve">Поскольку развитие свободной торговли затрагивает интересы различных групп людей, изменяя их благосостояние, очевидно, что и государственная внешнеторговая политика, ограничивающая свободную торговлю, также должна оказывать воздействие на уровень благосостояния этих групп людей. Покажем сначала последствия введения тарифа на импортные товары для благосостояния потребителей. Рассмотрим рынок сахара в стране А (см. рис. 1, где </w:t>
      </w:r>
      <w:r w:rsidRPr="00A44336">
        <w:rPr>
          <w:rFonts w:ascii="Times New Roman" w:hAnsi="Times New Roman"/>
          <w:color w:val="000000"/>
          <w:sz w:val="28"/>
          <w:szCs w:val="24"/>
          <w:lang w:val="en-US"/>
        </w:rPr>
        <w:t>D</w:t>
      </w:r>
      <w:r w:rsidRPr="00A44336">
        <w:rPr>
          <w:rFonts w:ascii="Times New Roman" w:hAnsi="Times New Roman"/>
          <w:color w:val="000000"/>
          <w:sz w:val="28"/>
          <w:szCs w:val="24"/>
          <w:vertAlign w:val="subscript"/>
          <w:lang w:val="en-US"/>
        </w:rPr>
        <w:t>d</w:t>
      </w:r>
      <w:r w:rsidRPr="00A44336">
        <w:rPr>
          <w:rFonts w:ascii="Times New Roman" w:hAnsi="Times New Roman"/>
          <w:color w:val="000000"/>
          <w:sz w:val="28"/>
          <w:szCs w:val="24"/>
        </w:rPr>
        <w:t xml:space="preserve"> — кривая спроса на сахар, </w:t>
      </w:r>
      <w:r w:rsidRPr="00A44336">
        <w:rPr>
          <w:rFonts w:ascii="Times New Roman" w:hAnsi="Times New Roman"/>
          <w:color w:val="000000"/>
          <w:sz w:val="28"/>
          <w:szCs w:val="24"/>
          <w:lang w:val="en-US"/>
        </w:rPr>
        <w:t>a</w:t>
      </w:r>
      <w:r w:rsidRPr="00A44336">
        <w:rPr>
          <w:rFonts w:ascii="Times New Roman" w:hAnsi="Times New Roman"/>
          <w:color w:val="000000"/>
          <w:sz w:val="28"/>
          <w:szCs w:val="24"/>
        </w:rPr>
        <w:t xml:space="preserve"> </w:t>
      </w:r>
      <w:r w:rsidRPr="00A44336">
        <w:rPr>
          <w:rFonts w:ascii="Times New Roman" w:hAnsi="Times New Roman"/>
          <w:color w:val="000000"/>
          <w:sz w:val="28"/>
          <w:szCs w:val="24"/>
          <w:lang w:val="en-US"/>
        </w:rPr>
        <w:t>S</w:t>
      </w:r>
      <w:r w:rsidRPr="00A44336">
        <w:rPr>
          <w:rFonts w:ascii="Times New Roman" w:hAnsi="Times New Roman"/>
          <w:color w:val="000000"/>
          <w:sz w:val="28"/>
          <w:szCs w:val="24"/>
          <w:vertAlign w:val="subscript"/>
          <w:lang w:val="en-US"/>
        </w:rPr>
        <w:t>d</w:t>
      </w:r>
      <w:r w:rsidRPr="00A44336">
        <w:rPr>
          <w:rFonts w:ascii="Times New Roman" w:hAnsi="Times New Roman"/>
          <w:color w:val="000000"/>
          <w:sz w:val="28"/>
          <w:szCs w:val="24"/>
        </w:rPr>
        <w:t xml:space="preserve"> — кривая внутреннего предложения). Предположим, что мировая цена на сахар </w:t>
      </w:r>
      <w:r w:rsidRPr="00A44336">
        <w:rPr>
          <w:rFonts w:ascii="Times New Roman" w:hAnsi="Times New Roman"/>
          <w:color w:val="000000"/>
          <w:sz w:val="28"/>
          <w:szCs w:val="24"/>
          <w:lang w:val="en-US"/>
        </w:rPr>
        <w:t>P</w:t>
      </w:r>
      <w:r w:rsidRPr="00A44336">
        <w:rPr>
          <w:rFonts w:ascii="Times New Roman" w:hAnsi="Times New Roman"/>
          <w:color w:val="000000"/>
          <w:sz w:val="28"/>
          <w:szCs w:val="24"/>
          <w:vertAlign w:val="subscript"/>
          <w:lang w:val="en-US"/>
        </w:rPr>
        <w:t>w</w:t>
      </w:r>
      <w:r w:rsidRPr="00A44336">
        <w:rPr>
          <w:rFonts w:ascii="Times New Roman" w:hAnsi="Times New Roman"/>
          <w:color w:val="000000"/>
          <w:sz w:val="28"/>
          <w:szCs w:val="24"/>
        </w:rPr>
        <w:t xml:space="preserve"> ниже внутренней цены равновесия, поэтому стране А будет выгодно импортировать этот продукт.</w:t>
      </w:r>
    </w:p>
    <w:p w:rsidR="000302EF" w:rsidRPr="00A44336" w:rsidRDefault="000302EF"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p>
    <w:p w:rsidR="00AA1E58" w:rsidRPr="00A44336" w:rsidRDefault="002B1D5E" w:rsidP="00A44336">
      <w:pPr>
        <w:suppressAutoHyphens/>
        <w:autoSpaceDE w:val="0"/>
        <w:autoSpaceDN w:val="0"/>
        <w:adjustRightInd w:val="0"/>
        <w:spacing w:after="0" w:line="360" w:lineRule="auto"/>
        <w:ind w:firstLine="709"/>
        <w:jc w:val="both"/>
        <w:rPr>
          <w:rFonts w:ascii="Times New Roman" w:hAnsi="Times New Roman"/>
          <w:color w:val="000000"/>
          <w:sz w:val="28"/>
          <w:szCs w:val="24"/>
        </w:rPr>
      </w:pPr>
      <w:r>
        <w:rPr>
          <w:noProof/>
          <w:lang w:eastAsia="ru-RU"/>
        </w:rPr>
        <w:pict>
          <v:group id="_x0000_s1156" style="position:absolute;left:0;text-align:left;margin-left:34.8pt;margin-top:10.4pt;width:250.5pt;height:174.75pt;z-index:251655680" coordorigin="2400,9825" coordsize="5010,3495">
            <v:line id="_x0000_s1157" style="position:absolute" from="3000,9900" to="3000,12780">
              <v:stroke startarrow="block"/>
            </v:line>
            <v:line id="_x0000_s1158" style="position:absolute" from="3000,12780" to="6450,12780">
              <v:stroke endarrow="block"/>
            </v:line>
            <v:line id="_x0000_s1159" style="position:absolute;flip:y" from="3120,10440" to="5640,12510" strokeweight="1.5pt"/>
            <v:line id="_x0000_s1160" style="position:absolute" from="3225,10305" to="6045,12585" strokeweight="1.5pt"/>
            <v:line id="_x0000_s1161" style="position:absolute" from="3000,12240" to="6780,12240">
              <v:stroke dashstyle="1 1"/>
            </v:line>
            <v:line id="_x0000_s1162" style="position:absolute" from="3000,11655" to="6885,11655">
              <v:stroke dashstyle="1 1"/>
            </v:line>
            <v:line id="_x0000_s1163" style="position:absolute" from="3435,12240" to="3435,12780">
              <v:stroke dashstyle="1 1"/>
            </v:line>
            <v:line id="_x0000_s1164" style="position:absolute" from="4155,11655" to="4155,12780">
              <v:stroke dashstyle="1 1"/>
            </v:line>
            <v:line id="_x0000_s1165" style="position:absolute" from="4890,11655" to="4890,12780">
              <v:stroke dashstyle="1 1"/>
            </v:line>
            <v:line id="_x0000_s1166" style="position:absolute" from="5610,12240" to="5610,12780">
              <v:stroke dashstyle="1 1"/>
            </v:line>
            <v:line id="_x0000_s1167" style="position:absolute" from="5700,11685" to="5700,12210">
              <v:stroke startarrow="block" endarrow="block"/>
            </v:line>
            <v:shape id="_x0000_s1168" type="#_x0000_t202" style="position:absolute;left:2400;top:9825;width:585;height:465" filled="f" stroked="f">
              <v:textbox style="mso-next-textbox:#_x0000_s1168">
                <w:txbxContent>
                  <w:p w:rsidR="00A44336" w:rsidRDefault="00A44336" w:rsidP="00AA1E58">
                    <w:pPr>
                      <w:rPr>
                        <w:sz w:val="20"/>
                        <w:szCs w:val="20"/>
                        <w:lang w:val="en-US"/>
                      </w:rPr>
                    </w:pPr>
                    <w:r>
                      <w:rPr>
                        <w:sz w:val="20"/>
                        <w:szCs w:val="20"/>
                        <w:lang w:val="en-US"/>
                      </w:rPr>
                      <w:t>P</w:t>
                    </w:r>
                  </w:p>
                </w:txbxContent>
              </v:textbox>
            </v:shape>
            <v:shape id="_x0000_s1169" type="#_x0000_t202" style="position:absolute;left:5595;top:10065;width:600;height:480" filled="f" stroked="f">
              <v:textbox style="mso-next-textbox:#_x0000_s1169">
                <w:txbxContent>
                  <w:p w:rsidR="00A44336" w:rsidRDefault="00A44336" w:rsidP="00AA1E58">
                    <w:pPr>
                      <w:rPr>
                        <w:sz w:val="20"/>
                        <w:szCs w:val="20"/>
                        <w:vertAlign w:val="subscript"/>
                        <w:lang w:val="en-US"/>
                      </w:rPr>
                    </w:pPr>
                    <w:r>
                      <w:rPr>
                        <w:sz w:val="20"/>
                        <w:szCs w:val="20"/>
                        <w:lang w:val="en-US"/>
                      </w:rPr>
                      <w:t>S</w:t>
                    </w:r>
                    <w:r>
                      <w:rPr>
                        <w:sz w:val="20"/>
                        <w:szCs w:val="20"/>
                        <w:vertAlign w:val="subscript"/>
                        <w:lang w:val="en-US"/>
                      </w:rPr>
                      <w:t>d</w:t>
                    </w:r>
                  </w:p>
                </w:txbxContent>
              </v:textbox>
            </v:shape>
            <v:shape id="_x0000_s1170" type="#_x0000_t202" style="position:absolute;left:2430;top:11430;width:615;height:450" filled="f" stroked="f">
              <v:textbox style="mso-next-textbox:#_x0000_s1170">
                <w:txbxContent>
                  <w:p w:rsidR="00A44336" w:rsidRDefault="00A44336" w:rsidP="00AA1E58">
                    <w:pPr>
                      <w:rPr>
                        <w:sz w:val="20"/>
                        <w:szCs w:val="20"/>
                        <w:vertAlign w:val="subscript"/>
                        <w:lang w:val="en-US"/>
                      </w:rPr>
                    </w:pPr>
                    <w:r>
                      <w:rPr>
                        <w:sz w:val="20"/>
                        <w:szCs w:val="20"/>
                        <w:lang w:val="en-US"/>
                      </w:rPr>
                      <w:t>P</w:t>
                    </w:r>
                    <w:r>
                      <w:rPr>
                        <w:sz w:val="20"/>
                        <w:szCs w:val="20"/>
                        <w:vertAlign w:val="subscript"/>
                        <w:lang w:val="en-US"/>
                      </w:rPr>
                      <w:t>d</w:t>
                    </w:r>
                  </w:p>
                </w:txbxContent>
              </v:textbox>
            </v:shape>
            <v:shape id="_x0000_s1171" type="#_x0000_t202" style="position:absolute;left:2415;top:12045;width:600;height:450" filled="f" stroked="f">
              <v:textbox style="mso-next-textbox:#_x0000_s1171">
                <w:txbxContent>
                  <w:p w:rsidR="00A44336" w:rsidRDefault="00A44336" w:rsidP="00AA1E58">
                    <w:pPr>
                      <w:rPr>
                        <w:sz w:val="20"/>
                        <w:szCs w:val="20"/>
                        <w:vertAlign w:val="subscript"/>
                        <w:lang w:val="en-US"/>
                      </w:rPr>
                    </w:pPr>
                    <w:r>
                      <w:rPr>
                        <w:sz w:val="20"/>
                        <w:szCs w:val="20"/>
                        <w:lang w:val="en-US"/>
                      </w:rPr>
                      <w:t>P</w:t>
                    </w:r>
                    <w:r>
                      <w:rPr>
                        <w:sz w:val="20"/>
                        <w:szCs w:val="20"/>
                        <w:vertAlign w:val="subscript"/>
                        <w:lang w:val="en-US"/>
                      </w:rPr>
                      <w:t>w</w:t>
                    </w:r>
                  </w:p>
                </w:txbxContent>
              </v:textbox>
            </v:shape>
            <v:shape id="_x0000_s1172" type="#_x0000_t202" style="position:absolute;left:3195;top:12825;width:570;height:405" filled="f" stroked="f">
              <v:textbox style="mso-next-textbox:#_x0000_s1172">
                <w:txbxContent>
                  <w:p w:rsidR="00A44336" w:rsidRDefault="00A44336" w:rsidP="00AA1E58">
                    <w:pPr>
                      <w:rPr>
                        <w:sz w:val="20"/>
                        <w:szCs w:val="20"/>
                        <w:vertAlign w:val="subscript"/>
                        <w:lang w:val="en-US"/>
                      </w:rPr>
                    </w:pPr>
                    <w:r>
                      <w:rPr>
                        <w:sz w:val="20"/>
                        <w:szCs w:val="20"/>
                        <w:lang w:val="en-US"/>
                      </w:rPr>
                      <w:t>Q</w:t>
                    </w:r>
                    <w:r>
                      <w:rPr>
                        <w:sz w:val="20"/>
                        <w:szCs w:val="20"/>
                        <w:vertAlign w:val="subscript"/>
                        <w:lang w:val="en-US"/>
                      </w:rPr>
                      <w:t>s</w:t>
                    </w:r>
                  </w:p>
                </w:txbxContent>
              </v:textbox>
            </v:shape>
            <v:shape id="_x0000_s1173" type="#_x0000_t202" style="position:absolute;left:3915;top:12825;width:615;height:450" filled="f" stroked="f">
              <v:textbox style="mso-next-textbox:#_x0000_s1173">
                <w:txbxContent>
                  <w:p w:rsidR="00A44336" w:rsidRDefault="00A44336" w:rsidP="00AA1E58">
                    <w:pPr>
                      <w:rPr>
                        <w:sz w:val="20"/>
                        <w:szCs w:val="20"/>
                        <w:vertAlign w:val="subscript"/>
                        <w:lang w:val="en-US"/>
                      </w:rPr>
                    </w:pPr>
                    <w:r>
                      <w:rPr>
                        <w:sz w:val="20"/>
                        <w:szCs w:val="20"/>
                        <w:lang w:val="en-US"/>
                      </w:rPr>
                      <w:t>Q’</w:t>
                    </w:r>
                    <w:r>
                      <w:rPr>
                        <w:sz w:val="20"/>
                        <w:szCs w:val="20"/>
                        <w:vertAlign w:val="subscript"/>
                        <w:lang w:val="en-US"/>
                      </w:rPr>
                      <w:t>s</w:t>
                    </w:r>
                  </w:p>
                </w:txbxContent>
              </v:textbox>
            </v:shape>
            <v:shape id="_x0000_s1174" type="#_x0000_t202" style="position:absolute;left:4650;top:12825;width:600;height:495" filled="f" stroked="f">
              <v:textbox style="mso-next-textbox:#_x0000_s1174">
                <w:txbxContent>
                  <w:p w:rsidR="00A44336" w:rsidRDefault="00A44336" w:rsidP="00AA1E58">
                    <w:pPr>
                      <w:rPr>
                        <w:sz w:val="20"/>
                        <w:szCs w:val="20"/>
                        <w:vertAlign w:val="subscript"/>
                        <w:lang w:val="en-US"/>
                      </w:rPr>
                    </w:pPr>
                    <w:r>
                      <w:rPr>
                        <w:sz w:val="20"/>
                        <w:szCs w:val="20"/>
                        <w:lang w:val="en-US"/>
                      </w:rPr>
                      <w:t>Q’</w:t>
                    </w:r>
                    <w:r>
                      <w:rPr>
                        <w:sz w:val="20"/>
                        <w:szCs w:val="20"/>
                        <w:vertAlign w:val="subscript"/>
                        <w:lang w:val="en-US"/>
                      </w:rPr>
                      <w:t>d</w:t>
                    </w:r>
                  </w:p>
                </w:txbxContent>
              </v:textbox>
            </v:shape>
            <v:shape id="_x0000_s1175" type="#_x0000_t202" style="position:absolute;left:5385;top:12780;width:600;height:465" filled="f" stroked="f">
              <v:textbox style="mso-next-textbox:#_x0000_s1175">
                <w:txbxContent>
                  <w:p w:rsidR="00A44336" w:rsidRDefault="00A44336" w:rsidP="00AA1E58">
                    <w:pPr>
                      <w:rPr>
                        <w:vertAlign w:val="subscript"/>
                        <w:lang w:val="en-US"/>
                      </w:rPr>
                    </w:pPr>
                    <w:r>
                      <w:rPr>
                        <w:lang w:val="en-US"/>
                      </w:rPr>
                      <w:t>Q</w:t>
                    </w:r>
                    <w:r>
                      <w:rPr>
                        <w:vertAlign w:val="subscript"/>
                        <w:lang w:val="en-US"/>
                      </w:rPr>
                      <w:t>d</w:t>
                    </w:r>
                  </w:p>
                </w:txbxContent>
              </v:textbox>
            </v:shape>
            <v:shape id="_x0000_s1176" type="#_x0000_t202" style="position:absolute;left:5985;top:12390;width:570;height:435" filled="f" stroked="f">
              <v:textbox style="mso-next-textbox:#_x0000_s1176">
                <w:txbxContent>
                  <w:p w:rsidR="00A44336" w:rsidRDefault="00A44336" w:rsidP="00AA1E58">
                    <w:pPr>
                      <w:rPr>
                        <w:sz w:val="20"/>
                        <w:szCs w:val="20"/>
                        <w:vertAlign w:val="subscript"/>
                        <w:lang w:val="en-US"/>
                      </w:rPr>
                    </w:pPr>
                    <w:r>
                      <w:rPr>
                        <w:sz w:val="20"/>
                        <w:szCs w:val="20"/>
                        <w:lang w:val="en-US"/>
                      </w:rPr>
                      <w:t>D</w:t>
                    </w:r>
                    <w:r>
                      <w:rPr>
                        <w:sz w:val="20"/>
                        <w:szCs w:val="20"/>
                        <w:vertAlign w:val="subscript"/>
                        <w:lang w:val="en-US"/>
                      </w:rPr>
                      <w:t>d</w:t>
                    </w:r>
                  </w:p>
                </w:txbxContent>
              </v:textbox>
            </v:shape>
            <v:shape id="_x0000_s1177" type="#_x0000_t202" style="position:absolute;left:3150;top:11940;width:405;height:375" filled="f" stroked="f">
              <v:textbox style="mso-next-textbox:#_x0000_s1177">
                <w:txbxContent>
                  <w:p w:rsidR="00A44336" w:rsidRDefault="00A44336" w:rsidP="00AA1E58">
                    <w:pPr>
                      <w:rPr>
                        <w:sz w:val="20"/>
                        <w:szCs w:val="20"/>
                        <w:lang w:val="en-US"/>
                      </w:rPr>
                    </w:pPr>
                    <w:r>
                      <w:rPr>
                        <w:sz w:val="20"/>
                        <w:szCs w:val="20"/>
                        <w:lang w:val="en-US"/>
                      </w:rPr>
                      <w:t>a</w:t>
                    </w:r>
                  </w:p>
                </w:txbxContent>
              </v:textbox>
            </v:shape>
            <v:shape id="_x0000_s1178" type="#_x0000_t202" style="position:absolute;left:3795;top:11925;width:465;height:375" filled="f" stroked="f">
              <v:textbox style="mso-next-textbox:#_x0000_s1178">
                <w:txbxContent>
                  <w:p w:rsidR="00A44336" w:rsidRDefault="00A44336" w:rsidP="00AA1E58">
                    <w:pPr>
                      <w:rPr>
                        <w:sz w:val="20"/>
                        <w:szCs w:val="20"/>
                        <w:lang w:val="en-US"/>
                      </w:rPr>
                    </w:pPr>
                    <w:r>
                      <w:rPr>
                        <w:sz w:val="20"/>
                        <w:szCs w:val="20"/>
                        <w:lang w:val="en-US"/>
                      </w:rPr>
                      <w:t>b</w:t>
                    </w:r>
                  </w:p>
                </w:txbxContent>
              </v:textbox>
            </v:shape>
            <v:shape id="_x0000_s1179" type="#_x0000_t202" style="position:absolute;left:4305;top:11895;width:420;height:375" filled="f" stroked="f">
              <v:textbox style="mso-next-textbox:#_x0000_s1179">
                <w:txbxContent>
                  <w:p w:rsidR="00A44336" w:rsidRDefault="00A44336" w:rsidP="00AA1E58">
                    <w:pPr>
                      <w:rPr>
                        <w:sz w:val="20"/>
                        <w:szCs w:val="20"/>
                        <w:lang w:val="en-US"/>
                      </w:rPr>
                    </w:pPr>
                    <w:r>
                      <w:rPr>
                        <w:sz w:val="20"/>
                        <w:szCs w:val="20"/>
                        <w:lang w:val="en-US"/>
                      </w:rPr>
                      <w:t>c</w:t>
                    </w:r>
                  </w:p>
                </w:txbxContent>
              </v:textbox>
            </v:shape>
            <v:shape id="_x0000_s1180" type="#_x0000_t202" style="position:absolute;left:4800;top:11925;width:450;height:390" filled="f" stroked="f">
              <v:textbox style="mso-next-textbox:#_x0000_s1180">
                <w:txbxContent>
                  <w:p w:rsidR="00A44336" w:rsidRDefault="00A44336" w:rsidP="00AA1E58">
                    <w:pPr>
                      <w:rPr>
                        <w:sz w:val="20"/>
                        <w:szCs w:val="20"/>
                        <w:lang w:val="en-US"/>
                      </w:rPr>
                    </w:pPr>
                    <w:r>
                      <w:rPr>
                        <w:sz w:val="20"/>
                        <w:szCs w:val="20"/>
                        <w:lang w:val="en-US"/>
                      </w:rPr>
                      <w:t>d</w:t>
                    </w:r>
                  </w:p>
                </w:txbxContent>
              </v:textbox>
            </v:shape>
            <v:shape id="_x0000_s1181" type="#_x0000_t202" style="position:absolute;left:5715;top:11925;width:465;height:360" filled="f" stroked="f">
              <v:textbox style="mso-next-textbox:#_x0000_s1181">
                <w:txbxContent>
                  <w:p w:rsidR="00A44336" w:rsidRDefault="00A44336" w:rsidP="00AA1E58">
                    <w:pPr>
                      <w:rPr>
                        <w:sz w:val="20"/>
                        <w:szCs w:val="20"/>
                        <w:lang w:val="en-US"/>
                      </w:rPr>
                    </w:pPr>
                    <w:r>
                      <w:rPr>
                        <w:sz w:val="20"/>
                        <w:szCs w:val="20"/>
                        <w:lang w:val="en-US"/>
                      </w:rPr>
                      <w:t>T</w:t>
                    </w:r>
                  </w:p>
                </w:txbxContent>
              </v:textbox>
            </v:shape>
            <v:shape id="_x0000_s1182" type="#_x0000_t202" style="position:absolute;left:5175;top:10995;width:1965;height:675" filled="f" stroked="f">
              <v:textbox style="mso-next-textbox:#_x0000_s1182">
                <w:txbxContent>
                  <w:p w:rsidR="00A44336" w:rsidRDefault="00A44336" w:rsidP="00AA1E58">
                    <w:r>
                      <w:t>Внутренняя</w:t>
                    </w:r>
                  </w:p>
                  <w:p w:rsidR="00A44336" w:rsidRDefault="00A44336" w:rsidP="00AA1E58">
                    <w:r>
                      <w:t>цена с тарифом</w:t>
                    </w:r>
                  </w:p>
                </w:txbxContent>
              </v:textbox>
            </v:shape>
            <v:shape id="_x0000_s1183" type="#_x0000_t202" style="position:absolute;left:6150;top:11865;width:1260;height:675" filled="f" stroked="f">
              <v:textbox style="mso-next-textbox:#_x0000_s1183">
                <w:txbxContent>
                  <w:p w:rsidR="00A44336" w:rsidRDefault="00A44336" w:rsidP="00AA1E58">
                    <w:r>
                      <w:t>Мировая</w:t>
                    </w:r>
                  </w:p>
                  <w:p w:rsidR="00A44336" w:rsidRDefault="00A44336" w:rsidP="00AA1E58">
                    <w:r>
                      <w:t>цена</w:t>
                    </w:r>
                  </w:p>
                </w:txbxContent>
              </v:textbox>
            </v:shape>
          </v:group>
        </w:pict>
      </w:r>
    </w:p>
    <w:p w:rsidR="00AA1E58" w:rsidRPr="00A44336" w:rsidRDefault="00AA1E58" w:rsidP="00A44336">
      <w:pPr>
        <w:suppressAutoHyphens/>
        <w:autoSpaceDE w:val="0"/>
        <w:autoSpaceDN w:val="0"/>
        <w:adjustRightInd w:val="0"/>
        <w:spacing w:after="0" w:line="360" w:lineRule="auto"/>
        <w:ind w:firstLine="709"/>
        <w:jc w:val="both"/>
        <w:rPr>
          <w:rFonts w:ascii="Times New Roman" w:hAnsi="Times New Roman"/>
          <w:color w:val="000000"/>
          <w:sz w:val="28"/>
          <w:szCs w:val="24"/>
        </w:rPr>
      </w:pPr>
    </w:p>
    <w:p w:rsidR="00AA1E58" w:rsidRPr="00A44336" w:rsidRDefault="00AA1E58" w:rsidP="00A44336">
      <w:pPr>
        <w:suppressAutoHyphens/>
        <w:autoSpaceDE w:val="0"/>
        <w:autoSpaceDN w:val="0"/>
        <w:adjustRightInd w:val="0"/>
        <w:spacing w:after="0" w:line="360" w:lineRule="auto"/>
        <w:ind w:firstLine="709"/>
        <w:jc w:val="both"/>
        <w:rPr>
          <w:rFonts w:ascii="Times New Roman" w:hAnsi="Times New Roman"/>
          <w:color w:val="000000"/>
          <w:sz w:val="28"/>
          <w:szCs w:val="24"/>
        </w:rPr>
      </w:pPr>
    </w:p>
    <w:p w:rsidR="00AA1E58" w:rsidRPr="00A44336" w:rsidRDefault="00AA1E58" w:rsidP="00A44336">
      <w:pPr>
        <w:suppressAutoHyphens/>
        <w:autoSpaceDE w:val="0"/>
        <w:autoSpaceDN w:val="0"/>
        <w:adjustRightInd w:val="0"/>
        <w:spacing w:after="0" w:line="360" w:lineRule="auto"/>
        <w:ind w:firstLine="709"/>
        <w:jc w:val="both"/>
        <w:rPr>
          <w:rFonts w:ascii="Times New Roman" w:hAnsi="Times New Roman"/>
          <w:color w:val="000000"/>
          <w:sz w:val="28"/>
          <w:szCs w:val="24"/>
        </w:rPr>
      </w:pPr>
    </w:p>
    <w:p w:rsidR="00AA1E58" w:rsidRPr="00A44336" w:rsidRDefault="00AA1E58" w:rsidP="00A44336">
      <w:pPr>
        <w:suppressAutoHyphens/>
        <w:autoSpaceDE w:val="0"/>
        <w:autoSpaceDN w:val="0"/>
        <w:adjustRightInd w:val="0"/>
        <w:spacing w:after="0" w:line="360" w:lineRule="auto"/>
        <w:ind w:firstLine="709"/>
        <w:jc w:val="both"/>
        <w:rPr>
          <w:rFonts w:ascii="Times New Roman" w:hAnsi="Times New Roman"/>
          <w:color w:val="000000"/>
          <w:sz w:val="28"/>
          <w:szCs w:val="24"/>
        </w:rPr>
      </w:pPr>
    </w:p>
    <w:p w:rsidR="00AA1E58" w:rsidRPr="00A44336" w:rsidRDefault="00AA1E58" w:rsidP="00A44336">
      <w:pPr>
        <w:suppressAutoHyphens/>
        <w:autoSpaceDE w:val="0"/>
        <w:autoSpaceDN w:val="0"/>
        <w:adjustRightInd w:val="0"/>
        <w:spacing w:after="0" w:line="360" w:lineRule="auto"/>
        <w:ind w:firstLine="709"/>
        <w:jc w:val="both"/>
        <w:rPr>
          <w:rFonts w:ascii="Times New Roman" w:hAnsi="Times New Roman"/>
          <w:color w:val="000000"/>
          <w:sz w:val="28"/>
          <w:szCs w:val="24"/>
        </w:rPr>
      </w:pPr>
    </w:p>
    <w:p w:rsidR="00AA1E58" w:rsidRPr="00A44336" w:rsidRDefault="00AA1E58" w:rsidP="00A44336">
      <w:pPr>
        <w:suppressAutoHyphens/>
        <w:autoSpaceDE w:val="0"/>
        <w:autoSpaceDN w:val="0"/>
        <w:adjustRightInd w:val="0"/>
        <w:spacing w:after="0" w:line="360" w:lineRule="auto"/>
        <w:ind w:firstLine="709"/>
        <w:jc w:val="both"/>
        <w:rPr>
          <w:rFonts w:ascii="Times New Roman" w:hAnsi="Times New Roman"/>
          <w:color w:val="000000"/>
          <w:sz w:val="28"/>
          <w:szCs w:val="24"/>
        </w:rPr>
      </w:pPr>
    </w:p>
    <w:p w:rsidR="00AA1E58" w:rsidRPr="00A44336" w:rsidRDefault="00AA1E58"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p>
    <w:p w:rsidR="00AA1E58" w:rsidRPr="00A44336" w:rsidRDefault="00AA1E58" w:rsidP="00A44336">
      <w:pPr>
        <w:suppressAutoHyphens/>
        <w:autoSpaceDE w:val="0"/>
        <w:autoSpaceDN w:val="0"/>
        <w:adjustRightInd w:val="0"/>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Рис. 1. Влияние тарифов на рынок сахара</w:t>
      </w:r>
    </w:p>
    <w:p w:rsidR="000302EF" w:rsidRDefault="000302EF"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p>
    <w:p w:rsidR="00AA1E58" w:rsidRPr="00A44336" w:rsidRDefault="00AA1E58"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 xml:space="preserve">Если первоначально в стране А существует режим свободной торговли, то цена на сахар на ее внутреннем рынке не будет отличаться от мировой цены. По этой цене национальные производители могут обеспечить предложение сахара только в размере </w:t>
      </w:r>
      <w:r w:rsidRPr="00A44336">
        <w:rPr>
          <w:rFonts w:ascii="Times New Roman" w:hAnsi="Times New Roman"/>
          <w:color w:val="000000"/>
          <w:sz w:val="28"/>
          <w:szCs w:val="24"/>
          <w:lang w:val="en-US"/>
        </w:rPr>
        <w:t>Q</w:t>
      </w:r>
      <w:r w:rsidRPr="00A44336">
        <w:rPr>
          <w:rFonts w:ascii="Times New Roman" w:hAnsi="Times New Roman"/>
          <w:color w:val="000000"/>
          <w:sz w:val="28"/>
          <w:szCs w:val="24"/>
          <w:vertAlign w:val="subscript"/>
          <w:lang w:val="en-US"/>
        </w:rPr>
        <w:t>s</w:t>
      </w:r>
      <w:r w:rsidRPr="00A44336">
        <w:rPr>
          <w:rFonts w:ascii="Times New Roman" w:hAnsi="Times New Roman"/>
          <w:color w:val="000000"/>
          <w:sz w:val="28"/>
          <w:szCs w:val="24"/>
        </w:rPr>
        <w:t xml:space="preserve">, тогда как величина спроса оказывается значительно больше и составляет </w:t>
      </w:r>
      <w:r w:rsidRPr="00A44336">
        <w:rPr>
          <w:rFonts w:ascii="Times New Roman" w:hAnsi="Times New Roman"/>
          <w:color w:val="000000"/>
          <w:sz w:val="28"/>
          <w:szCs w:val="24"/>
          <w:lang w:val="en-US"/>
        </w:rPr>
        <w:t>Q</w:t>
      </w:r>
      <w:r w:rsidRPr="00A44336">
        <w:rPr>
          <w:rFonts w:ascii="Times New Roman" w:hAnsi="Times New Roman"/>
          <w:color w:val="000000"/>
          <w:sz w:val="28"/>
          <w:szCs w:val="24"/>
          <w:vertAlign w:val="subscript"/>
          <w:lang w:val="en-US"/>
        </w:rPr>
        <w:t>d</w:t>
      </w:r>
      <w:r w:rsidRPr="00A44336">
        <w:rPr>
          <w:rFonts w:ascii="Times New Roman" w:hAnsi="Times New Roman"/>
          <w:color w:val="000000"/>
          <w:sz w:val="28"/>
          <w:szCs w:val="24"/>
        </w:rPr>
        <w:t xml:space="preserve">. Разница между спросом и </w:t>
      </w:r>
      <w:r w:rsidRPr="00A44336">
        <w:rPr>
          <w:rFonts w:ascii="Times New Roman" w:hAnsi="Times New Roman"/>
          <w:color w:val="000000"/>
          <w:sz w:val="28"/>
          <w:szCs w:val="24"/>
        </w:rPr>
        <w:lastRenderedPageBreak/>
        <w:t>предложением при внутренней цене, равной мировой, покрывается импортом сахара, объем которого в этом случае будет равен (</w:t>
      </w:r>
      <w:r w:rsidRPr="00A44336">
        <w:rPr>
          <w:rFonts w:ascii="Times New Roman" w:hAnsi="Times New Roman"/>
          <w:color w:val="000000"/>
          <w:sz w:val="28"/>
          <w:szCs w:val="24"/>
          <w:lang w:val="en-US"/>
        </w:rPr>
        <w:t>Q</w:t>
      </w:r>
      <w:r w:rsidRPr="00A44336">
        <w:rPr>
          <w:rFonts w:ascii="Times New Roman" w:hAnsi="Times New Roman"/>
          <w:color w:val="000000"/>
          <w:sz w:val="28"/>
          <w:szCs w:val="24"/>
          <w:vertAlign w:val="subscript"/>
          <w:lang w:val="en-US"/>
        </w:rPr>
        <w:t>d</w:t>
      </w:r>
      <w:r w:rsidRPr="00A44336">
        <w:rPr>
          <w:rFonts w:ascii="Times New Roman" w:hAnsi="Times New Roman"/>
          <w:color w:val="000000"/>
          <w:sz w:val="28"/>
          <w:szCs w:val="24"/>
        </w:rPr>
        <w:t xml:space="preserve"> – </w:t>
      </w:r>
      <w:r w:rsidRPr="00A44336">
        <w:rPr>
          <w:rFonts w:ascii="Times New Roman" w:hAnsi="Times New Roman"/>
          <w:color w:val="000000"/>
          <w:sz w:val="28"/>
          <w:szCs w:val="24"/>
          <w:lang w:val="en-US"/>
        </w:rPr>
        <w:t>Q</w:t>
      </w:r>
      <w:r w:rsidRPr="00A44336">
        <w:rPr>
          <w:rFonts w:ascii="Times New Roman" w:hAnsi="Times New Roman"/>
          <w:color w:val="000000"/>
          <w:sz w:val="28"/>
          <w:szCs w:val="24"/>
          <w:vertAlign w:val="subscript"/>
          <w:lang w:val="en-US"/>
        </w:rPr>
        <w:t>s</w:t>
      </w:r>
      <w:r w:rsidRPr="00A44336">
        <w:rPr>
          <w:rFonts w:ascii="Times New Roman" w:hAnsi="Times New Roman"/>
          <w:color w:val="000000"/>
          <w:sz w:val="28"/>
          <w:szCs w:val="24"/>
        </w:rPr>
        <w:t>). Приобретая сахар по относительно низкой мировой цене, потребители получают выигрыш, размер которого может быть измерен как площадь между кривой спроса и линией мировой цены.</w:t>
      </w:r>
    </w:p>
    <w:p w:rsidR="00AA1E58" w:rsidRPr="00A44336" w:rsidRDefault="00AA1E58"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 xml:space="preserve">Предположим теперь, что правительство страны А в целях защиты национальных производителей от иностранной конкуренции устанавливает специфический таможенный тариф размером </w:t>
      </w:r>
      <w:r w:rsidRPr="00A44336">
        <w:rPr>
          <w:rFonts w:ascii="Times New Roman" w:hAnsi="Times New Roman"/>
          <w:color w:val="000000"/>
          <w:sz w:val="28"/>
          <w:szCs w:val="24"/>
          <w:lang w:val="en-US"/>
        </w:rPr>
        <w:t>T</w:t>
      </w:r>
      <w:r w:rsidRPr="00A44336">
        <w:rPr>
          <w:rFonts w:ascii="Times New Roman" w:hAnsi="Times New Roman"/>
          <w:color w:val="000000"/>
          <w:sz w:val="28"/>
          <w:szCs w:val="24"/>
        </w:rPr>
        <w:t xml:space="preserve"> за 1 т импортируемого сахара. Цена импортного сахара на внутреннем рынке возрастет на величину Т и составит </w:t>
      </w:r>
      <w:r w:rsidRPr="00A44336">
        <w:rPr>
          <w:rFonts w:ascii="Times New Roman" w:hAnsi="Times New Roman"/>
          <w:color w:val="000000"/>
          <w:sz w:val="28"/>
          <w:szCs w:val="24"/>
          <w:lang w:val="en-US"/>
        </w:rPr>
        <w:t>P</w:t>
      </w:r>
      <w:r w:rsidRPr="00A44336">
        <w:rPr>
          <w:rFonts w:ascii="Times New Roman" w:hAnsi="Times New Roman"/>
          <w:color w:val="000000"/>
          <w:sz w:val="28"/>
          <w:szCs w:val="24"/>
          <w:vertAlign w:val="subscript"/>
          <w:lang w:val="en-US"/>
        </w:rPr>
        <w:t>w</w:t>
      </w:r>
      <w:r w:rsidRPr="00A44336">
        <w:rPr>
          <w:rFonts w:ascii="Times New Roman" w:hAnsi="Times New Roman"/>
          <w:color w:val="000000"/>
          <w:sz w:val="28"/>
          <w:szCs w:val="24"/>
        </w:rPr>
        <w:t xml:space="preserve"> + Т. В этих условиях потребители, которые раньше приобретали импортный продукт, несут потери, так как при неизменном уровне доходов вынуждены покупать этого продукта меньше и платить за него дороже. Импорт сокращается, и, поскольку часть спроса на сахар оказывается неудовлетворенной, потребители предъявляют повышенный спрос на отечественную продукцию.</w:t>
      </w:r>
    </w:p>
    <w:p w:rsidR="00AA1E58" w:rsidRPr="00A44336" w:rsidRDefault="00AA1E58"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Однако введение таможенного тарифа приводит к росту цены не только импортируемого продукта. Ведь именно низкий уровень мировой цены делал производителей сахара страны А недостаточно конкурентоспособными, и они были заинтересованы во введении тарифа для того, чтобы цена на сахар стала выше, а их собственная продукция — более конкурентоспособной. Однако расширение производства и сбыта, сопряжено с ростом издержек, и оно будет выгодно производителям страны А лишь в том случае, если вырастет цена и на их продукцию.</w:t>
      </w:r>
    </w:p>
    <w:p w:rsidR="00AA1E58" w:rsidRPr="00A44336" w:rsidRDefault="00AA1E58"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 xml:space="preserve">Таким образом, наряду с подорожанием импортного сахара происходит рост цен и на сахар отечественного производства. Через некоторое время равновесная (с учетом импорта) цена на внутреннем рынке устанавливается на новом, более высоком уровне: </w:t>
      </w:r>
      <w:r w:rsidRPr="00A44336">
        <w:rPr>
          <w:rFonts w:ascii="Times New Roman" w:hAnsi="Times New Roman"/>
          <w:color w:val="000000"/>
          <w:sz w:val="28"/>
          <w:szCs w:val="24"/>
          <w:lang w:val="en-US"/>
        </w:rPr>
        <w:t>P</w:t>
      </w:r>
      <w:r w:rsidRPr="00A44336">
        <w:rPr>
          <w:rFonts w:ascii="Times New Roman" w:hAnsi="Times New Roman"/>
          <w:color w:val="000000"/>
          <w:sz w:val="28"/>
          <w:szCs w:val="24"/>
          <w:vertAlign w:val="subscript"/>
          <w:lang w:val="en-US"/>
        </w:rPr>
        <w:t>d</w:t>
      </w:r>
      <w:r w:rsidRPr="00A44336">
        <w:rPr>
          <w:rFonts w:ascii="Times New Roman" w:hAnsi="Times New Roman"/>
          <w:color w:val="000000"/>
          <w:sz w:val="28"/>
          <w:szCs w:val="24"/>
        </w:rPr>
        <w:t xml:space="preserve"> = </w:t>
      </w:r>
      <w:r w:rsidRPr="00A44336">
        <w:rPr>
          <w:rFonts w:ascii="Times New Roman" w:hAnsi="Times New Roman"/>
          <w:color w:val="000000"/>
          <w:sz w:val="28"/>
          <w:szCs w:val="24"/>
          <w:lang w:val="en-US"/>
        </w:rPr>
        <w:t>P</w:t>
      </w:r>
      <w:r w:rsidRPr="00A44336">
        <w:rPr>
          <w:rFonts w:ascii="Times New Roman" w:hAnsi="Times New Roman"/>
          <w:color w:val="000000"/>
          <w:sz w:val="28"/>
          <w:szCs w:val="24"/>
          <w:vertAlign w:val="subscript"/>
          <w:lang w:val="en-US"/>
        </w:rPr>
        <w:t>w</w:t>
      </w:r>
      <w:r w:rsidRPr="00A44336">
        <w:rPr>
          <w:rFonts w:ascii="Times New Roman" w:hAnsi="Times New Roman"/>
          <w:color w:val="000000"/>
          <w:sz w:val="28"/>
          <w:szCs w:val="24"/>
        </w:rPr>
        <w:t xml:space="preserve"> + Т. В результате введение тарифа и последующее повышение цен приводят к тому, что отечественное производство сахара возрастает с </w:t>
      </w:r>
      <w:r w:rsidRPr="00A44336">
        <w:rPr>
          <w:rFonts w:ascii="Times New Roman" w:hAnsi="Times New Roman"/>
          <w:color w:val="000000"/>
          <w:sz w:val="28"/>
          <w:szCs w:val="24"/>
          <w:lang w:val="en-US"/>
        </w:rPr>
        <w:t>Q</w:t>
      </w:r>
      <w:r w:rsidRPr="00A44336">
        <w:rPr>
          <w:rFonts w:ascii="Times New Roman" w:hAnsi="Times New Roman"/>
          <w:color w:val="000000"/>
          <w:sz w:val="28"/>
          <w:szCs w:val="24"/>
          <w:vertAlign w:val="subscript"/>
          <w:lang w:val="en-US"/>
        </w:rPr>
        <w:t>s</w:t>
      </w:r>
      <w:r w:rsidRPr="00A44336">
        <w:rPr>
          <w:rFonts w:ascii="Times New Roman" w:hAnsi="Times New Roman"/>
          <w:color w:val="000000"/>
          <w:sz w:val="28"/>
          <w:szCs w:val="24"/>
        </w:rPr>
        <w:t xml:space="preserve"> до </w:t>
      </w:r>
      <w:r w:rsidRPr="00A44336">
        <w:rPr>
          <w:rFonts w:ascii="Times New Roman" w:hAnsi="Times New Roman"/>
          <w:color w:val="000000"/>
          <w:sz w:val="28"/>
          <w:szCs w:val="24"/>
          <w:lang w:val="en-US"/>
        </w:rPr>
        <w:t>Q</w:t>
      </w:r>
      <w:r w:rsidRPr="00A44336">
        <w:rPr>
          <w:rFonts w:ascii="Times New Roman" w:hAnsi="Times New Roman"/>
          <w:color w:val="000000"/>
          <w:sz w:val="28"/>
          <w:szCs w:val="24"/>
        </w:rPr>
        <w:t>'</w:t>
      </w:r>
      <w:r w:rsidRPr="00A44336">
        <w:rPr>
          <w:rFonts w:ascii="Times New Roman" w:hAnsi="Times New Roman"/>
          <w:color w:val="000000"/>
          <w:sz w:val="28"/>
          <w:szCs w:val="24"/>
          <w:vertAlign w:val="subscript"/>
          <w:lang w:val="en-US"/>
        </w:rPr>
        <w:t>s</w:t>
      </w:r>
      <w:r w:rsidRPr="00A44336">
        <w:rPr>
          <w:rFonts w:ascii="Times New Roman" w:hAnsi="Times New Roman"/>
          <w:color w:val="000000"/>
          <w:sz w:val="28"/>
          <w:szCs w:val="24"/>
        </w:rPr>
        <w:t xml:space="preserve">, внутреннее потребление снижается с </w:t>
      </w:r>
      <w:r w:rsidRPr="00A44336">
        <w:rPr>
          <w:rFonts w:ascii="Times New Roman" w:hAnsi="Times New Roman"/>
          <w:color w:val="000000"/>
          <w:sz w:val="28"/>
          <w:szCs w:val="24"/>
          <w:lang w:val="en-US"/>
        </w:rPr>
        <w:t>Q</w:t>
      </w:r>
      <w:r w:rsidRPr="00A44336">
        <w:rPr>
          <w:rFonts w:ascii="Times New Roman" w:hAnsi="Times New Roman"/>
          <w:color w:val="000000"/>
          <w:sz w:val="28"/>
          <w:szCs w:val="24"/>
          <w:vertAlign w:val="subscript"/>
          <w:lang w:val="en-US"/>
        </w:rPr>
        <w:t>d</w:t>
      </w:r>
      <w:r w:rsidRPr="00A44336">
        <w:rPr>
          <w:rFonts w:ascii="Times New Roman" w:hAnsi="Times New Roman"/>
          <w:color w:val="000000"/>
          <w:sz w:val="28"/>
          <w:szCs w:val="24"/>
        </w:rPr>
        <w:t xml:space="preserve"> до </w:t>
      </w:r>
      <w:r w:rsidRPr="00A44336">
        <w:rPr>
          <w:rFonts w:ascii="Times New Roman" w:hAnsi="Times New Roman"/>
          <w:color w:val="000000"/>
          <w:sz w:val="28"/>
          <w:szCs w:val="24"/>
          <w:lang w:val="en-US"/>
        </w:rPr>
        <w:t>Q</w:t>
      </w:r>
      <w:r w:rsidRPr="00A44336">
        <w:rPr>
          <w:rFonts w:ascii="Times New Roman" w:hAnsi="Times New Roman"/>
          <w:color w:val="000000"/>
          <w:sz w:val="28"/>
          <w:szCs w:val="24"/>
        </w:rPr>
        <w:t>'</w:t>
      </w:r>
      <w:r w:rsidRPr="00A44336">
        <w:rPr>
          <w:rFonts w:ascii="Times New Roman" w:hAnsi="Times New Roman"/>
          <w:color w:val="000000"/>
          <w:sz w:val="28"/>
          <w:szCs w:val="24"/>
          <w:vertAlign w:val="subscript"/>
          <w:lang w:val="en-US"/>
        </w:rPr>
        <w:t>d</w:t>
      </w:r>
      <w:r w:rsidRPr="00A44336">
        <w:rPr>
          <w:rFonts w:ascii="Times New Roman" w:hAnsi="Times New Roman"/>
          <w:color w:val="000000"/>
          <w:sz w:val="28"/>
          <w:szCs w:val="24"/>
        </w:rPr>
        <w:t>, а импорт сокращается до величины (</w:t>
      </w:r>
      <w:r w:rsidRPr="00A44336">
        <w:rPr>
          <w:rFonts w:ascii="Times New Roman" w:hAnsi="Times New Roman"/>
          <w:color w:val="000000"/>
          <w:sz w:val="28"/>
          <w:szCs w:val="24"/>
          <w:lang w:val="en-US"/>
        </w:rPr>
        <w:t>Q</w:t>
      </w:r>
      <w:r w:rsidRPr="00A44336">
        <w:rPr>
          <w:rFonts w:ascii="Times New Roman" w:hAnsi="Times New Roman"/>
          <w:color w:val="000000"/>
          <w:sz w:val="28"/>
          <w:szCs w:val="24"/>
        </w:rPr>
        <w:t>’</w:t>
      </w:r>
      <w:r w:rsidRPr="00A44336">
        <w:rPr>
          <w:rFonts w:ascii="Times New Roman" w:hAnsi="Times New Roman"/>
          <w:color w:val="000000"/>
          <w:sz w:val="28"/>
          <w:szCs w:val="24"/>
          <w:vertAlign w:val="subscript"/>
          <w:lang w:val="en-US"/>
        </w:rPr>
        <w:t>d</w:t>
      </w:r>
      <w:r w:rsidRPr="00A44336">
        <w:rPr>
          <w:rFonts w:ascii="Times New Roman" w:hAnsi="Times New Roman"/>
          <w:color w:val="000000"/>
          <w:sz w:val="28"/>
          <w:szCs w:val="24"/>
        </w:rPr>
        <w:t xml:space="preserve"> – </w:t>
      </w:r>
      <w:r w:rsidRPr="00A44336">
        <w:rPr>
          <w:rFonts w:ascii="Times New Roman" w:hAnsi="Times New Roman"/>
          <w:color w:val="000000"/>
          <w:sz w:val="28"/>
          <w:szCs w:val="24"/>
          <w:lang w:val="en-US"/>
        </w:rPr>
        <w:t>Q</w:t>
      </w:r>
      <w:r w:rsidRPr="00A44336">
        <w:rPr>
          <w:rFonts w:ascii="Times New Roman" w:hAnsi="Times New Roman"/>
          <w:color w:val="000000"/>
          <w:sz w:val="28"/>
          <w:szCs w:val="24"/>
        </w:rPr>
        <w:t>’</w:t>
      </w:r>
      <w:r w:rsidRPr="00A44336">
        <w:rPr>
          <w:rFonts w:ascii="Times New Roman" w:hAnsi="Times New Roman"/>
          <w:color w:val="000000"/>
          <w:sz w:val="28"/>
          <w:szCs w:val="24"/>
          <w:vertAlign w:val="subscript"/>
          <w:lang w:val="en-US"/>
        </w:rPr>
        <w:t>s</w:t>
      </w:r>
      <w:r w:rsidRPr="00A44336">
        <w:rPr>
          <w:rFonts w:ascii="Times New Roman" w:hAnsi="Times New Roman"/>
          <w:color w:val="000000"/>
          <w:sz w:val="28"/>
          <w:szCs w:val="24"/>
        </w:rPr>
        <w:t>).</w:t>
      </w:r>
    </w:p>
    <w:p w:rsidR="00AA1E58" w:rsidRPr="00A44336" w:rsidRDefault="00AA1E58"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lastRenderedPageBreak/>
        <w:t xml:space="preserve">Мы видим, что от введения таможенного тарифа в первую очередь страдают потребители, так как они вынуждены платить дороже за весь сахар (отечественный и импортный) и, следовательно, потреблять его меньше. Чистые потери потребителей от введения тарифа образуют область (а + </w:t>
      </w:r>
      <w:r w:rsidRPr="00A44336">
        <w:rPr>
          <w:rFonts w:ascii="Times New Roman" w:hAnsi="Times New Roman"/>
          <w:color w:val="000000"/>
          <w:sz w:val="28"/>
          <w:szCs w:val="24"/>
          <w:lang w:val="en-US"/>
        </w:rPr>
        <w:t>b</w:t>
      </w:r>
      <w:r w:rsidRPr="00A44336">
        <w:rPr>
          <w:rFonts w:ascii="Times New Roman" w:hAnsi="Times New Roman"/>
          <w:color w:val="000000"/>
          <w:sz w:val="28"/>
          <w:szCs w:val="24"/>
        </w:rPr>
        <w:t xml:space="preserve"> + с + </w:t>
      </w:r>
      <w:r w:rsidRPr="00A44336">
        <w:rPr>
          <w:rFonts w:ascii="Times New Roman" w:hAnsi="Times New Roman"/>
          <w:color w:val="000000"/>
          <w:sz w:val="28"/>
          <w:szCs w:val="24"/>
          <w:lang w:val="en-US"/>
        </w:rPr>
        <w:t>d</w:t>
      </w:r>
      <w:r w:rsidRPr="00A44336">
        <w:rPr>
          <w:rFonts w:ascii="Times New Roman" w:hAnsi="Times New Roman"/>
          <w:color w:val="000000"/>
          <w:sz w:val="28"/>
          <w:szCs w:val="24"/>
        </w:rPr>
        <w:t>).</w:t>
      </w:r>
    </w:p>
    <w:p w:rsidR="00AA1E58" w:rsidRPr="00A44336" w:rsidRDefault="00AA1E58"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Введение таможенного тарифа на импорт отвечает интересам отечественных производителей товаров, конкурирующих с импортом. С одной стороны, они могут расширить продажи, так как импортные товары становятся дороже и потребители предъявляют растущий спрос на отечественную продукцию. С другой стороны, как уже было показано, подорожание импортных товаров позволяет отечественным производителям также повысить цены и получить дополнительный выигрыш.</w:t>
      </w:r>
    </w:p>
    <w:p w:rsidR="00AA1E58" w:rsidRPr="00A44336" w:rsidRDefault="00AA1E58"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 xml:space="preserve">Так, в нашем примере в результате введения пошлин на импорт сахара внутренняя цена повышается с </w:t>
      </w:r>
      <w:r w:rsidRPr="00A44336">
        <w:rPr>
          <w:rFonts w:ascii="Times New Roman" w:hAnsi="Times New Roman"/>
          <w:color w:val="000000"/>
          <w:sz w:val="28"/>
          <w:szCs w:val="24"/>
          <w:lang w:val="en-US"/>
        </w:rPr>
        <w:t>P</w:t>
      </w:r>
      <w:r w:rsidRPr="00A44336">
        <w:rPr>
          <w:rFonts w:ascii="Times New Roman" w:hAnsi="Times New Roman"/>
          <w:color w:val="000000"/>
          <w:sz w:val="28"/>
          <w:szCs w:val="24"/>
          <w:vertAlign w:val="subscript"/>
          <w:lang w:val="en-US"/>
        </w:rPr>
        <w:t>w</w:t>
      </w:r>
      <w:r w:rsidRPr="00A44336">
        <w:rPr>
          <w:rFonts w:ascii="Times New Roman" w:hAnsi="Times New Roman"/>
          <w:color w:val="000000"/>
          <w:sz w:val="28"/>
          <w:szCs w:val="24"/>
        </w:rPr>
        <w:t xml:space="preserve"> до </w:t>
      </w:r>
      <w:r w:rsidRPr="00A44336">
        <w:rPr>
          <w:rFonts w:ascii="Times New Roman" w:hAnsi="Times New Roman"/>
          <w:color w:val="000000"/>
          <w:sz w:val="28"/>
          <w:szCs w:val="24"/>
          <w:lang w:val="en-US"/>
        </w:rPr>
        <w:t>P</w:t>
      </w:r>
      <w:r w:rsidRPr="00A44336">
        <w:rPr>
          <w:rFonts w:ascii="Times New Roman" w:hAnsi="Times New Roman"/>
          <w:color w:val="000000"/>
          <w:sz w:val="28"/>
          <w:szCs w:val="24"/>
          <w:vertAlign w:val="subscript"/>
          <w:lang w:val="en-US"/>
        </w:rPr>
        <w:t>d</w:t>
      </w:r>
      <w:r w:rsidRPr="00A44336">
        <w:rPr>
          <w:rFonts w:ascii="Times New Roman" w:hAnsi="Times New Roman"/>
          <w:color w:val="000000"/>
          <w:sz w:val="28"/>
          <w:szCs w:val="24"/>
        </w:rPr>
        <w:t xml:space="preserve">, что даёт возможность производителям сахара страны А увеличить производство и соответственно продажи с </w:t>
      </w:r>
      <w:r w:rsidRPr="00A44336">
        <w:rPr>
          <w:rFonts w:ascii="Times New Roman" w:hAnsi="Times New Roman"/>
          <w:color w:val="000000"/>
          <w:sz w:val="28"/>
          <w:szCs w:val="24"/>
          <w:lang w:val="en-US"/>
        </w:rPr>
        <w:t>Q</w:t>
      </w:r>
      <w:r w:rsidRPr="00A44336">
        <w:rPr>
          <w:rFonts w:ascii="Times New Roman" w:hAnsi="Times New Roman"/>
          <w:color w:val="000000"/>
          <w:sz w:val="28"/>
          <w:szCs w:val="24"/>
          <w:vertAlign w:val="subscript"/>
          <w:lang w:val="en-US"/>
        </w:rPr>
        <w:t>s</w:t>
      </w:r>
      <w:r w:rsidRPr="00A44336">
        <w:rPr>
          <w:rFonts w:ascii="Times New Roman" w:hAnsi="Times New Roman"/>
          <w:color w:val="000000"/>
          <w:sz w:val="28"/>
          <w:szCs w:val="24"/>
        </w:rPr>
        <w:t xml:space="preserve"> до </w:t>
      </w:r>
      <w:r w:rsidRPr="00A44336">
        <w:rPr>
          <w:rFonts w:ascii="Times New Roman" w:hAnsi="Times New Roman"/>
          <w:color w:val="000000"/>
          <w:sz w:val="28"/>
          <w:szCs w:val="24"/>
          <w:lang w:val="en-US"/>
        </w:rPr>
        <w:t>Q</w:t>
      </w:r>
      <w:r w:rsidRPr="00A44336">
        <w:rPr>
          <w:rFonts w:ascii="Times New Roman" w:hAnsi="Times New Roman"/>
          <w:color w:val="000000"/>
          <w:sz w:val="28"/>
          <w:szCs w:val="24"/>
        </w:rPr>
        <w:t>'</w:t>
      </w:r>
      <w:r w:rsidRPr="00A44336">
        <w:rPr>
          <w:rFonts w:ascii="Times New Roman" w:hAnsi="Times New Roman"/>
          <w:color w:val="000000"/>
          <w:sz w:val="28"/>
          <w:szCs w:val="24"/>
          <w:vertAlign w:val="subscript"/>
          <w:lang w:val="en-US"/>
        </w:rPr>
        <w:t>s</w:t>
      </w:r>
      <w:r w:rsidRPr="00A44336">
        <w:rPr>
          <w:rFonts w:ascii="Times New Roman" w:hAnsi="Times New Roman"/>
          <w:color w:val="000000"/>
          <w:sz w:val="28"/>
          <w:szCs w:val="24"/>
        </w:rPr>
        <w:t>. Выигрыш (излишек) производителей, представляющий собой разность между выручкой от продажи продукта по сложившейся рыночной цене (произведение объема продаж на величину рыночной цены) и издержками на его производство, увеличивается. Размер этого дополнительного выигрыша производителей в отрасли, конкурирующей с импортом, соответствует области а (рис. 1).</w:t>
      </w:r>
    </w:p>
    <w:p w:rsidR="00AA1E58" w:rsidRPr="00A44336" w:rsidRDefault="00AA1E58" w:rsidP="00A44336">
      <w:pPr>
        <w:suppressAutoHyphens/>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 xml:space="preserve">Мы видим, что дополнительный выигрыш производителей от введения импортного тарифа (область а) существенно меньше, чем потери потребителей (область, а + </w:t>
      </w:r>
      <w:r w:rsidRPr="00A44336">
        <w:rPr>
          <w:rFonts w:ascii="Times New Roman" w:hAnsi="Times New Roman"/>
          <w:color w:val="000000"/>
          <w:sz w:val="28"/>
          <w:szCs w:val="24"/>
          <w:lang w:val="en-US"/>
        </w:rPr>
        <w:t>b</w:t>
      </w:r>
      <w:r w:rsidRPr="00A44336">
        <w:rPr>
          <w:rFonts w:ascii="Times New Roman" w:hAnsi="Times New Roman"/>
          <w:color w:val="000000"/>
          <w:sz w:val="28"/>
          <w:szCs w:val="24"/>
        </w:rPr>
        <w:t xml:space="preserve"> + с + </w:t>
      </w:r>
      <w:r w:rsidRPr="00A44336">
        <w:rPr>
          <w:rFonts w:ascii="Times New Roman" w:hAnsi="Times New Roman"/>
          <w:color w:val="000000"/>
          <w:sz w:val="28"/>
          <w:szCs w:val="24"/>
          <w:lang w:val="en-US"/>
        </w:rPr>
        <w:t>d</w:t>
      </w:r>
      <w:r w:rsidRPr="00A44336">
        <w:rPr>
          <w:rFonts w:ascii="Times New Roman" w:hAnsi="Times New Roman"/>
          <w:color w:val="000000"/>
          <w:sz w:val="28"/>
          <w:szCs w:val="24"/>
        </w:rPr>
        <w:t>). Это объясняется тем, что отечественные производители выигрывают от повышения цен только на свою продукцию, в то время как потребители платят дороже за весь приобретаемый продукт (и отечественный, и импортный).</w:t>
      </w:r>
    </w:p>
    <w:p w:rsidR="00AA1E58" w:rsidRPr="00A44336" w:rsidRDefault="00AA1E58"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 xml:space="preserve">Таможенный тариф, как было показано, приносит дополнительный выигрыш производителям продукции, конкурирующей с импортом, и, следовательно, защищает их интересы. Однако для того, чтобы объективно </w:t>
      </w:r>
      <w:r w:rsidRPr="00A44336">
        <w:rPr>
          <w:rFonts w:ascii="Times New Roman" w:hAnsi="Times New Roman"/>
          <w:color w:val="000000"/>
          <w:sz w:val="28"/>
          <w:szCs w:val="24"/>
        </w:rPr>
        <w:lastRenderedPageBreak/>
        <w:t>оценить уровень этой защиты, следует принять во внимание, что различные производства могут быть технологически взаимосвязаны. Это означает, что, защищая таможенным тарифом одну отрасль, государство одновременно защищает и связанные с ней отрасли производства (например, использующие ее продукцию в качестве сырья, полуфабриката для дальнейшей обработки и т.д.). Поэтому фактический уровень таможенной защиты, которой пользуется та или иная отрасль, может существенно отличаться от того номинального тарифа, которым облагается конкурирующий импорт.</w:t>
      </w:r>
    </w:p>
    <w:p w:rsidR="00AA1E58" w:rsidRPr="00A44336" w:rsidRDefault="00AA1E58"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Рассмотрим для наглядности числовой пример. Пусть в условиях свободной торговли цена на сахар на внутреннем рынке страны А составляет 300 долл. за 1 т, из которых 200 долл. приходится на материальные затраты (стоимость сырья, оборудования и т.п.), а 100 долл. — на добавленную стоимость, созданную собственно при производстве сахара. В целях защиты национальных производителей страна А вводит таможенный тариф, в соответствии с которым ставки пошлин на разные товары различны. Предположим, что импорт сахара облагается 20%-ной адвалорной пошлиной, а ставка пошлины на импорт необходимых для производства сахара элементов материальных затрат составляет только 10%. Какова будет фактическая степень защиты производителей сахара в этом случае?</w:t>
      </w:r>
    </w:p>
    <w:p w:rsidR="00AA1E58" w:rsidRPr="00A44336" w:rsidRDefault="00AA1E58"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Номинальный уровень таможенной защиты отрасли составляет 20%. Цена на сахар на внутреннем рынке поднимется до 360 долл. (мировая цена плюс тариф), стоимость материальных затрат увеличится на 10% и составит 220 долл. на 1 т сахара. Это значит, что добавленная стоимость (цена минус материальные затраты) будет теперь равна 140 долл. (360 долл. — 220 долл.). Таким образом, доход производителей сахара, получаемый от продажи единицы продукции, возрос в результате функционирования всей тарифной системы со 100 до 140 долл., т.е. на 40%, что и составляет фактический уровень таможенной защиты отрасли.</w:t>
      </w:r>
    </w:p>
    <w:p w:rsidR="00AA1E58" w:rsidRPr="00A44336" w:rsidRDefault="00AA1E58"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Фактический уровень таможенной защиты (Т</w:t>
      </w:r>
      <w:r w:rsidRPr="00A44336">
        <w:rPr>
          <w:rFonts w:ascii="Times New Roman" w:hAnsi="Times New Roman"/>
          <w:color w:val="000000"/>
          <w:sz w:val="28"/>
          <w:szCs w:val="24"/>
          <w:vertAlign w:val="subscript"/>
        </w:rPr>
        <w:t>е</w:t>
      </w:r>
      <w:r w:rsidRPr="00A44336">
        <w:rPr>
          <w:rFonts w:ascii="Times New Roman" w:hAnsi="Times New Roman"/>
          <w:color w:val="000000"/>
          <w:sz w:val="28"/>
          <w:szCs w:val="24"/>
        </w:rPr>
        <w:t>) может быть определен по формуле:</w:t>
      </w:r>
    </w:p>
    <w:p w:rsidR="00AA1E58" w:rsidRDefault="00AA1E58"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lang w:val="en-US"/>
        </w:rPr>
        <w:lastRenderedPageBreak/>
        <w:t>T</w:t>
      </w:r>
      <w:r w:rsidRPr="00A44336">
        <w:rPr>
          <w:rFonts w:ascii="Times New Roman" w:hAnsi="Times New Roman"/>
          <w:color w:val="000000"/>
          <w:sz w:val="28"/>
          <w:szCs w:val="24"/>
          <w:vertAlign w:val="subscript"/>
          <w:lang w:val="en-US"/>
        </w:rPr>
        <w:t>e</w:t>
      </w:r>
      <w:r w:rsidRPr="00A44336">
        <w:rPr>
          <w:rFonts w:ascii="Times New Roman" w:hAnsi="Times New Roman"/>
          <w:color w:val="000000"/>
          <w:sz w:val="28"/>
          <w:szCs w:val="24"/>
        </w:rPr>
        <w:t xml:space="preserve"> = </w:t>
      </w:r>
      <w:r w:rsidRPr="00A44336">
        <w:rPr>
          <w:rFonts w:ascii="Times New Roman" w:hAnsi="Times New Roman"/>
          <w:color w:val="000000"/>
          <w:position w:val="-24"/>
          <w:sz w:val="28"/>
          <w:szCs w:val="24"/>
          <w:lang w:val="en-US"/>
        </w:rPr>
        <w:object w:dxaOrig="1200" w:dyaOrig="639">
          <v:shape id="_x0000_i1045" type="#_x0000_t75" style="width:60pt;height:32.25pt" o:ole="">
            <v:imagedata r:id="rId41" o:title=""/>
          </v:shape>
          <o:OLEObject Type="Embed" ProgID="Equation.3" ShapeID="_x0000_i1045" DrawAspect="Content" ObjectID="_1473751707" r:id="rId42"/>
        </w:object>
      </w:r>
      <w:r w:rsidRPr="00A44336">
        <w:rPr>
          <w:rFonts w:ascii="Times New Roman" w:hAnsi="Times New Roman"/>
          <w:color w:val="000000"/>
          <w:sz w:val="28"/>
          <w:szCs w:val="24"/>
        </w:rPr>
        <w:t>,</w:t>
      </w:r>
    </w:p>
    <w:p w:rsidR="000302EF" w:rsidRPr="00A44336" w:rsidRDefault="000302EF"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p>
    <w:p w:rsidR="00AA1E58" w:rsidRPr="00A44336" w:rsidRDefault="00AA1E58"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 xml:space="preserve">где: </w:t>
      </w:r>
      <w:r w:rsidRPr="00A44336">
        <w:rPr>
          <w:rFonts w:ascii="Times New Roman" w:hAnsi="Times New Roman"/>
          <w:color w:val="000000"/>
          <w:sz w:val="28"/>
          <w:szCs w:val="24"/>
          <w:lang w:val="en-US"/>
        </w:rPr>
        <w:t>T</w:t>
      </w:r>
      <w:r w:rsidRPr="00A44336">
        <w:rPr>
          <w:rFonts w:ascii="Times New Roman" w:hAnsi="Times New Roman"/>
          <w:color w:val="000000"/>
          <w:sz w:val="28"/>
          <w:szCs w:val="24"/>
          <w:vertAlign w:val="subscript"/>
          <w:lang w:val="en-US"/>
        </w:rPr>
        <w:t>n</w:t>
      </w:r>
      <w:r w:rsidRPr="00A44336">
        <w:rPr>
          <w:rFonts w:ascii="Times New Roman" w:hAnsi="Times New Roman"/>
          <w:color w:val="000000"/>
          <w:sz w:val="28"/>
          <w:szCs w:val="24"/>
        </w:rPr>
        <w:t xml:space="preserve"> - номинальный уровень таможенной пошлины на импорт конечного продукта;</w:t>
      </w:r>
    </w:p>
    <w:p w:rsidR="00AA1E58" w:rsidRPr="00A44336" w:rsidRDefault="00AA1E58"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Т</w:t>
      </w:r>
      <w:r w:rsidRPr="00A44336">
        <w:rPr>
          <w:rFonts w:ascii="Times New Roman" w:hAnsi="Times New Roman"/>
          <w:color w:val="000000"/>
          <w:sz w:val="28"/>
          <w:szCs w:val="24"/>
          <w:vertAlign w:val="subscript"/>
          <w:lang w:val="en-US"/>
        </w:rPr>
        <w:t>im</w:t>
      </w:r>
      <w:r w:rsidRPr="00A44336">
        <w:rPr>
          <w:rFonts w:ascii="Times New Roman" w:hAnsi="Times New Roman"/>
          <w:color w:val="000000"/>
          <w:sz w:val="28"/>
          <w:szCs w:val="24"/>
        </w:rPr>
        <w:t xml:space="preserve"> - номинальный уровень таможенной пошлины на компоненты материальных затрат;</w:t>
      </w:r>
    </w:p>
    <w:p w:rsidR="00AA1E58" w:rsidRPr="00A44336" w:rsidRDefault="00AA1E58"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r w:rsidRPr="00A44336">
        <w:rPr>
          <w:rFonts w:ascii="Times New Roman" w:hAnsi="Times New Roman"/>
          <w:color w:val="000000"/>
          <w:position w:val="-6"/>
          <w:sz w:val="28"/>
          <w:szCs w:val="24"/>
        </w:rPr>
        <w:object w:dxaOrig="220" w:dyaOrig="220">
          <v:shape id="_x0000_i1046" type="#_x0000_t75" style="width:11.25pt;height:11.25pt" o:ole="">
            <v:imagedata r:id="rId43" o:title=""/>
          </v:shape>
          <o:OLEObject Type="Embed" ProgID="Equation.3" ShapeID="_x0000_i1046" DrawAspect="Content" ObjectID="_1473751708" r:id="rId44"/>
        </w:object>
      </w:r>
      <w:r w:rsidRPr="00A44336">
        <w:rPr>
          <w:rFonts w:ascii="Times New Roman" w:hAnsi="Times New Roman"/>
          <w:color w:val="000000"/>
          <w:sz w:val="28"/>
          <w:szCs w:val="24"/>
        </w:rPr>
        <w:t xml:space="preserve"> — доля стоимости импортных компонентов материальных затрат в цене конечного продукта при отсутствии таможенного тарифа.</w:t>
      </w:r>
    </w:p>
    <w:p w:rsidR="00AA1E58" w:rsidRPr="00A44336" w:rsidRDefault="00AA1E58"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Как следует из приведенной формулы, фактическая степень таможенной защиты той или иной отрасли будет совпадать с номинальным уровнем тарифа на конкурирующую импортную продукцию тогда, когда в материальных затратах этой отрасли нет импортных компонентов (</w:t>
      </w:r>
      <w:r w:rsidRPr="00A44336">
        <w:rPr>
          <w:rFonts w:ascii="Times New Roman" w:hAnsi="Times New Roman"/>
          <w:color w:val="000000"/>
          <w:position w:val="-6"/>
          <w:sz w:val="28"/>
          <w:szCs w:val="24"/>
        </w:rPr>
        <w:object w:dxaOrig="220" w:dyaOrig="220">
          <v:shape id="_x0000_i1047" type="#_x0000_t75" style="width:11.25pt;height:11.25pt" o:ole="">
            <v:imagedata r:id="rId43" o:title=""/>
          </v:shape>
          <o:OLEObject Type="Embed" ProgID="Equation.3" ShapeID="_x0000_i1047" DrawAspect="Content" ObjectID="_1473751709" r:id="rId45"/>
        </w:object>
      </w:r>
      <w:r w:rsidRPr="00A44336">
        <w:rPr>
          <w:rFonts w:ascii="Times New Roman" w:hAnsi="Times New Roman"/>
          <w:color w:val="000000"/>
          <w:sz w:val="28"/>
          <w:szCs w:val="24"/>
        </w:rPr>
        <w:t xml:space="preserve"> = 0) или когда ставка таможенной пошлины на конечную продукцию отрасли и на компоненты материальных затрат одинакова (Т</w:t>
      </w:r>
      <w:r w:rsidRPr="00A44336">
        <w:rPr>
          <w:rFonts w:ascii="Times New Roman" w:hAnsi="Times New Roman"/>
          <w:color w:val="000000"/>
          <w:sz w:val="28"/>
          <w:szCs w:val="24"/>
          <w:vertAlign w:val="subscript"/>
          <w:lang w:val="en-US"/>
        </w:rPr>
        <w:t>n</w:t>
      </w:r>
      <w:r w:rsidRPr="00A44336">
        <w:rPr>
          <w:rFonts w:ascii="Times New Roman" w:hAnsi="Times New Roman"/>
          <w:color w:val="000000"/>
          <w:sz w:val="28"/>
          <w:szCs w:val="24"/>
        </w:rPr>
        <w:t xml:space="preserve"> = Т</w:t>
      </w:r>
      <w:r w:rsidRPr="00A44336">
        <w:rPr>
          <w:rFonts w:ascii="Times New Roman" w:hAnsi="Times New Roman"/>
          <w:color w:val="000000"/>
          <w:sz w:val="28"/>
          <w:szCs w:val="24"/>
          <w:vertAlign w:val="subscript"/>
          <w:lang w:val="en-US"/>
        </w:rPr>
        <w:t>im</w:t>
      </w:r>
      <w:r w:rsidRPr="00A44336">
        <w:rPr>
          <w:rFonts w:ascii="Times New Roman" w:hAnsi="Times New Roman"/>
          <w:color w:val="000000"/>
          <w:sz w:val="28"/>
          <w:szCs w:val="24"/>
        </w:rPr>
        <w:t>). Фактическая степень таможенной защиты будет выше номинального уровня тарифа, если ставка тарифа на конечную продукцию больше, чем на импортные компоненты материальных затрат. Кроме того, фактическая степень таможенной защиты будет тем выше, чем больше доля импортных компонентов материальных затрат в стоимости конечной продукции. Другими словами, больше защищены таможенными пошлинами те отрасли, где относительно меньше созданная добавленная стоимость. Наконец, важно отметить, что даже отрасль защищена таможенным тарифом, фактическая степень защиты может оказаться отрицательной, если ставка пошлины на компоненты материальных затрат значительно превышает ставку пошлины на конечную продукцию.</w:t>
      </w:r>
    </w:p>
    <w:p w:rsidR="00AA1E58" w:rsidRPr="00A44336" w:rsidRDefault="00AA1E58"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 xml:space="preserve">Расчет фактического уровня таможенной защиты позволяет увидеть, кого именно защищает таможенный тариф, и, следовательно, позволяет принимать правильные решения в области внешнеторговой политики, делая </w:t>
      </w:r>
      <w:r w:rsidRPr="00A44336">
        <w:rPr>
          <w:rFonts w:ascii="Times New Roman" w:hAnsi="Times New Roman"/>
          <w:color w:val="000000"/>
          <w:sz w:val="28"/>
          <w:szCs w:val="24"/>
        </w:rPr>
        <w:lastRenderedPageBreak/>
        <w:t>ее более селективной, защищая одни отрасли и стимулируя конкуренцию в других.</w:t>
      </w:r>
    </w:p>
    <w:p w:rsidR="00AA1E58" w:rsidRPr="00A44336" w:rsidRDefault="00AA1E58"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 xml:space="preserve">Кроме того, что таможенный тариф оказывает воздействие на интересы потребителей и производителей, он также является важным источником дохода для государственного бюджета. Размер этого дохода равняется произведению ставки тарифа на объем импорта: </w:t>
      </w:r>
      <w:r w:rsidRPr="00A44336">
        <w:rPr>
          <w:rFonts w:ascii="Times New Roman" w:hAnsi="Times New Roman"/>
          <w:color w:val="000000"/>
          <w:sz w:val="28"/>
          <w:szCs w:val="24"/>
          <w:lang w:val="en-US"/>
        </w:rPr>
        <w:t>T</w:t>
      </w:r>
      <w:r w:rsidRPr="00A44336">
        <w:rPr>
          <w:rFonts w:ascii="Times New Roman" w:hAnsi="Times New Roman"/>
          <w:color w:val="000000"/>
          <w:sz w:val="28"/>
          <w:szCs w:val="24"/>
        </w:rPr>
        <w:t>'(</w:t>
      </w:r>
      <w:r w:rsidRPr="00A44336">
        <w:rPr>
          <w:rFonts w:ascii="Times New Roman" w:hAnsi="Times New Roman"/>
          <w:color w:val="000000"/>
          <w:sz w:val="28"/>
          <w:szCs w:val="24"/>
          <w:lang w:val="en-US"/>
        </w:rPr>
        <w:t>Q</w:t>
      </w:r>
      <w:r w:rsidRPr="00A44336">
        <w:rPr>
          <w:rFonts w:ascii="Times New Roman" w:hAnsi="Times New Roman"/>
          <w:color w:val="000000"/>
          <w:sz w:val="28"/>
          <w:szCs w:val="24"/>
          <w:vertAlign w:val="subscript"/>
          <w:lang w:val="en-US"/>
        </w:rPr>
        <w:t>d</w:t>
      </w:r>
      <w:r w:rsidRPr="00A44336">
        <w:rPr>
          <w:rFonts w:ascii="Times New Roman" w:hAnsi="Times New Roman"/>
          <w:color w:val="000000"/>
          <w:sz w:val="28"/>
          <w:szCs w:val="24"/>
        </w:rPr>
        <w:t xml:space="preserve">' — </w:t>
      </w:r>
      <w:r w:rsidRPr="00A44336">
        <w:rPr>
          <w:rFonts w:ascii="Times New Roman" w:hAnsi="Times New Roman"/>
          <w:color w:val="000000"/>
          <w:sz w:val="28"/>
          <w:szCs w:val="24"/>
          <w:lang w:val="en-US"/>
        </w:rPr>
        <w:t>Q</w:t>
      </w:r>
      <w:r w:rsidRPr="00A44336">
        <w:rPr>
          <w:rFonts w:ascii="Times New Roman" w:hAnsi="Times New Roman"/>
          <w:color w:val="000000"/>
          <w:sz w:val="28"/>
          <w:szCs w:val="24"/>
          <w:vertAlign w:val="subscript"/>
          <w:lang w:val="en-US"/>
        </w:rPr>
        <w:t>s</w:t>
      </w:r>
      <w:r w:rsidRPr="00A44336">
        <w:rPr>
          <w:rFonts w:ascii="Times New Roman" w:hAnsi="Times New Roman"/>
          <w:color w:val="000000"/>
          <w:sz w:val="28"/>
          <w:szCs w:val="24"/>
        </w:rPr>
        <w:t>'), или область с на рисунке 1. Конечно, следует подчеркнуть, что таможенный тариф будет приносить доход государству лишь в том случае, если он не настолько высок, чтобы полностью перекрыть дорогу импортным товарам. Запретительный тариф дохода государству не принесет.</w:t>
      </w:r>
    </w:p>
    <w:p w:rsidR="00AA1E58" w:rsidRPr="00A44336" w:rsidRDefault="00AA1E58"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Говоря о доходах государства от введения таможенного тарифа, необходимо иметь в виду, что одновременно государство будет нести и определенные расходы, связанные с разработкой самого тарифа, ведением необходимой документации, содержанием таможенной службы и т.д. Другими словами, доходы от тарифа частично будут «съедены» самой тарифной системой, следовательно, чистый эффект для государства будет меньше, чем ожидалось.</w:t>
      </w:r>
    </w:p>
    <w:p w:rsidR="00AA1E58" w:rsidRPr="00A44336" w:rsidRDefault="00AA1E58"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Проведенный выше анализ показал, что от введения таможенного тарифа на импорт в выигрыше оказались производители и государственный бюджет, а в проигрыше — потребители. Это означает, что введение таможенного тарифа на импорт приводит к перераспределению доходов от потребителей в пользу государственного бюджета и производителей в импортозамещающих отраслях.</w:t>
      </w:r>
    </w:p>
    <w:p w:rsidR="00AA1E58" w:rsidRPr="00A44336" w:rsidRDefault="00AA1E58"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 xml:space="preserve">Вместе с тем мы видим, что совокупный выигрыш производителей и государства, равный (а + с), оказывается меньше, чем проигрыш потребителей, составляющий (а + </w:t>
      </w:r>
      <w:r w:rsidRPr="00A44336">
        <w:rPr>
          <w:rFonts w:ascii="Times New Roman" w:hAnsi="Times New Roman"/>
          <w:color w:val="000000"/>
          <w:sz w:val="28"/>
          <w:szCs w:val="24"/>
          <w:lang w:val="en-US"/>
        </w:rPr>
        <w:t>b</w:t>
      </w:r>
      <w:r w:rsidRPr="00A44336">
        <w:rPr>
          <w:rFonts w:ascii="Times New Roman" w:hAnsi="Times New Roman"/>
          <w:color w:val="000000"/>
          <w:sz w:val="28"/>
          <w:szCs w:val="24"/>
        </w:rPr>
        <w:t xml:space="preserve"> + с + </w:t>
      </w:r>
      <w:r w:rsidRPr="00A44336">
        <w:rPr>
          <w:rFonts w:ascii="Times New Roman" w:hAnsi="Times New Roman"/>
          <w:color w:val="000000"/>
          <w:sz w:val="28"/>
          <w:szCs w:val="24"/>
          <w:lang w:val="en-US"/>
        </w:rPr>
        <w:t>d</w:t>
      </w:r>
      <w:r w:rsidRPr="00A44336">
        <w:rPr>
          <w:rFonts w:ascii="Times New Roman" w:hAnsi="Times New Roman"/>
          <w:color w:val="000000"/>
          <w:sz w:val="28"/>
          <w:szCs w:val="24"/>
        </w:rPr>
        <w:t>). Таким образом, введение таможенного тарифа на импорт приводит к чистым потерям благосостояния общества, соответствующим области (</w:t>
      </w:r>
      <w:r w:rsidRPr="00A44336">
        <w:rPr>
          <w:rFonts w:ascii="Times New Roman" w:hAnsi="Times New Roman"/>
          <w:color w:val="000000"/>
          <w:sz w:val="28"/>
          <w:szCs w:val="24"/>
          <w:lang w:val="en-US"/>
        </w:rPr>
        <w:t>b</w:t>
      </w:r>
      <w:r w:rsidRPr="00A44336">
        <w:rPr>
          <w:rFonts w:ascii="Times New Roman" w:hAnsi="Times New Roman"/>
          <w:color w:val="000000"/>
          <w:sz w:val="28"/>
          <w:szCs w:val="24"/>
        </w:rPr>
        <w:t xml:space="preserve"> + </w:t>
      </w:r>
      <w:r w:rsidRPr="00A44336">
        <w:rPr>
          <w:rFonts w:ascii="Times New Roman" w:hAnsi="Times New Roman"/>
          <w:color w:val="000000"/>
          <w:sz w:val="28"/>
          <w:szCs w:val="24"/>
          <w:lang w:val="en-US"/>
        </w:rPr>
        <w:t>d</w:t>
      </w:r>
      <w:r w:rsidRPr="00A44336">
        <w:rPr>
          <w:rFonts w:ascii="Times New Roman" w:hAnsi="Times New Roman"/>
          <w:color w:val="000000"/>
          <w:sz w:val="28"/>
          <w:szCs w:val="24"/>
        </w:rPr>
        <w:t xml:space="preserve">). Как видно из рисунка 1, для того чтобы количественно оценить эти чистые потери, надо знать размер </w:t>
      </w:r>
      <w:r w:rsidRPr="00A44336">
        <w:rPr>
          <w:rFonts w:ascii="Times New Roman" w:hAnsi="Times New Roman"/>
          <w:color w:val="000000"/>
          <w:sz w:val="28"/>
          <w:szCs w:val="24"/>
        </w:rPr>
        <w:lastRenderedPageBreak/>
        <w:t>вводимого тарифа, а также сокращение объема импорта или эластичность спроса на импорт по цене.</w:t>
      </w:r>
    </w:p>
    <w:p w:rsidR="00AA1E58" w:rsidRPr="00A44336" w:rsidRDefault="00AA1E58" w:rsidP="00A44336">
      <w:pPr>
        <w:suppressAutoHyphens/>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Возникновение чистых потерь от тарифа объясняется двумя причинами: во-первых, потребители вынужденно сокращают потребление продукции, поскольку она становится дороже; во-вторых, снижается эффективность распределения ресурсов, поскольку расширяется производство у недостаточно конкурентоспособных отечественных фирм с более высоким уровнем издержек.</w:t>
      </w:r>
    </w:p>
    <w:p w:rsidR="00AA1E58" w:rsidRPr="00A44336" w:rsidRDefault="00AA1E58"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Таможенный тариф, как правило, вводится для ограничения импорта с целью защиты отечественных производителей от иностранной конкуренции. Однако иногда государство идет на ограничение экспорта. Введение таможенного тарифа на экспорт может быть целесообразным в том случае, когда цена на какой-либо продукт находится под административным контролем государства и удерживается на уровне ниже мирового путем выплаты соответствующих субсидий производителям. В этом случае ограничение экспорта рассматривается государством как необходимая мера для поддержания достаточного предложения на внутреннем рынке и предотвращения избыточного экспорта субсидируемого продукта. Конечно, государство может быть заинтересовано в установлении экспортного тарифа и с точки зрения увеличения доходной части бюджета.</w:t>
      </w:r>
    </w:p>
    <w:p w:rsidR="00AA1E58" w:rsidRPr="00A44336" w:rsidRDefault="00AA1E58"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Экспортные тарифы используют в основном развивающиеся страны и страны с переходной экономикой. Промышленно развитые страны используют их редко, а в США налогообложение экспорта вообще запрещено конституцией.</w:t>
      </w:r>
    </w:p>
    <w:p w:rsidR="00AA1E58" w:rsidRPr="00A44336" w:rsidRDefault="00AA1E58"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Предположим, что Бразилия является экспортером сахара, но правительство страны хочет поддержать внутреннюю цену на сахар на уровне ниже мировой цены (например, в рамках программы борьбы с инфляцией) и с этой целью вводит таможенный тариф на экспорт. На рисунке 2 показаны последствия такой внешнеторговой политики.</w:t>
      </w:r>
    </w:p>
    <w:p w:rsidR="00AA1E58" w:rsidRDefault="00AA1E58"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lastRenderedPageBreak/>
        <w:t>Если внутренняя цена равна мировой (</w:t>
      </w:r>
      <w:r w:rsidRPr="00A44336">
        <w:rPr>
          <w:rFonts w:ascii="Times New Roman" w:hAnsi="Times New Roman"/>
          <w:color w:val="000000"/>
          <w:sz w:val="28"/>
          <w:szCs w:val="24"/>
          <w:lang w:val="en-US"/>
        </w:rPr>
        <w:t>P</w:t>
      </w:r>
      <w:r w:rsidRPr="00A44336">
        <w:rPr>
          <w:rFonts w:ascii="Times New Roman" w:hAnsi="Times New Roman"/>
          <w:color w:val="000000"/>
          <w:sz w:val="28"/>
          <w:szCs w:val="24"/>
          <w:vertAlign w:val="subscript"/>
          <w:lang w:val="en-US"/>
        </w:rPr>
        <w:t>w</w:t>
      </w:r>
      <w:r w:rsidRPr="00A44336">
        <w:rPr>
          <w:rFonts w:ascii="Times New Roman" w:hAnsi="Times New Roman"/>
          <w:color w:val="000000"/>
          <w:sz w:val="28"/>
          <w:szCs w:val="24"/>
        </w:rPr>
        <w:t>), то объем экспорта составляет (</w:t>
      </w:r>
      <w:r w:rsidRPr="00A44336">
        <w:rPr>
          <w:rFonts w:ascii="Times New Roman" w:hAnsi="Times New Roman"/>
          <w:color w:val="000000"/>
          <w:sz w:val="28"/>
          <w:szCs w:val="24"/>
          <w:lang w:val="en-US"/>
        </w:rPr>
        <w:t>Q</w:t>
      </w:r>
      <w:r w:rsidRPr="00A44336">
        <w:rPr>
          <w:rFonts w:ascii="Times New Roman" w:hAnsi="Times New Roman"/>
          <w:color w:val="000000"/>
          <w:sz w:val="28"/>
          <w:szCs w:val="24"/>
          <w:vertAlign w:val="subscript"/>
          <w:lang w:val="en-US"/>
        </w:rPr>
        <w:t>s</w:t>
      </w:r>
      <w:r w:rsidRPr="00A44336">
        <w:rPr>
          <w:rFonts w:ascii="Times New Roman" w:hAnsi="Times New Roman"/>
          <w:color w:val="000000"/>
          <w:sz w:val="28"/>
          <w:szCs w:val="24"/>
        </w:rPr>
        <w:t xml:space="preserve"> - </w:t>
      </w:r>
      <w:r w:rsidRPr="00A44336">
        <w:rPr>
          <w:rFonts w:ascii="Times New Roman" w:hAnsi="Times New Roman"/>
          <w:color w:val="000000"/>
          <w:sz w:val="28"/>
          <w:szCs w:val="24"/>
          <w:lang w:val="en-US"/>
        </w:rPr>
        <w:t>Q</w:t>
      </w:r>
      <w:r w:rsidRPr="00A44336">
        <w:rPr>
          <w:rFonts w:ascii="Times New Roman" w:hAnsi="Times New Roman"/>
          <w:color w:val="000000"/>
          <w:sz w:val="28"/>
          <w:szCs w:val="24"/>
          <w:vertAlign w:val="subscript"/>
          <w:lang w:val="en-US"/>
        </w:rPr>
        <w:t>d</w:t>
      </w:r>
      <w:r w:rsidRPr="00A44336">
        <w:rPr>
          <w:rFonts w:ascii="Times New Roman" w:hAnsi="Times New Roman"/>
          <w:color w:val="000000"/>
          <w:sz w:val="28"/>
          <w:szCs w:val="24"/>
        </w:rPr>
        <w:t xml:space="preserve">). Введение таможенной пошлины делает экспорт сахара менее прибыльным, поэтому производители увеличивают продажи на внутреннем рынке. Это приводит к снижению внутренней цены на величину тарифа до </w:t>
      </w:r>
      <w:r w:rsidRPr="00A44336">
        <w:rPr>
          <w:rFonts w:ascii="Times New Roman" w:hAnsi="Times New Roman"/>
          <w:color w:val="000000"/>
          <w:sz w:val="28"/>
          <w:szCs w:val="24"/>
          <w:lang w:val="en-US"/>
        </w:rPr>
        <w:t>P</w:t>
      </w:r>
      <w:r w:rsidRPr="00A44336">
        <w:rPr>
          <w:rFonts w:ascii="Times New Roman" w:hAnsi="Times New Roman"/>
          <w:color w:val="000000"/>
          <w:sz w:val="28"/>
          <w:szCs w:val="24"/>
          <w:vertAlign w:val="subscript"/>
          <w:lang w:val="en-US"/>
        </w:rPr>
        <w:t>d</w:t>
      </w:r>
      <w:r w:rsidRPr="00A44336">
        <w:rPr>
          <w:rFonts w:ascii="Times New Roman" w:hAnsi="Times New Roman"/>
          <w:color w:val="000000"/>
          <w:sz w:val="28"/>
          <w:szCs w:val="24"/>
        </w:rPr>
        <w:t>.</w:t>
      </w:r>
    </w:p>
    <w:p w:rsidR="000302EF" w:rsidRPr="00A44336" w:rsidRDefault="000302EF"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p>
    <w:p w:rsidR="00AA1E58" w:rsidRPr="00A44336" w:rsidRDefault="002B1D5E"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r>
      <w:r>
        <w:rPr>
          <w:rFonts w:ascii="Times New Roman" w:hAnsi="Times New Roman"/>
          <w:color w:val="000000"/>
          <w:sz w:val="28"/>
          <w:szCs w:val="24"/>
        </w:rPr>
        <w:pict>
          <v:group id="_x0000_s1184" style="width:287.25pt;height:201pt;mso-position-horizontal-relative:char;mso-position-vertical-relative:line" coordorigin="3840,4575" coordsize="5745,4020">
            <v:line id="_x0000_s1185" style="position:absolute" from="4365,4740" to="4365,8010">
              <v:stroke startarrow="block"/>
            </v:line>
            <v:line id="_x0000_s1186" style="position:absolute" from="4365,8010" to="8580,8010">
              <v:stroke endarrow="block"/>
            </v:line>
            <v:line id="_x0000_s1187" style="position:absolute;flip:y" from="4800,5115" to="7515,7830" strokeweight="1.5pt"/>
            <v:line id="_x0000_s1188" style="position:absolute;flip:x y" from="4890,5085" to="7665,7860" strokeweight="1.5pt"/>
            <v:line id="_x0000_s1189" style="position:absolute;flip:y" from="4365,6135" to="8385,6135">
              <v:stroke dashstyle="1 1"/>
            </v:line>
            <v:line id="_x0000_s1190" style="position:absolute" from="4365,5475" to="8550,5475">
              <v:stroke dashstyle="1 1"/>
            </v:line>
            <v:line id="_x0000_s1191" style="position:absolute" from="5265,5475" to="5265,8010">
              <v:stroke dashstyle="1 1"/>
            </v:line>
            <v:line id="_x0000_s1192" style="position:absolute" from="7185,5475" to="7185,8010">
              <v:stroke dashstyle="1 1"/>
            </v:line>
            <v:line id="_x0000_s1193" style="position:absolute" from="5805,5475" to="5805,8010">
              <v:stroke dashstyle="1 1"/>
            </v:line>
            <v:line id="_x0000_s1194" style="position:absolute" from="6600,5475" to="6600,8010">
              <v:stroke dashstyle="1 1"/>
            </v:line>
            <v:line id="_x0000_s1195" style="position:absolute" from="7410,5520" to="7410,6090">
              <v:stroke startarrow="block" endarrow="block"/>
            </v:line>
            <v:shape id="_x0000_s1196" type="#_x0000_t202" style="position:absolute;left:3840;top:4575;width:525;height:465" filled="f" stroked="f">
              <v:textbox style="mso-next-textbox:#_x0000_s1196">
                <w:txbxContent>
                  <w:p w:rsidR="00A44336" w:rsidRDefault="00A44336" w:rsidP="00AA1E58">
                    <w:pPr>
                      <w:rPr>
                        <w:lang w:val="en-US"/>
                      </w:rPr>
                    </w:pPr>
                    <w:r>
                      <w:rPr>
                        <w:lang w:val="en-US"/>
                      </w:rPr>
                      <w:t>P</w:t>
                    </w:r>
                  </w:p>
                </w:txbxContent>
              </v:textbox>
            </v:shape>
            <v:shape id="_x0000_s1197" type="#_x0000_t202" style="position:absolute;left:3840;top:5220;width:570;height:525" filled="f" stroked="f">
              <v:textbox style="mso-next-textbox:#_x0000_s1197">
                <w:txbxContent>
                  <w:p w:rsidR="00A44336" w:rsidRDefault="00A44336" w:rsidP="00AA1E58">
                    <w:pPr>
                      <w:rPr>
                        <w:vertAlign w:val="subscript"/>
                        <w:lang w:val="en-US"/>
                      </w:rPr>
                    </w:pPr>
                    <w:r>
                      <w:rPr>
                        <w:lang w:val="en-US"/>
                      </w:rPr>
                      <w:t>P</w:t>
                    </w:r>
                    <w:r>
                      <w:rPr>
                        <w:vertAlign w:val="subscript"/>
                        <w:lang w:val="en-US"/>
                      </w:rPr>
                      <w:t>w</w:t>
                    </w:r>
                  </w:p>
                </w:txbxContent>
              </v:textbox>
            </v:shape>
            <v:shape id="_x0000_s1198" type="#_x0000_t202" style="position:absolute;left:3855;top:5895;width:585;height:480" filled="f" stroked="f">
              <v:textbox style="mso-next-textbox:#_x0000_s1198">
                <w:txbxContent>
                  <w:p w:rsidR="00A44336" w:rsidRDefault="00A44336" w:rsidP="00AA1E58">
                    <w:pPr>
                      <w:rPr>
                        <w:vertAlign w:val="subscript"/>
                        <w:lang w:val="en-US"/>
                      </w:rPr>
                    </w:pPr>
                    <w:r>
                      <w:rPr>
                        <w:lang w:val="en-US"/>
                      </w:rPr>
                      <w:t>P</w:t>
                    </w:r>
                    <w:r>
                      <w:rPr>
                        <w:vertAlign w:val="subscript"/>
                        <w:lang w:val="en-US"/>
                      </w:rPr>
                      <w:t>d</w:t>
                    </w:r>
                  </w:p>
                </w:txbxContent>
              </v:textbox>
            </v:shape>
            <v:shape id="_x0000_s1199" type="#_x0000_t202" style="position:absolute;left:7290;top:4710;width:585;height:465" filled="f" stroked="f">
              <v:textbox style="mso-next-textbox:#_x0000_s1199">
                <w:txbxContent>
                  <w:p w:rsidR="00A44336" w:rsidRDefault="00A44336" w:rsidP="00AA1E58">
                    <w:pPr>
                      <w:rPr>
                        <w:vertAlign w:val="subscript"/>
                        <w:lang w:val="en-US"/>
                      </w:rPr>
                    </w:pPr>
                    <w:r>
                      <w:rPr>
                        <w:lang w:val="en-US"/>
                      </w:rPr>
                      <w:t>S</w:t>
                    </w:r>
                    <w:r>
                      <w:rPr>
                        <w:vertAlign w:val="subscript"/>
                        <w:lang w:val="en-US"/>
                      </w:rPr>
                      <w:t>d</w:t>
                    </w:r>
                  </w:p>
                </w:txbxContent>
              </v:textbox>
            </v:shape>
            <v:shape id="_x0000_s1200" type="#_x0000_t202" style="position:absolute;left:7500;top:5610;width:555;height:405" filled="f" stroked="f">
              <v:textbox style="mso-next-textbox:#_x0000_s1200">
                <w:txbxContent>
                  <w:p w:rsidR="00A44336" w:rsidRDefault="00A44336" w:rsidP="00AA1E58">
                    <w:pPr>
                      <w:rPr>
                        <w:lang w:val="en-US"/>
                      </w:rPr>
                    </w:pPr>
                    <w:r>
                      <w:rPr>
                        <w:lang w:val="en-US"/>
                      </w:rPr>
                      <w:t>T</w:t>
                    </w:r>
                  </w:p>
                </w:txbxContent>
              </v:textbox>
            </v:shape>
            <v:shape id="_x0000_s1201" type="#_x0000_t202" style="position:absolute;left:4980;top:8070;width:600;height:465" filled="f" stroked="f">
              <v:textbox style="mso-next-textbox:#_x0000_s1201">
                <w:txbxContent>
                  <w:p w:rsidR="00A44336" w:rsidRDefault="00A44336" w:rsidP="00AA1E58">
                    <w:pPr>
                      <w:rPr>
                        <w:vertAlign w:val="subscript"/>
                        <w:lang w:val="en-US"/>
                      </w:rPr>
                    </w:pPr>
                    <w:r>
                      <w:rPr>
                        <w:lang w:val="en-US"/>
                      </w:rPr>
                      <w:t>Q</w:t>
                    </w:r>
                    <w:r>
                      <w:rPr>
                        <w:vertAlign w:val="subscript"/>
                        <w:lang w:val="en-US"/>
                      </w:rPr>
                      <w:t>d</w:t>
                    </w:r>
                  </w:p>
                </w:txbxContent>
              </v:textbox>
            </v:shape>
            <v:shape id="_x0000_s1202" type="#_x0000_t202" style="position:absolute;left:5550;top:8070;width:675;height:525" filled="f" stroked="f">
              <v:textbox style="mso-next-textbox:#_x0000_s1202">
                <w:txbxContent>
                  <w:p w:rsidR="00A44336" w:rsidRDefault="00A44336" w:rsidP="00AA1E58">
                    <w:pPr>
                      <w:rPr>
                        <w:vertAlign w:val="subscript"/>
                        <w:lang w:val="en-US"/>
                      </w:rPr>
                    </w:pPr>
                    <w:r>
                      <w:rPr>
                        <w:lang w:val="en-US"/>
                      </w:rPr>
                      <w:t>Q’</w:t>
                    </w:r>
                    <w:r>
                      <w:rPr>
                        <w:vertAlign w:val="subscript"/>
                        <w:lang w:val="en-US"/>
                      </w:rPr>
                      <w:t>d</w:t>
                    </w:r>
                  </w:p>
                </w:txbxContent>
              </v:textbox>
            </v:shape>
            <v:shape id="_x0000_s1203" type="#_x0000_t202" style="position:absolute;left:6330;top:8070;width:675;height:465" filled="f" stroked="f">
              <v:textbox style="mso-next-textbox:#_x0000_s1203">
                <w:txbxContent>
                  <w:p w:rsidR="00A44336" w:rsidRDefault="00A44336" w:rsidP="00AA1E58">
                    <w:pPr>
                      <w:rPr>
                        <w:vertAlign w:val="subscript"/>
                        <w:lang w:val="en-US"/>
                      </w:rPr>
                    </w:pPr>
                    <w:r>
                      <w:rPr>
                        <w:lang w:val="en-US"/>
                      </w:rPr>
                      <w:t>Q’</w:t>
                    </w:r>
                    <w:r>
                      <w:rPr>
                        <w:vertAlign w:val="subscript"/>
                        <w:lang w:val="en-US"/>
                      </w:rPr>
                      <w:t>s</w:t>
                    </w:r>
                  </w:p>
                </w:txbxContent>
              </v:textbox>
            </v:shape>
            <v:shape id="_x0000_s1204" type="#_x0000_t202" style="position:absolute;left:6960;top:8070;width:615;height:480" filled="f" stroked="f">
              <v:textbox style="mso-next-textbox:#_x0000_s1204">
                <w:txbxContent>
                  <w:p w:rsidR="00A44336" w:rsidRDefault="00A44336" w:rsidP="00AA1E58">
                    <w:pPr>
                      <w:rPr>
                        <w:vertAlign w:val="subscript"/>
                        <w:lang w:val="en-US"/>
                      </w:rPr>
                    </w:pPr>
                    <w:r>
                      <w:rPr>
                        <w:lang w:val="en-US"/>
                      </w:rPr>
                      <w:t>Q</w:t>
                    </w:r>
                    <w:r>
                      <w:rPr>
                        <w:vertAlign w:val="subscript"/>
                        <w:lang w:val="en-US"/>
                      </w:rPr>
                      <w:t>s</w:t>
                    </w:r>
                  </w:p>
                </w:txbxContent>
              </v:textbox>
            </v:shape>
            <v:shape id="_x0000_s1205" type="#_x0000_t202" style="position:absolute;left:8325;top:8070;width:600;height:510" filled="f" stroked="f">
              <v:textbox style="mso-next-textbox:#_x0000_s1205">
                <w:txbxContent>
                  <w:p w:rsidR="00A44336" w:rsidRDefault="00A44336" w:rsidP="00AA1E58">
                    <w:pPr>
                      <w:rPr>
                        <w:lang w:val="en-US"/>
                      </w:rPr>
                    </w:pPr>
                    <w:r>
                      <w:rPr>
                        <w:lang w:val="en-US"/>
                      </w:rPr>
                      <w:t>Q</w:t>
                    </w:r>
                  </w:p>
                </w:txbxContent>
              </v:textbox>
            </v:shape>
            <v:shape id="_x0000_s1206" type="#_x0000_t202" style="position:absolute;left:4545;top:5550;width:525;height:420" filled="f" stroked="f">
              <v:textbox style="mso-next-textbox:#_x0000_s1206">
                <w:txbxContent>
                  <w:p w:rsidR="00A44336" w:rsidRDefault="00A44336" w:rsidP="00AA1E58">
                    <w:pPr>
                      <w:rPr>
                        <w:lang w:val="en-US"/>
                      </w:rPr>
                    </w:pPr>
                    <w:r>
                      <w:rPr>
                        <w:lang w:val="en-US"/>
                      </w:rPr>
                      <w:t>a</w:t>
                    </w:r>
                  </w:p>
                </w:txbxContent>
              </v:textbox>
            </v:shape>
            <v:shape id="_x0000_s1207" type="#_x0000_t202" style="position:absolute;left:5400;top:5370;width:495;height:435" filled="f" stroked="f">
              <v:textbox style="mso-next-textbox:#_x0000_s1207">
                <w:txbxContent>
                  <w:p w:rsidR="00A44336" w:rsidRDefault="00A44336" w:rsidP="00AA1E58">
                    <w:pPr>
                      <w:rPr>
                        <w:lang w:val="en-US"/>
                      </w:rPr>
                    </w:pPr>
                    <w:r>
                      <w:rPr>
                        <w:lang w:val="en-US"/>
                      </w:rPr>
                      <w:t>c</w:t>
                    </w:r>
                  </w:p>
                </w:txbxContent>
              </v:textbox>
            </v:shape>
            <v:shape id="_x0000_s1208" type="#_x0000_t202" style="position:absolute;left:5280;top:5685;width:495;height:420" filled="f" stroked="f">
              <v:textbox style="mso-next-textbox:#_x0000_s1208">
                <w:txbxContent>
                  <w:p w:rsidR="00A44336" w:rsidRDefault="00A44336" w:rsidP="00AA1E58">
                    <w:pPr>
                      <w:rPr>
                        <w:lang w:val="en-US"/>
                      </w:rPr>
                    </w:pPr>
                    <w:r>
                      <w:rPr>
                        <w:lang w:val="en-US"/>
                      </w:rPr>
                      <w:t>b</w:t>
                    </w:r>
                  </w:p>
                </w:txbxContent>
              </v:textbox>
            </v:shape>
            <v:shape id="_x0000_s1209" type="#_x0000_t202" style="position:absolute;left:5940;top:5535;width:495;height:420" filled="f" stroked="f">
              <v:textbox style="mso-next-textbox:#_x0000_s1209">
                <w:txbxContent>
                  <w:p w:rsidR="00A44336" w:rsidRDefault="00A44336" w:rsidP="00AA1E58">
                    <w:pPr>
                      <w:rPr>
                        <w:lang w:val="en-US"/>
                      </w:rPr>
                    </w:pPr>
                    <w:r>
                      <w:rPr>
                        <w:lang w:val="en-US"/>
                      </w:rPr>
                      <w:t>d</w:t>
                    </w:r>
                  </w:p>
                </w:txbxContent>
              </v:textbox>
            </v:shape>
            <v:shape id="_x0000_s1210" type="#_x0000_t202" style="position:absolute;left:6540;top:5355;width:480;height:435" filled="f" stroked="f">
              <v:textbox style="mso-next-textbox:#_x0000_s1210">
                <w:txbxContent>
                  <w:p w:rsidR="00A44336" w:rsidRDefault="00A44336" w:rsidP="00AA1E58">
                    <w:pPr>
                      <w:rPr>
                        <w:lang w:val="en-US"/>
                      </w:rPr>
                    </w:pPr>
                    <w:r>
                      <w:rPr>
                        <w:lang w:val="en-US"/>
                      </w:rPr>
                      <w:t>e</w:t>
                    </w:r>
                  </w:p>
                </w:txbxContent>
              </v:textbox>
            </v:shape>
            <v:shape id="_x0000_s1211" type="#_x0000_t202" style="position:absolute;left:7590;top:7530;width:615;height:465" filled="f" stroked="f">
              <v:textbox style="mso-next-textbox:#_x0000_s1211">
                <w:txbxContent>
                  <w:p w:rsidR="00A44336" w:rsidRDefault="00A44336" w:rsidP="00AA1E58">
                    <w:pPr>
                      <w:rPr>
                        <w:vertAlign w:val="subscript"/>
                        <w:lang w:val="en-US"/>
                      </w:rPr>
                    </w:pPr>
                    <w:r>
                      <w:rPr>
                        <w:lang w:val="en-US"/>
                      </w:rPr>
                      <w:t>D</w:t>
                    </w:r>
                    <w:r>
                      <w:rPr>
                        <w:vertAlign w:val="subscript"/>
                        <w:lang w:val="en-US"/>
                      </w:rPr>
                      <w:t>d</w:t>
                    </w:r>
                  </w:p>
                </w:txbxContent>
              </v:textbox>
            </v:shape>
            <v:shape id="_x0000_s1212" type="#_x0000_t202" style="position:absolute;left:7470;top:5100;width:1860;height:435" filled="f" stroked="f">
              <v:textbox style="mso-next-textbox:#_x0000_s1212">
                <w:txbxContent>
                  <w:p w:rsidR="00A44336" w:rsidRDefault="00A44336" w:rsidP="00AA1E58">
                    <w:r>
                      <w:t>Мировая цена</w:t>
                    </w:r>
                  </w:p>
                </w:txbxContent>
              </v:textbox>
            </v:shape>
            <v:shape id="_x0000_s1213" type="#_x0000_t202" style="position:absolute;left:7470;top:6150;width:2115;height:525" filled="f" stroked="f">
              <v:textbox style="mso-next-textbox:#_x0000_s1213">
                <w:txbxContent>
                  <w:p w:rsidR="00A44336" w:rsidRDefault="00A44336" w:rsidP="00AA1E58">
                    <w:r>
                      <w:t>Внутренняя цена</w:t>
                    </w:r>
                  </w:p>
                </w:txbxContent>
              </v:textbox>
            </v:shape>
            <w10:wrap type="none"/>
            <w10:anchorlock/>
          </v:group>
        </w:pict>
      </w:r>
    </w:p>
    <w:p w:rsidR="00AA1E58" w:rsidRPr="00A44336" w:rsidRDefault="00AA1E58" w:rsidP="00A44336">
      <w:pPr>
        <w:pStyle w:val="8"/>
        <w:suppressAutoHyphens/>
        <w:spacing w:before="0" w:after="0" w:line="360" w:lineRule="auto"/>
        <w:ind w:firstLine="709"/>
        <w:jc w:val="both"/>
        <w:rPr>
          <w:i w:val="0"/>
          <w:color w:val="000000"/>
          <w:sz w:val="28"/>
        </w:rPr>
      </w:pPr>
      <w:r w:rsidRPr="00A44336">
        <w:rPr>
          <w:i w:val="0"/>
          <w:color w:val="000000"/>
          <w:sz w:val="28"/>
        </w:rPr>
        <w:t>Рис. 2. Воздействие экспортного таможенного тарифа на внутренний рынок</w:t>
      </w:r>
    </w:p>
    <w:p w:rsidR="00AA1E58" w:rsidRPr="00A44336" w:rsidRDefault="00AA1E58" w:rsidP="00A44336">
      <w:pPr>
        <w:spacing w:after="0" w:line="360" w:lineRule="auto"/>
        <w:ind w:firstLine="709"/>
        <w:jc w:val="both"/>
        <w:rPr>
          <w:rFonts w:ascii="Times New Roman" w:hAnsi="Times New Roman"/>
          <w:sz w:val="28"/>
          <w:szCs w:val="24"/>
        </w:rPr>
      </w:pPr>
    </w:p>
    <w:p w:rsidR="00AA1E58" w:rsidRPr="00A44336" w:rsidRDefault="00AA1E58"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 xml:space="preserve">Снижение внутренней цены стимулирует возрастание внутреннего потребления сахара с </w:t>
      </w:r>
      <w:r w:rsidRPr="00A44336">
        <w:rPr>
          <w:rFonts w:ascii="Times New Roman" w:hAnsi="Times New Roman"/>
          <w:color w:val="000000"/>
          <w:sz w:val="28"/>
          <w:szCs w:val="24"/>
          <w:lang w:val="en-US"/>
        </w:rPr>
        <w:t>Q</w:t>
      </w:r>
      <w:r w:rsidRPr="00A44336">
        <w:rPr>
          <w:rFonts w:ascii="Times New Roman" w:hAnsi="Times New Roman"/>
          <w:color w:val="000000"/>
          <w:sz w:val="28"/>
          <w:szCs w:val="24"/>
          <w:vertAlign w:val="subscript"/>
          <w:lang w:val="en-US"/>
        </w:rPr>
        <w:t>d</w:t>
      </w:r>
      <w:r w:rsidRPr="00A44336">
        <w:rPr>
          <w:rFonts w:ascii="Times New Roman" w:hAnsi="Times New Roman"/>
          <w:color w:val="000000"/>
          <w:sz w:val="28"/>
          <w:szCs w:val="24"/>
        </w:rPr>
        <w:t xml:space="preserve"> до </w:t>
      </w:r>
      <w:r w:rsidRPr="00A44336">
        <w:rPr>
          <w:rFonts w:ascii="Times New Roman" w:hAnsi="Times New Roman"/>
          <w:color w:val="000000"/>
          <w:sz w:val="28"/>
          <w:szCs w:val="24"/>
          <w:lang w:val="en-US"/>
        </w:rPr>
        <w:t>Q</w:t>
      </w:r>
      <w:r w:rsidRPr="00A44336">
        <w:rPr>
          <w:rFonts w:ascii="Times New Roman" w:hAnsi="Times New Roman"/>
          <w:color w:val="000000"/>
          <w:sz w:val="28"/>
          <w:szCs w:val="24"/>
          <w:vertAlign w:val="subscript"/>
          <w:lang w:val="en-US"/>
        </w:rPr>
        <w:t>d</w:t>
      </w:r>
      <w:r w:rsidRPr="00A44336">
        <w:rPr>
          <w:rFonts w:ascii="Times New Roman" w:hAnsi="Times New Roman"/>
          <w:color w:val="000000"/>
          <w:sz w:val="28"/>
          <w:szCs w:val="24"/>
        </w:rPr>
        <w:t xml:space="preserve">', но одновременно отечественные производители сокращают объемы производства с </w:t>
      </w:r>
      <w:r w:rsidRPr="00A44336">
        <w:rPr>
          <w:rFonts w:ascii="Times New Roman" w:hAnsi="Times New Roman"/>
          <w:color w:val="000000"/>
          <w:sz w:val="28"/>
          <w:szCs w:val="24"/>
          <w:lang w:val="en-US"/>
        </w:rPr>
        <w:t>Q</w:t>
      </w:r>
      <w:r w:rsidRPr="00A44336">
        <w:rPr>
          <w:rFonts w:ascii="Times New Roman" w:hAnsi="Times New Roman"/>
          <w:color w:val="000000"/>
          <w:sz w:val="28"/>
          <w:szCs w:val="24"/>
          <w:vertAlign w:val="subscript"/>
          <w:lang w:val="en-US"/>
        </w:rPr>
        <w:t>s</w:t>
      </w:r>
      <w:r w:rsidRPr="00A44336">
        <w:rPr>
          <w:rFonts w:ascii="Times New Roman" w:hAnsi="Times New Roman"/>
          <w:color w:val="000000"/>
          <w:sz w:val="28"/>
          <w:szCs w:val="24"/>
        </w:rPr>
        <w:t xml:space="preserve"> до </w:t>
      </w:r>
      <w:r w:rsidRPr="00A44336">
        <w:rPr>
          <w:rFonts w:ascii="Times New Roman" w:hAnsi="Times New Roman"/>
          <w:color w:val="000000"/>
          <w:sz w:val="28"/>
          <w:szCs w:val="24"/>
          <w:lang w:val="en-US"/>
        </w:rPr>
        <w:t>Q</w:t>
      </w:r>
      <w:r w:rsidRPr="00A44336">
        <w:rPr>
          <w:rFonts w:ascii="Times New Roman" w:hAnsi="Times New Roman"/>
          <w:color w:val="000000"/>
          <w:sz w:val="28"/>
          <w:szCs w:val="24"/>
          <w:vertAlign w:val="subscript"/>
          <w:lang w:val="en-US"/>
        </w:rPr>
        <w:t>s</w:t>
      </w:r>
      <w:r w:rsidRPr="00A44336">
        <w:rPr>
          <w:rFonts w:ascii="Times New Roman" w:hAnsi="Times New Roman"/>
          <w:color w:val="000000"/>
          <w:sz w:val="28"/>
          <w:szCs w:val="24"/>
        </w:rPr>
        <w:t>'. Сокращаются и объемы экспорта до величины (</w:t>
      </w:r>
      <w:r w:rsidRPr="00A44336">
        <w:rPr>
          <w:rFonts w:ascii="Times New Roman" w:hAnsi="Times New Roman"/>
          <w:color w:val="000000"/>
          <w:sz w:val="28"/>
          <w:szCs w:val="24"/>
          <w:lang w:val="en-US"/>
        </w:rPr>
        <w:t>Q</w:t>
      </w:r>
      <w:r w:rsidRPr="00A44336">
        <w:rPr>
          <w:rFonts w:ascii="Times New Roman" w:hAnsi="Times New Roman"/>
          <w:color w:val="000000"/>
          <w:sz w:val="28"/>
          <w:szCs w:val="24"/>
        </w:rPr>
        <w:t>’</w:t>
      </w:r>
      <w:r w:rsidRPr="00A44336">
        <w:rPr>
          <w:rFonts w:ascii="Times New Roman" w:hAnsi="Times New Roman"/>
          <w:color w:val="000000"/>
          <w:sz w:val="28"/>
          <w:szCs w:val="24"/>
          <w:vertAlign w:val="subscript"/>
          <w:lang w:val="en-US"/>
        </w:rPr>
        <w:t>s</w:t>
      </w:r>
      <w:r w:rsidRPr="00A44336">
        <w:rPr>
          <w:rFonts w:ascii="Times New Roman" w:hAnsi="Times New Roman"/>
          <w:color w:val="000000"/>
          <w:sz w:val="28"/>
          <w:szCs w:val="24"/>
        </w:rPr>
        <w:t xml:space="preserve"> – </w:t>
      </w:r>
      <w:r w:rsidRPr="00A44336">
        <w:rPr>
          <w:rFonts w:ascii="Times New Roman" w:hAnsi="Times New Roman"/>
          <w:color w:val="000000"/>
          <w:sz w:val="28"/>
          <w:szCs w:val="24"/>
          <w:lang w:val="en-US"/>
        </w:rPr>
        <w:t>Q</w:t>
      </w:r>
      <w:r w:rsidRPr="00A44336">
        <w:rPr>
          <w:rFonts w:ascii="Times New Roman" w:hAnsi="Times New Roman"/>
          <w:color w:val="000000"/>
          <w:sz w:val="28"/>
          <w:szCs w:val="24"/>
          <w:vertAlign w:val="subscript"/>
          <w:lang w:val="en-US"/>
        </w:rPr>
        <w:t>d</w:t>
      </w:r>
      <w:r w:rsidRPr="00A44336">
        <w:rPr>
          <w:rFonts w:ascii="Times New Roman" w:hAnsi="Times New Roman"/>
          <w:color w:val="000000"/>
          <w:sz w:val="28"/>
          <w:szCs w:val="24"/>
        </w:rPr>
        <w:t>).</w:t>
      </w:r>
    </w:p>
    <w:p w:rsidR="00AA1E58" w:rsidRPr="00A44336" w:rsidRDefault="00AA1E58"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 xml:space="preserve">Каково воздействие экспортного таможенного тарифа на благосостояние? Потребители в Бразилии выигрывают от снижения цен и расширения потребления сахара (область </w:t>
      </w:r>
      <w:r w:rsidRPr="00A44336">
        <w:rPr>
          <w:rFonts w:ascii="Times New Roman" w:hAnsi="Times New Roman"/>
          <w:color w:val="000000"/>
          <w:sz w:val="28"/>
          <w:szCs w:val="24"/>
          <w:lang w:val="en-US"/>
        </w:rPr>
        <w:t>a</w:t>
      </w:r>
      <w:r w:rsidRPr="00A44336">
        <w:rPr>
          <w:rFonts w:ascii="Times New Roman" w:hAnsi="Times New Roman"/>
          <w:color w:val="000000"/>
          <w:sz w:val="28"/>
          <w:szCs w:val="24"/>
        </w:rPr>
        <w:t xml:space="preserve"> + </w:t>
      </w:r>
      <w:r w:rsidRPr="00A44336">
        <w:rPr>
          <w:rFonts w:ascii="Times New Roman" w:hAnsi="Times New Roman"/>
          <w:color w:val="000000"/>
          <w:sz w:val="28"/>
          <w:szCs w:val="24"/>
          <w:lang w:val="en-US"/>
        </w:rPr>
        <w:t>b</w:t>
      </w:r>
      <w:r w:rsidRPr="00A44336">
        <w:rPr>
          <w:rFonts w:ascii="Times New Roman" w:hAnsi="Times New Roman"/>
          <w:color w:val="000000"/>
          <w:sz w:val="28"/>
          <w:szCs w:val="24"/>
        </w:rPr>
        <w:t xml:space="preserve">). Выигрывает также и государство, получающее в бюджет доходы от экспортного тарифа (область </w:t>
      </w:r>
      <w:r w:rsidRPr="00A44336">
        <w:rPr>
          <w:rFonts w:ascii="Times New Roman" w:hAnsi="Times New Roman"/>
          <w:color w:val="000000"/>
          <w:sz w:val="28"/>
          <w:szCs w:val="24"/>
          <w:lang w:val="en-US"/>
        </w:rPr>
        <w:t>d</w:t>
      </w:r>
      <w:r w:rsidRPr="00A44336">
        <w:rPr>
          <w:rFonts w:ascii="Times New Roman" w:hAnsi="Times New Roman"/>
          <w:color w:val="000000"/>
          <w:sz w:val="28"/>
          <w:szCs w:val="24"/>
        </w:rPr>
        <w:t xml:space="preserve">). Однако бразильские производители сахара, уплачивающие фактический налог на экспорт, терпят большие убытки (область </w:t>
      </w:r>
      <w:r w:rsidRPr="00A44336">
        <w:rPr>
          <w:rFonts w:ascii="Times New Roman" w:hAnsi="Times New Roman"/>
          <w:color w:val="000000"/>
          <w:sz w:val="28"/>
          <w:szCs w:val="24"/>
          <w:lang w:val="en-US"/>
        </w:rPr>
        <w:t>a</w:t>
      </w:r>
      <w:r w:rsidRPr="00A44336">
        <w:rPr>
          <w:rFonts w:ascii="Times New Roman" w:hAnsi="Times New Roman"/>
          <w:color w:val="000000"/>
          <w:sz w:val="28"/>
          <w:szCs w:val="24"/>
        </w:rPr>
        <w:t xml:space="preserve"> + </w:t>
      </w:r>
      <w:r w:rsidRPr="00A44336">
        <w:rPr>
          <w:rFonts w:ascii="Times New Roman" w:hAnsi="Times New Roman"/>
          <w:color w:val="000000"/>
          <w:sz w:val="28"/>
          <w:szCs w:val="24"/>
          <w:lang w:val="en-US"/>
        </w:rPr>
        <w:t>b</w:t>
      </w:r>
      <w:r w:rsidRPr="00A44336">
        <w:rPr>
          <w:rFonts w:ascii="Times New Roman" w:hAnsi="Times New Roman"/>
          <w:color w:val="000000"/>
          <w:sz w:val="28"/>
          <w:szCs w:val="24"/>
        </w:rPr>
        <w:t xml:space="preserve"> + </w:t>
      </w:r>
      <w:r w:rsidRPr="00A44336">
        <w:rPr>
          <w:rFonts w:ascii="Times New Roman" w:hAnsi="Times New Roman"/>
          <w:color w:val="000000"/>
          <w:sz w:val="28"/>
          <w:szCs w:val="24"/>
          <w:lang w:val="en-US"/>
        </w:rPr>
        <w:t>c</w:t>
      </w:r>
      <w:r w:rsidRPr="00A44336">
        <w:rPr>
          <w:rFonts w:ascii="Times New Roman" w:hAnsi="Times New Roman"/>
          <w:color w:val="000000"/>
          <w:sz w:val="28"/>
          <w:szCs w:val="24"/>
        </w:rPr>
        <w:t xml:space="preserve"> + </w:t>
      </w:r>
      <w:r w:rsidRPr="00A44336">
        <w:rPr>
          <w:rFonts w:ascii="Times New Roman" w:hAnsi="Times New Roman"/>
          <w:color w:val="000000"/>
          <w:sz w:val="28"/>
          <w:szCs w:val="24"/>
          <w:lang w:val="en-US"/>
        </w:rPr>
        <w:t>d</w:t>
      </w:r>
      <w:r w:rsidRPr="00A44336">
        <w:rPr>
          <w:rFonts w:ascii="Times New Roman" w:hAnsi="Times New Roman"/>
          <w:color w:val="000000"/>
          <w:sz w:val="28"/>
          <w:szCs w:val="24"/>
        </w:rPr>
        <w:t xml:space="preserve"> + </w:t>
      </w:r>
      <w:r w:rsidRPr="00A44336">
        <w:rPr>
          <w:rFonts w:ascii="Times New Roman" w:hAnsi="Times New Roman"/>
          <w:color w:val="000000"/>
          <w:sz w:val="28"/>
          <w:szCs w:val="24"/>
          <w:lang w:val="en-US"/>
        </w:rPr>
        <w:t>e</w:t>
      </w:r>
      <w:r w:rsidRPr="00A44336">
        <w:rPr>
          <w:rFonts w:ascii="Times New Roman" w:hAnsi="Times New Roman"/>
          <w:color w:val="000000"/>
          <w:sz w:val="28"/>
          <w:szCs w:val="24"/>
        </w:rPr>
        <w:t>). В целом чистый проигрыш страны от введения таможенного тарифа на экспорт составляет область (</w:t>
      </w:r>
      <w:r w:rsidRPr="00A44336">
        <w:rPr>
          <w:rFonts w:ascii="Times New Roman" w:hAnsi="Times New Roman"/>
          <w:color w:val="000000"/>
          <w:sz w:val="28"/>
          <w:szCs w:val="24"/>
          <w:lang w:val="en-US"/>
        </w:rPr>
        <w:t>c</w:t>
      </w:r>
      <w:r w:rsidRPr="00A44336">
        <w:rPr>
          <w:rFonts w:ascii="Times New Roman" w:hAnsi="Times New Roman"/>
          <w:color w:val="000000"/>
          <w:sz w:val="28"/>
          <w:szCs w:val="24"/>
        </w:rPr>
        <w:t xml:space="preserve"> + </w:t>
      </w:r>
      <w:r w:rsidRPr="00A44336">
        <w:rPr>
          <w:rFonts w:ascii="Times New Roman" w:hAnsi="Times New Roman"/>
          <w:color w:val="000000"/>
          <w:sz w:val="28"/>
          <w:szCs w:val="24"/>
          <w:lang w:val="en-US"/>
        </w:rPr>
        <w:t>e</w:t>
      </w:r>
      <w:r w:rsidRPr="00A44336">
        <w:rPr>
          <w:rFonts w:ascii="Times New Roman" w:hAnsi="Times New Roman"/>
          <w:color w:val="000000"/>
          <w:sz w:val="28"/>
          <w:szCs w:val="24"/>
        </w:rPr>
        <w:t xml:space="preserve">). Таким образом, экспортный тариф является как бы </w:t>
      </w:r>
      <w:r w:rsidRPr="00A44336">
        <w:rPr>
          <w:rFonts w:ascii="Times New Roman" w:hAnsi="Times New Roman"/>
          <w:color w:val="000000"/>
          <w:sz w:val="28"/>
          <w:szCs w:val="24"/>
        </w:rPr>
        <w:lastRenderedPageBreak/>
        <w:t>зеркальным отражением импортного тарифа с той лишь разницей, что здесь основные потери несут не потребители, а производители.</w:t>
      </w:r>
    </w:p>
    <w:p w:rsidR="00AA1E58" w:rsidRPr="00A44336" w:rsidRDefault="00AA1E58"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Следует отметить, что экспортный тариф, так же, как и импортный, может быть оптимальным (т.е. максимизирующим благосостояние), если страна-экспортёр обладает монопольной властью как продавец данного товара на мировом рынке. Анализ оптимального экспортного тарифа может быть проведён по той же схеме, что и при рассмотрении оптимального импортного тарифа.</w:t>
      </w:r>
    </w:p>
    <w:p w:rsidR="00AA1E58" w:rsidRPr="00A44336" w:rsidRDefault="00AA1E58"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Одним из направлений развития тарифных методов регулирования внешней торговли является координация таможенной политики между странами путем создания зон свободной торговли или таможенных союзов. При создании зоны свободной торговли участвующие в ней страны ликвидируют таможенные пошлины в торговле между собой, но сохраняют каждая свой уровень таможенной защиты по отношению к третьим странам. Таможенный союз предполагает не только беспошлинную торговлю между странами-участницами союза, но и установление единого внешнего таможенного тарифа.</w:t>
      </w:r>
    </w:p>
    <w:p w:rsidR="00AA1E58" w:rsidRPr="00A44336" w:rsidRDefault="00AA1E58"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В настоящее время в мире насчитывается более 30 различных интеграционных объединений во всех частях света, абсолютное большинство которых использует в той или иной мере координацию тарифной политики. Наиболее развитое интеграционное объединение - Европейский союз (ЕС), одним из первых этапов, формирования которого стало создание западноевропейскими странами таможенного союза.</w:t>
      </w:r>
    </w:p>
    <w:p w:rsidR="00AA1E58" w:rsidRPr="00A44336" w:rsidRDefault="00AA1E58"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Рассмотрим возможные последствия вступления страны в таможенный союз на условном примере. Предположим, что Норвегия рассматривает возможность своего присоединения к ЕС, и покажем потенциальные выгоды и издержки такого шага на примере рынка телевизоров (для упрощения будем считать, что телевизоры, производимые в разных странах, имеют одинаковые технические характеристики и одинаковое качество). Пусть на мировом рынке уровень цены определяется японскими производителями - их телевизоры стоят 400 долл. Что касается телевизоров, производимых в странах ЕС, то их цена составляет 440 долл.</w:t>
      </w:r>
    </w:p>
    <w:p w:rsidR="00AA1E58" w:rsidRPr="00A44336" w:rsidRDefault="00AA1E58"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 xml:space="preserve">Предположим, что в Норвегии действует таможенный тариф на импорт телевизоров в размере 15%. В этих условиях японский телевизор на рынке Норвегии будет стоить 460 долл., а телевизор, произведенный в ЕС, — 506 долл. Понятно, что при одинаковом качестве покупатель предпочтет более дешевую продукцию. Поэтому Норвегия будет импортировать только японские телевизоры, и объем импорта составит </w:t>
      </w:r>
      <w:r w:rsidRPr="00A44336">
        <w:rPr>
          <w:rFonts w:ascii="Times New Roman" w:hAnsi="Times New Roman"/>
          <w:color w:val="000000"/>
          <w:sz w:val="28"/>
          <w:szCs w:val="24"/>
          <w:lang w:val="en-US"/>
        </w:rPr>
        <w:t>M</w:t>
      </w:r>
      <w:r w:rsidRPr="00A44336">
        <w:rPr>
          <w:rFonts w:ascii="Times New Roman" w:hAnsi="Times New Roman"/>
          <w:color w:val="000000"/>
          <w:sz w:val="28"/>
          <w:szCs w:val="24"/>
          <w:vertAlign w:val="subscript"/>
        </w:rPr>
        <w:t>1</w:t>
      </w:r>
      <w:r w:rsidRPr="00A44336">
        <w:rPr>
          <w:rFonts w:ascii="Times New Roman" w:hAnsi="Times New Roman"/>
          <w:color w:val="000000"/>
          <w:sz w:val="28"/>
          <w:szCs w:val="24"/>
        </w:rPr>
        <w:t xml:space="preserve"> (рис. 3).</w:t>
      </w:r>
    </w:p>
    <w:p w:rsidR="00AA1E58" w:rsidRPr="00A44336" w:rsidRDefault="00AA1E58"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Однако если страна присоединится к ЕС, то положение изменится. В рамках таможенного союза, существующего в ЕС, взаимная торговля между странами-членами ведется беспошлинно, а по отношению к импорту из третьих стран применяется единый таможенный тариф. Поэтому Норвегия должна будет снять все таможенные ограничения на импорт телевизоров из стран - партнёров по ЕС, но сохранить тариф на импорт японских телевизоров. Предположим, что единый тариф ЕС также составляет 15%. В этих новых условиях более дешевыми на рынке Норвегии окажутся уже телевизоры, произведенные в странах ЕС, — без таможенной пошлины их цена упадет до 440 долл., в то время как японские телевизоры по-прежнему будут стоить 460 долл. Норвежские потребители теперь предпочтут западноевропейский продукт (объем импорта составит М</w:t>
      </w:r>
      <w:r w:rsidRPr="00A44336">
        <w:rPr>
          <w:rFonts w:ascii="Times New Roman" w:hAnsi="Times New Roman"/>
          <w:color w:val="000000"/>
          <w:sz w:val="28"/>
          <w:szCs w:val="24"/>
          <w:vertAlign w:val="subscript"/>
        </w:rPr>
        <w:t>2</w:t>
      </w:r>
      <w:r w:rsidRPr="00A44336">
        <w:rPr>
          <w:rFonts w:ascii="Times New Roman" w:hAnsi="Times New Roman"/>
          <w:color w:val="000000"/>
          <w:sz w:val="28"/>
          <w:szCs w:val="24"/>
        </w:rPr>
        <w:t>), а импорт более дорогих японских телевизоров прекратится.</w:t>
      </w:r>
    </w:p>
    <w:p w:rsidR="003A6803" w:rsidRPr="00A44336" w:rsidRDefault="00AA1E58"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 xml:space="preserve">Теперь можно оценить общий результат. Снятие таможенных пошлин на западноевропейские телевизоры привело к снижению внутренней цены до 440 долл., что принесло потребителям дополнительный выигрыш в размере области (а + </w:t>
      </w:r>
      <w:r w:rsidRPr="00A44336">
        <w:rPr>
          <w:rFonts w:ascii="Times New Roman" w:hAnsi="Times New Roman"/>
          <w:color w:val="000000"/>
          <w:sz w:val="28"/>
          <w:szCs w:val="24"/>
          <w:lang w:val="en-US"/>
        </w:rPr>
        <w:t>b</w:t>
      </w:r>
      <w:r w:rsidRPr="00A44336">
        <w:rPr>
          <w:rFonts w:ascii="Times New Roman" w:hAnsi="Times New Roman"/>
          <w:color w:val="000000"/>
          <w:sz w:val="28"/>
          <w:szCs w:val="24"/>
        </w:rPr>
        <w:t xml:space="preserve"> + с + </w:t>
      </w:r>
      <w:r w:rsidRPr="00A44336">
        <w:rPr>
          <w:rFonts w:ascii="Times New Roman" w:hAnsi="Times New Roman"/>
          <w:color w:val="000000"/>
          <w:sz w:val="28"/>
          <w:szCs w:val="24"/>
          <w:lang w:val="en-US"/>
        </w:rPr>
        <w:t>d</w:t>
      </w:r>
      <w:r w:rsidRPr="00A44336">
        <w:rPr>
          <w:rFonts w:ascii="Times New Roman" w:hAnsi="Times New Roman"/>
          <w:color w:val="000000"/>
          <w:sz w:val="28"/>
          <w:szCs w:val="24"/>
        </w:rPr>
        <w:t xml:space="preserve">). Норвежские производители, наоборот, понесли потери (область </w:t>
      </w:r>
      <w:r w:rsidRPr="00A44336">
        <w:rPr>
          <w:rFonts w:ascii="Times New Roman" w:hAnsi="Times New Roman"/>
          <w:color w:val="000000"/>
          <w:sz w:val="28"/>
          <w:szCs w:val="24"/>
          <w:lang w:val="en-US"/>
        </w:rPr>
        <w:t>a</w:t>
      </w:r>
      <w:r w:rsidRPr="00A44336">
        <w:rPr>
          <w:rFonts w:ascii="Times New Roman" w:hAnsi="Times New Roman"/>
          <w:color w:val="000000"/>
          <w:sz w:val="28"/>
          <w:szCs w:val="24"/>
        </w:rPr>
        <w:t xml:space="preserve">). В проигрыше оказалось и государство, поскольку оно потеряло все доходы, которые оно раньше имело от таможенного тарифа (область с + </w:t>
      </w:r>
      <w:r w:rsidRPr="00A44336">
        <w:rPr>
          <w:rFonts w:ascii="Times New Roman" w:hAnsi="Times New Roman"/>
          <w:color w:val="000000"/>
          <w:sz w:val="28"/>
          <w:szCs w:val="24"/>
          <w:lang w:val="en-US"/>
        </w:rPr>
        <w:t>f</w:t>
      </w:r>
      <w:r w:rsidRPr="00A44336">
        <w:rPr>
          <w:rFonts w:ascii="Times New Roman" w:hAnsi="Times New Roman"/>
          <w:color w:val="000000"/>
          <w:sz w:val="28"/>
          <w:szCs w:val="24"/>
        </w:rPr>
        <w:t xml:space="preserve">). </w:t>
      </w:r>
    </w:p>
    <w:p w:rsidR="00AA1E58" w:rsidRPr="00A44336" w:rsidRDefault="00AA1E58"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 xml:space="preserve">Данный пример показывает, что присоединение к таможенному союзу принесло Норвегии как дополнительный выигрыш (область </w:t>
      </w:r>
      <w:r w:rsidRPr="00A44336">
        <w:rPr>
          <w:rFonts w:ascii="Times New Roman" w:hAnsi="Times New Roman"/>
          <w:color w:val="000000"/>
          <w:sz w:val="28"/>
          <w:szCs w:val="24"/>
          <w:lang w:val="en-US"/>
        </w:rPr>
        <w:t>b</w:t>
      </w:r>
      <w:r w:rsidRPr="00A44336">
        <w:rPr>
          <w:rFonts w:ascii="Times New Roman" w:hAnsi="Times New Roman"/>
          <w:color w:val="000000"/>
          <w:sz w:val="28"/>
          <w:szCs w:val="24"/>
        </w:rPr>
        <w:t>+</w:t>
      </w:r>
      <w:r w:rsidRPr="00A44336">
        <w:rPr>
          <w:rFonts w:ascii="Times New Roman" w:hAnsi="Times New Roman"/>
          <w:color w:val="000000"/>
          <w:sz w:val="28"/>
          <w:szCs w:val="24"/>
          <w:lang w:val="en-US"/>
        </w:rPr>
        <w:t>d</w:t>
      </w:r>
      <w:r w:rsidRPr="00A44336">
        <w:rPr>
          <w:rFonts w:ascii="Times New Roman" w:hAnsi="Times New Roman"/>
          <w:color w:val="000000"/>
          <w:sz w:val="28"/>
          <w:szCs w:val="24"/>
        </w:rPr>
        <w:t xml:space="preserve">), так и дополнительный проигрыш (область </w:t>
      </w:r>
      <w:r w:rsidRPr="00A44336">
        <w:rPr>
          <w:rFonts w:ascii="Times New Roman" w:hAnsi="Times New Roman"/>
          <w:color w:val="000000"/>
          <w:sz w:val="28"/>
          <w:szCs w:val="24"/>
          <w:lang w:val="en-US"/>
        </w:rPr>
        <w:t>f</w:t>
      </w:r>
      <w:r w:rsidRPr="00A44336">
        <w:rPr>
          <w:rFonts w:ascii="Times New Roman" w:hAnsi="Times New Roman"/>
          <w:color w:val="000000"/>
          <w:sz w:val="28"/>
          <w:szCs w:val="24"/>
        </w:rPr>
        <w:t xml:space="preserve">). Другими словами, страна может, как выиграть (если </w:t>
      </w:r>
      <w:r w:rsidRPr="00A44336">
        <w:rPr>
          <w:rFonts w:ascii="Times New Roman" w:hAnsi="Times New Roman"/>
          <w:color w:val="000000"/>
          <w:sz w:val="28"/>
          <w:szCs w:val="24"/>
          <w:lang w:val="en-US"/>
        </w:rPr>
        <w:t>f</w:t>
      </w:r>
      <w:r w:rsidRPr="00A44336">
        <w:rPr>
          <w:rFonts w:ascii="Times New Roman" w:hAnsi="Times New Roman"/>
          <w:color w:val="000000"/>
          <w:sz w:val="28"/>
          <w:szCs w:val="24"/>
        </w:rPr>
        <w:t xml:space="preserve"> &lt; </w:t>
      </w:r>
      <w:r w:rsidRPr="00A44336">
        <w:rPr>
          <w:rFonts w:ascii="Times New Roman" w:hAnsi="Times New Roman"/>
          <w:color w:val="000000"/>
          <w:sz w:val="28"/>
          <w:szCs w:val="24"/>
          <w:lang w:val="en-US"/>
        </w:rPr>
        <w:t>b</w:t>
      </w:r>
      <w:r w:rsidRPr="00A44336">
        <w:rPr>
          <w:rFonts w:ascii="Times New Roman" w:hAnsi="Times New Roman"/>
          <w:color w:val="000000"/>
          <w:sz w:val="28"/>
          <w:szCs w:val="24"/>
        </w:rPr>
        <w:t>+</w:t>
      </w:r>
      <w:r w:rsidRPr="00A44336">
        <w:rPr>
          <w:rFonts w:ascii="Times New Roman" w:hAnsi="Times New Roman"/>
          <w:color w:val="000000"/>
          <w:sz w:val="28"/>
          <w:szCs w:val="24"/>
          <w:lang w:val="en-US"/>
        </w:rPr>
        <w:t>d</w:t>
      </w:r>
      <w:r w:rsidRPr="00A44336">
        <w:rPr>
          <w:rFonts w:ascii="Times New Roman" w:hAnsi="Times New Roman"/>
          <w:color w:val="000000"/>
          <w:sz w:val="28"/>
          <w:szCs w:val="24"/>
        </w:rPr>
        <w:t xml:space="preserve">), так и проиграть (если </w:t>
      </w:r>
      <w:r w:rsidRPr="00A44336">
        <w:rPr>
          <w:rFonts w:ascii="Times New Roman" w:hAnsi="Times New Roman"/>
          <w:color w:val="000000"/>
          <w:sz w:val="28"/>
          <w:szCs w:val="24"/>
          <w:lang w:val="en-US"/>
        </w:rPr>
        <w:t>f</w:t>
      </w:r>
      <w:r w:rsidRPr="00A44336">
        <w:rPr>
          <w:rFonts w:ascii="Times New Roman" w:hAnsi="Times New Roman"/>
          <w:color w:val="000000"/>
          <w:sz w:val="28"/>
          <w:szCs w:val="24"/>
        </w:rPr>
        <w:t xml:space="preserve"> &gt; </w:t>
      </w:r>
      <w:r w:rsidRPr="00A44336">
        <w:rPr>
          <w:rFonts w:ascii="Times New Roman" w:hAnsi="Times New Roman"/>
          <w:color w:val="000000"/>
          <w:sz w:val="28"/>
          <w:szCs w:val="24"/>
          <w:lang w:val="en-US"/>
        </w:rPr>
        <w:t>b</w:t>
      </w:r>
      <w:r w:rsidRPr="00A44336">
        <w:rPr>
          <w:rFonts w:ascii="Times New Roman" w:hAnsi="Times New Roman"/>
          <w:color w:val="000000"/>
          <w:sz w:val="28"/>
          <w:szCs w:val="24"/>
        </w:rPr>
        <w:t xml:space="preserve"> + </w:t>
      </w:r>
      <w:r w:rsidRPr="00A44336">
        <w:rPr>
          <w:rFonts w:ascii="Times New Roman" w:hAnsi="Times New Roman"/>
          <w:color w:val="000000"/>
          <w:sz w:val="28"/>
          <w:szCs w:val="24"/>
          <w:lang w:val="en-US"/>
        </w:rPr>
        <w:t>d</w:t>
      </w:r>
      <w:r w:rsidRPr="00A44336">
        <w:rPr>
          <w:rFonts w:ascii="Times New Roman" w:hAnsi="Times New Roman"/>
          <w:color w:val="000000"/>
          <w:sz w:val="28"/>
          <w:szCs w:val="24"/>
        </w:rPr>
        <w:t>). Такой неоднозначный результат закономерен, поскольку вступление в таможенный союз сопровождается расширением торговли со странами—партнерами по союзу и одновременным свертыванием торговли с третьими странами.</w:t>
      </w:r>
    </w:p>
    <w:p w:rsidR="00AA1E58" w:rsidRPr="00A44336" w:rsidRDefault="00AA1E58" w:rsidP="00A44336">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Рисунок 3 наглядно показывает, при каких условиях можно ожидать выигрыша от присоединения к таможенному союзу: во-первых, если в данной стране спрос на импорт характеризуется высокой эластичностью; во-вторых, если присоединение к таможенному союзу приведет к значительному снижению внутренних цен в стране; наконец, в-третьих, если меньше разница в уровне в странах—партнерах по союзу и в третьих странах. В целом выиграет страна или проиграет от присоединения к таможенному союзу зависит от того, какой эффект будет преобладать: эффект расширения или эффект свертывания торговли.</w:t>
      </w:r>
    </w:p>
    <w:p w:rsidR="00AA1E58" w:rsidRDefault="00AA1E58" w:rsidP="00A44336">
      <w:pPr>
        <w:autoSpaceDE w:val="0"/>
        <w:autoSpaceDN w:val="0"/>
        <w:adjustRightInd w:val="0"/>
        <w:spacing w:after="0" w:line="360" w:lineRule="auto"/>
        <w:ind w:firstLine="709"/>
        <w:jc w:val="both"/>
        <w:rPr>
          <w:rFonts w:ascii="Times New Roman" w:hAnsi="Times New Roman"/>
          <w:sz w:val="28"/>
          <w:szCs w:val="24"/>
        </w:rPr>
      </w:pPr>
      <w:r w:rsidRPr="00A44336">
        <w:rPr>
          <w:rFonts w:ascii="Times New Roman" w:hAnsi="Times New Roman"/>
          <w:sz w:val="28"/>
          <w:szCs w:val="24"/>
        </w:rPr>
        <w:t>С переходом валютной политики в либеральное русло и открытием границ, вхождением</w:t>
      </w:r>
      <w:r w:rsidR="00C807A6" w:rsidRPr="00A44336">
        <w:rPr>
          <w:rFonts w:ascii="Times New Roman" w:hAnsi="Times New Roman"/>
          <w:sz w:val="28"/>
          <w:szCs w:val="24"/>
        </w:rPr>
        <w:t xml:space="preserve"> </w:t>
      </w:r>
      <w:r w:rsidRPr="00A44336">
        <w:rPr>
          <w:rFonts w:ascii="Times New Roman" w:hAnsi="Times New Roman"/>
          <w:sz w:val="28"/>
          <w:szCs w:val="24"/>
        </w:rPr>
        <w:t>России в международные экономические союзы, валютное регулирование и валютный контроль уже претерпел модернизацию и требует дальнейшего совершенствования валютного законодательства.</w:t>
      </w:r>
    </w:p>
    <w:p w:rsidR="000302EF" w:rsidRPr="00A44336" w:rsidRDefault="000302EF" w:rsidP="00A44336">
      <w:pPr>
        <w:autoSpaceDE w:val="0"/>
        <w:autoSpaceDN w:val="0"/>
        <w:adjustRightInd w:val="0"/>
        <w:spacing w:after="0" w:line="360" w:lineRule="auto"/>
        <w:ind w:firstLine="709"/>
        <w:jc w:val="both"/>
        <w:rPr>
          <w:rFonts w:ascii="Times New Roman" w:hAnsi="Times New Roman"/>
          <w:sz w:val="28"/>
          <w:szCs w:val="24"/>
        </w:rPr>
      </w:pPr>
    </w:p>
    <w:p w:rsidR="001F7740" w:rsidRDefault="003A6803"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br w:type="page"/>
      </w:r>
      <w:r w:rsidR="001F7740" w:rsidRPr="00A44336">
        <w:rPr>
          <w:rFonts w:ascii="Times New Roman" w:hAnsi="Times New Roman"/>
          <w:sz w:val="28"/>
          <w:szCs w:val="24"/>
        </w:rPr>
        <w:t>Попова О.А.</w:t>
      </w:r>
    </w:p>
    <w:p w:rsidR="001F7740" w:rsidRPr="00A44336" w:rsidRDefault="000302EF"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Сибирский университет потребительской кооперации, г.Новосибирск</w:t>
      </w:r>
    </w:p>
    <w:p w:rsidR="000302EF" w:rsidRDefault="000302EF" w:rsidP="00A44336">
      <w:pPr>
        <w:spacing w:after="0" w:line="360" w:lineRule="auto"/>
        <w:ind w:firstLine="709"/>
        <w:jc w:val="both"/>
        <w:rPr>
          <w:rFonts w:ascii="Times New Roman" w:hAnsi="Times New Roman"/>
          <w:sz w:val="28"/>
          <w:szCs w:val="24"/>
        </w:rPr>
      </w:pPr>
    </w:p>
    <w:p w:rsidR="001F7740" w:rsidRPr="00A44336" w:rsidRDefault="003A6803"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УПРАВЛЕНИЕ РАСХОДАМИ НА ПРОДАЖУ ТОРГОВЫХ ОРГАНИЗАЦИЙ В УСЛОВИЯХ КРИЗИСА</w:t>
      </w:r>
    </w:p>
    <w:p w:rsidR="003A6803" w:rsidRPr="00A44336" w:rsidRDefault="003A6803" w:rsidP="00A44336">
      <w:pPr>
        <w:spacing w:after="0" w:line="360" w:lineRule="auto"/>
        <w:ind w:firstLine="709"/>
        <w:jc w:val="both"/>
        <w:rPr>
          <w:rFonts w:ascii="Times New Roman" w:hAnsi="Times New Roman"/>
          <w:sz w:val="28"/>
          <w:szCs w:val="24"/>
        </w:rPr>
      </w:pP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Под кризисом в общем смысле понимается тяжелое переходное состояние какого-либо процесса определенной сферы. Кризис организации (в т.ч. и торговой) вызывается несоответствием ее финансово-хозяйственных параметров параметрам окружающей среды, что в свою очередь обусловлено неверной стратегией, неадекватной организацией бизнеса и, как следствие, слабым адаптированием к требованиям рынка.</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Кризис в работе любой организации (в т.ч. торговой) характеризуется отрицательным финансовым результатом. Для восстановления механизма финансов необходим поиск организационным мер по обеспечению повышения деловой активности и рентабельности работы организации. При этом требуется оптимизация структуры пассивов, обоснованное снижение запасов и затрат, не используемых в обороте или используемых недостаточно эффективно.</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Перед организацией, стремящейся выйти из кризиса, стоят две последовательные задачи:</w:t>
      </w:r>
    </w:p>
    <w:p w:rsidR="001F7740" w:rsidRPr="00A44336" w:rsidRDefault="001F7740" w:rsidP="00A44336">
      <w:pPr>
        <w:numPr>
          <w:ilvl w:val="0"/>
          <w:numId w:val="5"/>
        </w:numPr>
        <w:tabs>
          <w:tab w:val="clear" w:pos="1669"/>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устранить причины кризиса – разработать стратегию развития и недопущения повторения кризисных явлений в будущем;</w:t>
      </w:r>
    </w:p>
    <w:p w:rsidR="001F7740" w:rsidRPr="00A44336" w:rsidRDefault="001F7740" w:rsidP="00A44336">
      <w:pPr>
        <w:numPr>
          <w:ilvl w:val="0"/>
          <w:numId w:val="5"/>
        </w:numPr>
        <w:tabs>
          <w:tab w:val="clear" w:pos="1669"/>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устранить последствия кризиса – восстановить платежеспособность и стабилизировать финансовое положение.</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Для выработки конкретных рекомендаций по выбору направлений выхода из кризиса следует выделить фазы кризиса, отличающиеся содержанием, последствиями и необходимыми мерами по их устранению.</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Первая фаза – снижение рентабельности и объемов прибыли.</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Вторая фаза – убыточность деятельности.</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Третья фаза – неплатежеспособность.</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На практике наблюдаются два вида реакции организаций на свое кризисное состояние: защитная и наступательная.</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Защитная реакция предусматривает резкое сокращение всех видов расходов, распродажу продукции по сниженным ценам. Это характерно для первой фазы кризиса.</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Система управления расходами на продажу является одной из подсистем общей системы управления торговой организацией, тесно взаимодействует с подсистемами управления товарооборотом, товарными запасами, валовым доходом, прибылью и определяется как система экономических средств и методов направленного воздействия на интересы отрасли, организации, работника с целью оптимального согласования с интересами потребителей и всего общества в целом по соблюдению соответствующих общественно необходимых, с учетом спроса населения, пропорций в формировании расходов.</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Процесс управления расходами на продажу включает:</w:t>
      </w:r>
    </w:p>
    <w:p w:rsidR="001F7740" w:rsidRPr="00A44336" w:rsidRDefault="001F7740" w:rsidP="00A44336">
      <w:pPr>
        <w:numPr>
          <w:ilvl w:val="0"/>
          <w:numId w:val="6"/>
        </w:numPr>
        <w:tabs>
          <w:tab w:val="clear" w:pos="1429"/>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организацию информационного обеспечения в соответствии с содержанием, составом и структурой расходов, целевыми ориентирами;</w:t>
      </w:r>
    </w:p>
    <w:p w:rsidR="001F7740" w:rsidRPr="00A44336" w:rsidRDefault="001F7740" w:rsidP="00A44336">
      <w:pPr>
        <w:numPr>
          <w:ilvl w:val="0"/>
          <w:numId w:val="6"/>
        </w:numPr>
        <w:tabs>
          <w:tab w:val="clear" w:pos="1429"/>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оценку способности формирования расходов в прошлом и плановом периоде, то есть оценку условий функционирования торговой организации;</w:t>
      </w:r>
    </w:p>
    <w:p w:rsidR="001F7740" w:rsidRPr="00A44336" w:rsidRDefault="001F7740" w:rsidP="00A44336">
      <w:pPr>
        <w:numPr>
          <w:ilvl w:val="0"/>
          <w:numId w:val="6"/>
        </w:numPr>
        <w:tabs>
          <w:tab w:val="clear" w:pos="1429"/>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полный анализ расходов на продажу в динамике и за текущий период;</w:t>
      </w:r>
    </w:p>
    <w:p w:rsidR="001F7740" w:rsidRPr="00A44336" w:rsidRDefault="001F7740" w:rsidP="00A44336">
      <w:pPr>
        <w:numPr>
          <w:ilvl w:val="0"/>
          <w:numId w:val="6"/>
        </w:numPr>
        <w:tabs>
          <w:tab w:val="clear" w:pos="1429"/>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прогнозирование размера и уровня расходов различными методами при разных объемах товарооборота и прибыли;</w:t>
      </w:r>
    </w:p>
    <w:p w:rsidR="001F7740" w:rsidRPr="00A44336" w:rsidRDefault="001F7740" w:rsidP="00A44336">
      <w:pPr>
        <w:numPr>
          <w:ilvl w:val="0"/>
          <w:numId w:val="6"/>
        </w:numPr>
        <w:tabs>
          <w:tab w:val="clear" w:pos="1429"/>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планирование минимально и максимально допустимых уровней расходов на продажу;</w:t>
      </w:r>
    </w:p>
    <w:p w:rsidR="001F7740" w:rsidRPr="00A44336" w:rsidRDefault="001F7740" w:rsidP="00A44336">
      <w:pPr>
        <w:numPr>
          <w:ilvl w:val="0"/>
          <w:numId w:val="6"/>
        </w:numPr>
        <w:tabs>
          <w:tab w:val="clear" w:pos="1429"/>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нормирование расходов в разрезе статей;</w:t>
      </w:r>
    </w:p>
    <w:p w:rsidR="001F7740" w:rsidRPr="00A44336" w:rsidRDefault="001F7740" w:rsidP="00A44336">
      <w:pPr>
        <w:numPr>
          <w:ilvl w:val="0"/>
          <w:numId w:val="6"/>
        </w:numPr>
        <w:tabs>
          <w:tab w:val="clear" w:pos="1429"/>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доведение планового уровня расходов до соответствующих подразделений и отдельных лиц;</w:t>
      </w:r>
    </w:p>
    <w:p w:rsidR="001F7740" w:rsidRPr="00A44336" w:rsidRDefault="001F7740" w:rsidP="00A44336">
      <w:pPr>
        <w:numPr>
          <w:ilvl w:val="0"/>
          <w:numId w:val="6"/>
        </w:numPr>
        <w:tabs>
          <w:tab w:val="clear" w:pos="1429"/>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контроль и оперативное управление расходами на продажу с учетом изменения условий функционирования организации;</w:t>
      </w:r>
    </w:p>
    <w:p w:rsidR="001F7740" w:rsidRPr="00A44336" w:rsidRDefault="001F7740" w:rsidP="00A44336">
      <w:pPr>
        <w:numPr>
          <w:ilvl w:val="0"/>
          <w:numId w:val="6"/>
        </w:numPr>
        <w:tabs>
          <w:tab w:val="clear" w:pos="1429"/>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совершенствование учета расходов на продажу;</w:t>
      </w:r>
    </w:p>
    <w:p w:rsidR="001F7740" w:rsidRPr="00A44336" w:rsidRDefault="001F7740" w:rsidP="00A44336">
      <w:pPr>
        <w:numPr>
          <w:ilvl w:val="0"/>
          <w:numId w:val="6"/>
        </w:numPr>
        <w:tabs>
          <w:tab w:val="clear" w:pos="1429"/>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поиск резервов снижения расходов на продажу.</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Эффективным инструментов повышения рентабельности торговых организаций в условиях кризиса является калькуляция расходов на продажу.</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В торговых организациях расходы на продажу учитываются в рамках финансового учета без распределения по видам (группам) товаров. Такие данные не позволяют проводить анализ расходов торговых организаций, связанных с обычными видами деятельности, в зависимости от</w:t>
      </w:r>
      <w:r w:rsidR="00C807A6" w:rsidRPr="00A44336">
        <w:rPr>
          <w:rFonts w:ascii="Times New Roman" w:hAnsi="Times New Roman"/>
          <w:sz w:val="28"/>
          <w:szCs w:val="24"/>
        </w:rPr>
        <w:t xml:space="preserve"> </w:t>
      </w:r>
      <w:r w:rsidRPr="00A44336">
        <w:rPr>
          <w:rFonts w:ascii="Times New Roman" w:hAnsi="Times New Roman"/>
          <w:sz w:val="28"/>
          <w:szCs w:val="24"/>
        </w:rPr>
        <w:t>структуры товарооборота и товарных запасов. В связи с этим основными проблемами определения величины расходов на продажу в разрезе групп товаров в торговых организациях являются:</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1. установление степени детализации в классификации товаров для калькулирования расходов на продажу. Она должна соответствовать возможностям анализа и управления;</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2. выбор наиболее достоверной базы распределения накладных расходов между видами (группами) товаров, поскольку всякая база в некоторой степени условна. Для того, чтобы распределить накладные расходы в пропорции к видам деятельности, которые их генерируют необходимо:</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1. выделить виды деятельности (операции, функции) и подфункции – определить их количество, классифицированные признаки (принципы отнесения работ к конкретному виду деятельности и соотнесения их с местами возникновения затрат);</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2. выбрать факторы затрат для каждого вида деятельности;</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3. выделить статьи затрат (для анализа вклада основных видов затрат в их общую сумму и влияния на финансовый результат, а также отнесения на виды деятельности);</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4. выделить прямые затраты по товарам и операциям, если это целесообразно;</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5. рассчитать сумму затрат на каждую операцию за период, а также количество факторов затрат, потребленных каждым товаром (группой товаров);</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6. Распределить косвенные затраты между видами (группами) товаров в соответствии с потреблением ими факторов затрат;</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7. распределить расходы на продажу между проданными в течение периода товарами и остатками товаров на конец периода.</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Таким образом, для эффективного управления расходами на продажу торговых организаций в условиях кризиса необходимо организовать управленческий учет расходов, главной особенностью которого является калькуляция расходов на продажу.</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Калькуляция расходов на продажу в торговых организациях позволяет:</w:t>
      </w:r>
    </w:p>
    <w:p w:rsidR="001F7740" w:rsidRPr="00A44336" w:rsidRDefault="001F7740" w:rsidP="00A44336">
      <w:pPr>
        <w:numPr>
          <w:ilvl w:val="0"/>
          <w:numId w:val="7"/>
        </w:numPr>
        <w:tabs>
          <w:tab w:val="clear" w:pos="1080"/>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определить нерентабельные группы товаров</w:t>
      </w:r>
      <w:r w:rsidRPr="00A44336">
        <w:rPr>
          <w:rFonts w:ascii="Times New Roman" w:hAnsi="Times New Roman"/>
          <w:sz w:val="28"/>
          <w:szCs w:val="24"/>
          <w:lang w:val="en-US"/>
        </w:rPr>
        <w:t>;</w:t>
      </w:r>
    </w:p>
    <w:p w:rsidR="001F7740" w:rsidRPr="00A44336" w:rsidRDefault="001F7740" w:rsidP="00A44336">
      <w:pPr>
        <w:numPr>
          <w:ilvl w:val="0"/>
          <w:numId w:val="7"/>
        </w:numPr>
        <w:tabs>
          <w:tab w:val="clear" w:pos="1080"/>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отказаться от убыточных товаров</w:t>
      </w:r>
      <w:r w:rsidRPr="00A44336">
        <w:rPr>
          <w:rFonts w:ascii="Times New Roman" w:hAnsi="Times New Roman"/>
          <w:sz w:val="28"/>
          <w:szCs w:val="24"/>
          <w:lang w:val="en-US"/>
        </w:rPr>
        <w:t>;</w:t>
      </w:r>
    </w:p>
    <w:p w:rsidR="001F7740" w:rsidRPr="00A44336" w:rsidRDefault="001F7740" w:rsidP="00A44336">
      <w:pPr>
        <w:numPr>
          <w:ilvl w:val="0"/>
          <w:numId w:val="7"/>
        </w:numPr>
        <w:tabs>
          <w:tab w:val="clear" w:pos="1080"/>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выявить резервы снижения цен в пределах безубыточности каждой группы товаров для увеличения покупательского потока и, следовательно, увеличения общей массы прибы</w:t>
      </w:r>
      <w:r w:rsidR="00296279" w:rsidRPr="00A44336">
        <w:rPr>
          <w:rFonts w:ascii="Times New Roman" w:hAnsi="Times New Roman"/>
          <w:sz w:val="28"/>
          <w:szCs w:val="24"/>
        </w:rPr>
        <w:t>ли.</w:t>
      </w:r>
    </w:p>
    <w:p w:rsidR="00296279" w:rsidRPr="00A44336" w:rsidRDefault="00296279" w:rsidP="00A44336">
      <w:pPr>
        <w:spacing w:after="0" w:line="360" w:lineRule="auto"/>
        <w:ind w:firstLine="709"/>
        <w:jc w:val="both"/>
        <w:rPr>
          <w:rFonts w:ascii="Times New Roman" w:hAnsi="Times New Roman"/>
          <w:sz w:val="28"/>
          <w:szCs w:val="24"/>
        </w:rPr>
      </w:pPr>
    </w:p>
    <w:p w:rsidR="00CC549F" w:rsidRPr="00A44336" w:rsidRDefault="00CC549F" w:rsidP="00A44336">
      <w:pPr>
        <w:spacing w:after="0" w:line="360" w:lineRule="auto"/>
        <w:ind w:firstLine="709"/>
        <w:jc w:val="both"/>
        <w:rPr>
          <w:rFonts w:ascii="Times New Roman" w:hAnsi="Times New Roman"/>
          <w:sz w:val="28"/>
          <w:szCs w:val="24"/>
        </w:rPr>
      </w:pPr>
      <w:r w:rsidRPr="00A44336">
        <w:rPr>
          <w:rFonts w:ascii="Times New Roman" w:hAnsi="Times New Roman"/>
          <w:caps/>
          <w:sz w:val="28"/>
          <w:szCs w:val="24"/>
        </w:rPr>
        <w:br w:type="page"/>
      </w:r>
      <w:r w:rsidRPr="00A44336">
        <w:rPr>
          <w:rFonts w:ascii="Times New Roman" w:hAnsi="Times New Roman"/>
          <w:sz w:val="28"/>
          <w:szCs w:val="24"/>
        </w:rPr>
        <w:t>Воронина Н.И., Плюснина Н.В.</w:t>
      </w:r>
    </w:p>
    <w:p w:rsidR="00CC549F" w:rsidRPr="00A44336" w:rsidRDefault="00CC549F"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Сибирский университет потребительской кооперации, г.</w:t>
      </w:r>
    </w:p>
    <w:p w:rsidR="00CC549F" w:rsidRPr="00A44336" w:rsidRDefault="00CC549F"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Новосибирск</w:t>
      </w:r>
    </w:p>
    <w:p w:rsidR="00CC549F" w:rsidRPr="00A44336" w:rsidRDefault="00CC549F" w:rsidP="00A44336">
      <w:pPr>
        <w:spacing w:after="0" w:line="360" w:lineRule="auto"/>
        <w:ind w:firstLine="709"/>
        <w:jc w:val="both"/>
        <w:rPr>
          <w:rFonts w:ascii="Times New Roman" w:hAnsi="Times New Roman"/>
          <w:caps/>
          <w:sz w:val="28"/>
          <w:szCs w:val="24"/>
        </w:rPr>
      </w:pPr>
    </w:p>
    <w:p w:rsidR="001F7740" w:rsidRPr="00A44336" w:rsidRDefault="001F7740" w:rsidP="00A44336">
      <w:pPr>
        <w:spacing w:after="0" w:line="360" w:lineRule="auto"/>
        <w:ind w:firstLine="709"/>
        <w:jc w:val="both"/>
        <w:rPr>
          <w:rFonts w:ascii="Times New Roman" w:hAnsi="Times New Roman"/>
          <w:caps/>
          <w:sz w:val="28"/>
          <w:szCs w:val="24"/>
        </w:rPr>
      </w:pPr>
      <w:r w:rsidRPr="00A44336">
        <w:rPr>
          <w:rFonts w:ascii="Times New Roman" w:hAnsi="Times New Roman"/>
          <w:caps/>
          <w:sz w:val="28"/>
          <w:szCs w:val="24"/>
        </w:rPr>
        <w:t>Правовое обеспечение учета готовой продукции</w:t>
      </w:r>
      <w:r w:rsidR="003A6803" w:rsidRPr="00A44336">
        <w:rPr>
          <w:rFonts w:ascii="Times New Roman" w:hAnsi="Times New Roman"/>
          <w:caps/>
          <w:sz w:val="28"/>
          <w:szCs w:val="24"/>
        </w:rPr>
        <w:t xml:space="preserve"> </w:t>
      </w:r>
      <w:r w:rsidR="00296279" w:rsidRPr="00A44336">
        <w:rPr>
          <w:rFonts w:ascii="Times New Roman" w:hAnsi="Times New Roman"/>
          <w:caps/>
          <w:sz w:val="28"/>
          <w:szCs w:val="24"/>
        </w:rPr>
        <w:t>в общественном питании</w:t>
      </w:r>
    </w:p>
    <w:p w:rsidR="001F7740" w:rsidRPr="00A44336" w:rsidRDefault="001F7740" w:rsidP="00A44336">
      <w:pPr>
        <w:spacing w:after="0" w:line="360" w:lineRule="auto"/>
        <w:ind w:firstLine="709"/>
        <w:jc w:val="both"/>
        <w:rPr>
          <w:rFonts w:ascii="Times New Roman" w:hAnsi="Times New Roman"/>
          <w:sz w:val="28"/>
          <w:szCs w:val="24"/>
        </w:rPr>
      </w:pP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Учет готовой продукции предприятиями</w:t>
      </w:r>
      <w:r w:rsidR="00C807A6" w:rsidRPr="00A44336">
        <w:rPr>
          <w:rFonts w:ascii="Times New Roman" w:hAnsi="Times New Roman"/>
          <w:sz w:val="28"/>
          <w:szCs w:val="24"/>
        </w:rPr>
        <w:t xml:space="preserve"> </w:t>
      </w:r>
      <w:r w:rsidRPr="00A44336">
        <w:rPr>
          <w:rFonts w:ascii="Times New Roman" w:hAnsi="Times New Roman"/>
          <w:sz w:val="28"/>
          <w:szCs w:val="24"/>
        </w:rPr>
        <w:t>общественного питания, а также правильное и своевременное отражение операций по ее движению непосредственно зависят от правового обеспечения, которое представлено следующими нормативно-правовыми актами: Гражданский кодекс РФ, Налоговый кодекс РФ, Постановления Росстата (Госкомстата России), Положение по бухгалтерскому учету 5/01 «Учет материально-производственных запасов» (ПБУ5/01), Методические указания по бухгалтерскому учету материально-производственных запасов, План счетов бухгалтерского учета и Инструкция по его применению.</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На сегодняшний день общественное питание является одной из тех отраслей, бухгалтерский учет в которых неурегулирован. Понятие общественного питания, как вида экономической деятельности настолько многозначно, что в действующих нормативно-правовых актах нет единого определения. Так, согласно Постановлению Госкомстата России (Росстата) от 5.04.1995г. №200 «Услуги предприятий (организаций) общественного питания» (ГОСТ Р 50764-95), результат деятельности по удовлетворению потребностей потребителей в питании и проведении досуга является услугой общественного питания. При этом Гражданский кодекс Российской федерации [ГК РФ, ст.779] говорит о том, что к услугам относятся виды деятельности, не имеющие вещной (материальной) основы, например, услуги связи, медицинские, аудиторские консультационные, информационные услуги и др. Все остальное признается товаром. Подобное определение услуги содержится и в Налоговом кодексе Российской федерации [НК РФ, п.3 ст.38], в котором говорится, что любое имущество признается товаром, а по норме п.5 этой статьи услугой признается деятельность, результаты которой не имеют материального выражения, а также реализуются и потребляются в процессе этой деятельности. </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Согласно Общероссийскому классификатору видов экономической деятельности предприятия общественного питания производят, реализуют и организуют потребление собственной готовой продукции, покупных товаров (продуктов питания), оказывают развлекательные услуги, обслуживают банкеты, свадьбы, приемы и т.п. Они продают свою продукцию и покупные товары (продукты питания) потребителям - физическим лицам. Если они реализуют свою продукцию и покупные товары не физическим, а юридическим лицам, то такая деятельность не относится к общественному питанию, а квалифицируется, как перепродажа товаров и сбыт собственной продукции.</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Организации общественного питания производят и реализуют готовую продукцию, покупные товары и оказывают различные услуги, отражаемые в учете по-разному. В этой связи возникает необходимость в знании правовых аспектов такого учета.</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По нашему мнению в действующем правовом обеспечении по учету готовой продукции в общественном питании</w:t>
      </w:r>
      <w:r w:rsidR="00C807A6" w:rsidRPr="00A44336">
        <w:rPr>
          <w:rFonts w:ascii="Times New Roman" w:hAnsi="Times New Roman"/>
          <w:sz w:val="28"/>
          <w:szCs w:val="24"/>
        </w:rPr>
        <w:t xml:space="preserve"> </w:t>
      </w:r>
      <w:r w:rsidRPr="00A44336">
        <w:rPr>
          <w:rFonts w:ascii="Times New Roman" w:hAnsi="Times New Roman"/>
          <w:sz w:val="28"/>
          <w:szCs w:val="24"/>
        </w:rPr>
        <w:t>имеются противоречия. Так, отпуск продукции из организаций, не имеющих залов обслуживания посетителей, в соответствии с Налоговым кодексом Российской Федерации ст.346.26 (НК РФ) относится к услугам общественного питания. Вместе с тем из ст. 346.27 НК РФ следует, что к объектам питания, не имеющим зала обслуживания</w:t>
      </w:r>
      <w:r w:rsidR="00C807A6" w:rsidRPr="00A44336">
        <w:rPr>
          <w:rFonts w:ascii="Times New Roman" w:hAnsi="Times New Roman"/>
          <w:sz w:val="28"/>
          <w:szCs w:val="24"/>
        </w:rPr>
        <w:t xml:space="preserve"> </w:t>
      </w:r>
      <w:r w:rsidRPr="00A44336">
        <w:rPr>
          <w:rFonts w:ascii="Times New Roman" w:hAnsi="Times New Roman"/>
          <w:sz w:val="28"/>
          <w:szCs w:val="24"/>
        </w:rPr>
        <w:t xml:space="preserve">посетителей, относятся объекты, не имеющие специально оборудованного помещения для потребления готовой продукции и покупных товаров, т.е. киоски и палатки при кафе и столовых. </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При отсутствии такого помещения для потребления, организации, во-первых, не могут организовать потребление продукции и товаров; во-вторых, ничем не отличаются от организаций розничной торговли; в-третьих, не все киоски и палатки имеют возможность для производства готовой продукции; в-четвертых, отпускаемые ими готовая продукция и покупные товары не могут считаться услугой, т.к. потребление осуществляется вне предприятия питания. О наличии факта оказания услуги общественного питания можно говорить лишь в случае перехода права собственности на готовую продукцию в момент окончания потребления.</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Конкретный порядок учета готовой продукции в предприятиях общественного питания не оговаривается ни в одном из действующих нормативных актах по бухгалтерскому учету. </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Если исходить из норм ПБУ 5/01 «Учет материально-производственных запасов», то продукция собственного производства в организациях общественного питания соответствует определению готовой продукции. В этом случае общепринятая методика бухгалтерского учета продуктов питания с использованием счетов 41 «Товары», 42 «Торговая наценка» и расчетом среднего процента торговой наценки противоречат этому положению. Исходя из п. 13 ПБУ 5/01 организациям, осуществляющим розничную торговлю, разрешается оценивать по продажной стоимости лишь приобретенные товары, а в п. 7 ПБУ 5/01 говорится о том, что готовая продукция может быть оценена только по фактическим затратам.</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Обоснованность учета готовой продукции в организациях питания по продажным ценам вытекает из Методических указаний по бухгалтерскому учету материально-производственных запасов лишь косвенно. В соответствии с пунктами 245 и 246 этого документа допускается определение фактической себестоимости реализованных готовой продукции и покупных товаров за период и их остатка на конец периода, используя дополнительный расчет. В этом случае, предусматривается определение среднего процента не торговой наценки, а фактической себестоимости в общей продажной стоимости готовой продукции и покупных товаров.</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Действующие нормативные акты по бухгалтерскому учету требуют исчисления хотя бы фактической себестоимости готовой продукции предприятий общественного питания с последующим ее распределением на остатки сырья и реализованную продукцию. Однако общепринятая методика учета деятельности организаций общественного питания не позволяет этого, поскольку все затраты на производство, за исключением непосредственно покупной стоимости сырья, организации питания учитывают на счете 44 «Расходы на продажу».</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Для учета готовых изделий в буфетах Инструкцией по применению Плана счетов предусмотрено применение счетов 41 «Товары» и 42 «Торговая наценка». В этой связи возникает вопрос, на каком счете отражать затраты, образующиеся, помимо покупной стоимости сырья. В разъяснениях к счетам 20 «Основное производство», 23 «Вспомогательное производство», 25 «Общепроизводственные расходы» и 44 «Расходы на продажу» Инструкции по применению Плана счетов организации общественного питания не упоминаются. Аналогичный порядок учета прописан лишь в Методике учета сырья, товаров и производства в предприятиях общественного питания различных форм собственности, которая носит рекомендательный характер.</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Соответственно, если организация общественного питания отражает расходы на счете 44 «Расходы на продажу», возникает вопрос: каким образом они должны быть показаны в «Отчете о прибылях и убытках» – в составе себестоимости продаж или коммерческих расходов? На самом деле расходами, связанными со сбытом продукции</w:t>
      </w:r>
      <w:r w:rsidR="00C807A6" w:rsidRPr="00A44336">
        <w:rPr>
          <w:rFonts w:ascii="Times New Roman" w:hAnsi="Times New Roman"/>
          <w:sz w:val="28"/>
          <w:szCs w:val="24"/>
        </w:rPr>
        <w:t xml:space="preserve"> </w:t>
      </w:r>
      <w:r w:rsidRPr="00A44336">
        <w:rPr>
          <w:rFonts w:ascii="Times New Roman" w:hAnsi="Times New Roman"/>
          <w:sz w:val="28"/>
          <w:szCs w:val="24"/>
        </w:rPr>
        <w:t>и подлежащими отражению в отчетности в составе коммерческих расходов являются только расходы буфетов, раздаточных столовых, непосредственно залов обслуживания. Расходы же на оплату труда работников и амортизацию оборудования кухни – это расходы, связанные с производством, и они должны отражаться в отчетности в составе себестоимости продаж.</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Также, по нашему мнению, действующими нормативными актами не регламентирован порядок учета готовой продукции в кухне: ни Инструкцией по применению Плана счетов, ни ПБУ 5/01 «Учет материально-производственных запасов». В Инструкции по применению Плана счетов указано: счет 41 «Товары», субсчет 2 «Товары в розничной торговле» используется для учета товаров в буфетах организаций общественного питания. При этом понятие «Товары» не конкретизирует, должны ли таким образом отражаться все изделия, реализуемые буфетом, или речь идет лишь о покупных товарах. Счет 43 «Готовая продукция», в соответствии с Инструкцией к Плану счетов, предназначен для учета готовой продукции промышленными, сельскохозяйственными и иными производственными организациями. О необходимости применения этого счета организациями общественного питания ничего не сказано.</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В соответствии с ПБУ 5/01 «Материально-производственные запасы» готовая продукция, независимо от места нахождения, – в буфетах или кухне – в бухгалтерском балансе отражается в составе готовой продукции, а продукты питания, которые не были переработаны – в составе сырья и материалов. Полуфабрикаты же собственного производства должны учитываться в составе остатков незавершенного производства. Таким образом, если исходить из общих принципов применения Инструкции к Плану счетов, готовая продукция должна учитываться на счете 43 «Готовая продукция», продукты –</w:t>
      </w:r>
      <w:r w:rsidR="00C807A6" w:rsidRPr="00A44336">
        <w:rPr>
          <w:rFonts w:ascii="Times New Roman" w:hAnsi="Times New Roman"/>
          <w:sz w:val="28"/>
          <w:szCs w:val="24"/>
        </w:rPr>
        <w:t xml:space="preserve"> </w:t>
      </w:r>
      <w:r w:rsidRPr="00A44336">
        <w:rPr>
          <w:rFonts w:ascii="Times New Roman" w:hAnsi="Times New Roman"/>
          <w:sz w:val="28"/>
          <w:szCs w:val="24"/>
        </w:rPr>
        <w:t>на счете 10 «Материалы», а полуфабрикаты – на счете 20 «Основное производство» или 21 «Полуфабрикаты собственного производства».</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Тем не менее, если такой учет продуктов питания на складе и изделий, находящихся в буфетах, можно организовать, то выделить сырье, полуфабрикаты и готовую продукцию в остатках кухни круглосуточно работающего предприятия общественного питания очень трудно. В связи с этим все остатки запасов на кухне, по нашему мнению, целесообразно учитывать на одном бухгалтерском счете. В настоящее время организации общественного питания осуществляют учет по продажным ценам с расчетом среднего процента торговой наценки. Это связано с тем, что количественно-суммовой учет изделий по фактическим затратам в организациях общественного питания практически не возможен.</w:t>
      </w:r>
    </w:p>
    <w:p w:rsidR="001F7740" w:rsidRPr="00A44336" w:rsidRDefault="001F7740" w:rsidP="00A44336">
      <w:pPr>
        <w:pStyle w:val="ConsPlusNormal"/>
        <w:spacing w:line="360" w:lineRule="auto"/>
        <w:ind w:firstLine="709"/>
        <w:jc w:val="both"/>
        <w:rPr>
          <w:rFonts w:ascii="Times New Roman" w:hAnsi="Times New Roman" w:cs="Times New Roman"/>
          <w:sz w:val="28"/>
          <w:szCs w:val="24"/>
        </w:rPr>
      </w:pPr>
      <w:r w:rsidRPr="00A44336">
        <w:rPr>
          <w:rFonts w:ascii="Times New Roman" w:hAnsi="Times New Roman" w:cs="Times New Roman"/>
          <w:sz w:val="28"/>
          <w:szCs w:val="24"/>
        </w:rPr>
        <w:t>Следует отметить, что в Налоговом кодексе РФ [НК РФ, гл. 25 «Налог на прибыль организаций»] нет оговорки относительно предприятий общественного питания. Обособленный порядок учета прямых расходов предусмотрен ст. 320 НК РФ лишь в отношении организаций, осуществляющих оптовую, мелкооптовую и розничную торговлю. К готовой же продукции организаций общественного питания должен применяться общий порядок оценки незавершенного производства и продукции собственного производства - по прямым затратам. Использование этого порядка вызывает, на наш взгляд, затруднения, поскольку:</w:t>
      </w:r>
    </w:p>
    <w:p w:rsidR="001F7740" w:rsidRPr="00A44336" w:rsidRDefault="001F7740" w:rsidP="00A44336">
      <w:pPr>
        <w:pStyle w:val="ConsPlusNormal"/>
        <w:spacing w:line="360" w:lineRule="auto"/>
        <w:ind w:firstLine="709"/>
        <w:jc w:val="both"/>
        <w:rPr>
          <w:rFonts w:ascii="Times New Roman" w:hAnsi="Times New Roman" w:cs="Times New Roman"/>
          <w:sz w:val="28"/>
          <w:szCs w:val="24"/>
        </w:rPr>
      </w:pPr>
      <w:r w:rsidRPr="00A44336">
        <w:rPr>
          <w:rFonts w:ascii="Times New Roman" w:hAnsi="Times New Roman" w:cs="Times New Roman"/>
          <w:sz w:val="28"/>
          <w:szCs w:val="24"/>
        </w:rPr>
        <w:t>- все затраты (помимо непосредственно стоимости продуктов), как правило, учитываются на счете 44 «Расходы на продажу», в результате чего (если, конечно, предприятием общественного питания не организован соответствующий аналитический учет) сложно выделить прямые расходы (помимо стоимости сырья), связанные с производством готовой продукции в общественном питании;</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по состоянию на отчетные даты могут числиться и сырье (подлежащее оценке как в бухгалтерском, так и в налоговом учете по покупной стоимости), и полуфабрикаты собственного производства (подлежащие оценке в качестве незавершенного производства в соответствии с требованиями ст. 318 НК РФ по прямым затратам с их распределением на остатки незавершенного производства пропорционально количеству сырья), и готовую продукцию (подлежащую оценке в соответствии с требованиями ст. 319 НК РФ путем распределения прямых затрат пропорционально количеству продукции). Соответственно, возникают затруднения и в распределении прямых затрат на остатки незавершенного производства и готовой продукции, согласно положениям НК РФ.</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Для конкретизации бухгалтерского учета готовой продукции организациями общественного питания в действующие нормативные акты, на наш взгляд, необходимо внести дополнения. В п. 13 ПБУ 5/01 «Учет материально-производственных запасов» предусмотреть возможность учета готовой продукции в организациях общественного питания по продажным ценам. Кроме того, в Инструкции по применению Плана счетов – четко определить порядок отражения в организациях общественного питания готовой продукции и полуфабрикатов собственного производства. По нашему мнению, с целью ведения раздельного учета готовой продукции и продуктов питания к счету 41 «Товары» можно предусмотреть открытие таких субсчетов: </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41/1 – «Товары на складе»; </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41/2 – «Продукты (сырье) на складе»; </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41/3 – «Товары в буфете и розничной торговле».</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 Индивидуальные</w:t>
      </w:r>
      <w:r w:rsidR="00C807A6" w:rsidRPr="00A44336">
        <w:rPr>
          <w:rFonts w:ascii="Times New Roman" w:hAnsi="Times New Roman"/>
          <w:sz w:val="28"/>
          <w:szCs w:val="24"/>
        </w:rPr>
        <w:t xml:space="preserve"> </w:t>
      </w:r>
      <w:r w:rsidRPr="00A44336">
        <w:rPr>
          <w:rFonts w:ascii="Times New Roman" w:hAnsi="Times New Roman"/>
          <w:sz w:val="28"/>
          <w:szCs w:val="24"/>
        </w:rPr>
        <w:t>особенности учета готовой продукции в предприятиях питания должны быть оговорены в учетной политике организации.</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Предложения, высказанные авторами настоящей статьи, апробированы в практике учета готовой продукции в организациях общественного питания Новосибирской области, а внесение их в нормативно-правовые акты позволит кардинально улучшить правовое обеспечение учета готовой продукции в общественном питании, а вместе с тем повысить достоверность учетной информации, используемой для принятия правильных и обоснованных управленческих решений.</w:t>
      </w:r>
    </w:p>
    <w:p w:rsidR="00296279" w:rsidRPr="00A44336" w:rsidRDefault="00C807A6"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 </w:t>
      </w:r>
    </w:p>
    <w:p w:rsidR="001F7740" w:rsidRPr="00A44336" w:rsidRDefault="00CC549F"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br w:type="page"/>
      </w:r>
      <w:r w:rsidR="001F7740" w:rsidRPr="00A44336">
        <w:rPr>
          <w:rFonts w:ascii="Times New Roman" w:hAnsi="Times New Roman"/>
          <w:sz w:val="28"/>
          <w:szCs w:val="24"/>
        </w:rPr>
        <w:t>Нематов Акмал Рауфджонович</w:t>
      </w:r>
      <w:r w:rsidR="000302EF">
        <w:rPr>
          <w:rFonts w:ascii="Times New Roman" w:hAnsi="Times New Roman"/>
          <w:sz w:val="28"/>
          <w:szCs w:val="24"/>
        </w:rPr>
        <w:t xml:space="preserve"> </w:t>
      </w:r>
      <w:r w:rsidR="001F7740" w:rsidRPr="00A44336">
        <w:rPr>
          <w:rFonts w:ascii="Times New Roman" w:hAnsi="Times New Roman"/>
          <w:sz w:val="28"/>
          <w:szCs w:val="24"/>
        </w:rPr>
        <w:t>– зав. отделом теоретических</w:t>
      </w:r>
      <w:r w:rsidR="002A60D9" w:rsidRPr="00A44336">
        <w:rPr>
          <w:rFonts w:ascii="Times New Roman" w:hAnsi="Times New Roman"/>
          <w:sz w:val="28"/>
          <w:szCs w:val="24"/>
        </w:rPr>
        <w:t xml:space="preserve"> </w:t>
      </w:r>
      <w:r w:rsidR="001F7740" w:rsidRPr="00A44336">
        <w:rPr>
          <w:rFonts w:ascii="Times New Roman" w:hAnsi="Times New Roman"/>
          <w:sz w:val="28"/>
          <w:szCs w:val="24"/>
        </w:rPr>
        <w:t>проблем современного права</w:t>
      </w:r>
      <w:r w:rsidR="000302EF">
        <w:rPr>
          <w:rFonts w:ascii="Times New Roman" w:hAnsi="Times New Roman"/>
          <w:sz w:val="28"/>
          <w:szCs w:val="24"/>
        </w:rPr>
        <w:t xml:space="preserve"> </w:t>
      </w:r>
      <w:r w:rsidR="001F7740" w:rsidRPr="00A44336">
        <w:rPr>
          <w:rFonts w:ascii="Times New Roman" w:hAnsi="Times New Roman"/>
          <w:sz w:val="28"/>
          <w:szCs w:val="24"/>
        </w:rPr>
        <w:t>Института государства и права</w:t>
      </w:r>
      <w:r w:rsidR="002A60D9" w:rsidRPr="00A44336">
        <w:rPr>
          <w:rFonts w:ascii="Times New Roman" w:hAnsi="Times New Roman"/>
          <w:sz w:val="28"/>
          <w:szCs w:val="24"/>
        </w:rPr>
        <w:t xml:space="preserve"> </w:t>
      </w:r>
      <w:r w:rsidR="001F7740" w:rsidRPr="00A44336">
        <w:rPr>
          <w:rFonts w:ascii="Times New Roman" w:hAnsi="Times New Roman"/>
          <w:sz w:val="28"/>
          <w:szCs w:val="24"/>
        </w:rPr>
        <w:t>Академии наук РТ,</w:t>
      </w:r>
      <w:r w:rsidR="000302EF">
        <w:rPr>
          <w:rFonts w:ascii="Times New Roman" w:hAnsi="Times New Roman"/>
          <w:sz w:val="28"/>
          <w:szCs w:val="24"/>
        </w:rPr>
        <w:t xml:space="preserve"> </w:t>
      </w:r>
      <w:r w:rsidR="001F7740" w:rsidRPr="00A44336">
        <w:rPr>
          <w:rFonts w:ascii="Times New Roman" w:hAnsi="Times New Roman"/>
          <w:sz w:val="28"/>
          <w:szCs w:val="24"/>
        </w:rPr>
        <w:t>кандидат юридических наук</w:t>
      </w:r>
    </w:p>
    <w:p w:rsidR="001F7740" w:rsidRPr="00A44336" w:rsidRDefault="001F7740" w:rsidP="00A44336">
      <w:pPr>
        <w:spacing w:after="0" w:line="360" w:lineRule="auto"/>
        <w:ind w:firstLine="709"/>
        <w:jc w:val="both"/>
        <w:rPr>
          <w:rFonts w:ascii="Times New Roman" w:hAnsi="Times New Roman"/>
          <w:sz w:val="28"/>
          <w:szCs w:val="24"/>
        </w:rPr>
      </w:pPr>
    </w:p>
    <w:p w:rsidR="001F7740" w:rsidRPr="00A44336" w:rsidRDefault="003A6803"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КОНСТИТУЦИОННО-ПРАВОВЫЕ ОСНОВЫ ПРАВОТВОРЧЕСКОЙ ДЕЯТЕЛЬНОСТИ ГОСУДАРСТВЕННЫХ ОРГАНОВ ПО ФОРМИРОВАНИЮ ПРАВОВОЙ ЭКОНОМИКИ В РЕСПУБЛИКЕ ТАДЖИКИСТАН</w:t>
      </w:r>
    </w:p>
    <w:p w:rsidR="001F7740" w:rsidRPr="00A44336" w:rsidRDefault="001F7740" w:rsidP="00A44336">
      <w:pPr>
        <w:spacing w:after="0" w:line="360" w:lineRule="auto"/>
        <w:ind w:firstLine="709"/>
        <w:jc w:val="both"/>
        <w:rPr>
          <w:rFonts w:ascii="Times New Roman" w:hAnsi="Times New Roman"/>
          <w:sz w:val="28"/>
          <w:szCs w:val="24"/>
        </w:rPr>
      </w:pP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Таджикистан уверенно шагает по пути построения демократического, правового, светского и социального государства. Правовые основы формирования такого государство четко регламентированы Конституцией республики. Становление правового и социального государства предопределяется правовой сущностью государства и хорошо развитой экономикой, которая в свою очередь должна быть четко урегулирована государственными нормативно-правовыми актами. Сегодня вопросы взаимодействия экономики и права стали особенно актуальными, что обусловлено переходом от административно-командной системы управления экономикой к экономике рыночной, где участие государства в регулировании экономики минимизировано и в основном направлено на выработку норм права для урегулирования экономических отношений между их участниками.</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При этом следует отметить, что независимо от того, является ли экономика рыночной или командно-административной, вмешательство государства в экономику – объективная необходимость. В первом случае оно выступает субъектом права собственности и выработки правил игры, а во втором – основным производителем и распределителем материальных благ в государстве. В условиях рынка государственное регулирование экономики представляет собой систему мер законодательного, исполнительного и контролирующего характера, осуществляемых правомочными государственными органами с целью приспособления существующей социально-экономической системы к изменяющимся условиям хозяйствования.</w:t>
      </w:r>
      <w:r w:rsidRPr="00A44336">
        <w:rPr>
          <w:rStyle w:val="a8"/>
          <w:rFonts w:ascii="Times New Roman" w:hAnsi="Times New Roman"/>
          <w:sz w:val="28"/>
          <w:szCs w:val="24"/>
        </w:rPr>
        <w:footnoteReference w:id="24"/>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Одним из основных направлений деятельности государства в сфере экономики выступает формирование системы законодательства с целью регулирования экономических отношений, и происходит это путем правотворческой деятельности государственных органов. Сегодня мы можем говорить об обществе с рыночной экономикой, с плановой, административно-командной и со смешанной экономикой.</w:t>
      </w:r>
      <w:r w:rsidRPr="00A44336">
        <w:rPr>
          <w:rStyle w:val="a8"/>
          <w:rFonts w:ascii="Times New Roman" w:hAnsi="Times New Roman"/>
          <w:sz w:val="28"/>
          <w:szCs w:val="24"/>
        </w:rPr>
        <w:footnoteReference w:id="25"/>
      </w:r>
      <w:r w:rsidRPr="00A44336">
        <w:rPr>
          <w:rFonts w:ascii="Times New Roman" w:hAnsi="Times New Roman"/>
          <w:sz w:val="28"/>
          <w:szCs w:val="24"/>
        </w:rPr>
        <w:t xml:space="preserve"> Прошлый век и начало этого века показали неэффективность двух первых экономических систем. В первом случае наблюдалось малое участие государства в экономике, что привело в начале ХХ в. к Великой депрессии, а в начале </w:t>
      </w:r>
      <w:r w:rsidRPr="00A44336">
        <w:rPr>
          <w:rFonts w:ascii="Times New Roman" w:hAnsi="Times New Roman"/>
          <w:sz w:val="28"/>
          <w:szCs w:val="24"/>
          <w:lang w:val="en-US"/>
        </w:rPr>
        <w:t>XXI</w:t>
      </w:r>
      <w:r w:rsidR="00C807A6" w:rsidRPr="00A44336">
        <w:rPr>
          <w:rFonts w:ascii="Times New Roman" w:hAnsi="Times New Roman"/>
          <w:sz w:val="28"/>
          <w:szCs w:val="24"/>
        </w:rPr>
        <w:t xml:space="preserve"> </w:t>
      </w:r>
      <w:r w:rsidRPr="00A44336">
        <w:rPr>
          <w:rFonts w:ascii="Times New Roman" w:hAnsi="Times New Roman"/>
          <w:sz w:val="28"/>
          <w:szCs w:val="24"/>
        </w:rPr>
        <w:t>в. – к мировому финансовому кризису.</w:t>
      </w:r>
      <w:r w:rsidR="00C807A6" w:rsidRPr="00A44336">
        <w:rPr>
          <w:rFonts w:ascii="Times New Roman" w:hAnsi="Times New Roman"/>
          <w:sz w:val="28"/>
          <w:szCs w:val="24"/>
        </w:rPr>
        <w:t xml:space="preserve"> </w:t>
      </w:r>
      <w:r w:rsidRPr="00A44336">
        <w:rPr>
          <w:rFonts w:ascii="Times New Roman" w:hAnsi="Times New Roman"/>
          <w:sz w:val="28"/>
          <w:szCs w:val="24"/>
        </w:rPr>
        <w:t>Во втором случае неэффективность командно-административной системы выразилась в распаде целого государство.</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Смешанная система экономики предусматривает усиление роли государства в экономике по сравнению с рыночной экономикой, однако не в той степени, которая была в командно-административной. Как указывает М.Н. Марченко, основной чертой социальных систем со смешанной экономикой является распределение большей части ресурсов при помощи торговых сделок (то есть в рыночных отношениях), но при существенной роли государственных органов власти и управления.</w:t>
      </w:r>
      <w:r w:rsidRPr="00A44336">
        <w:rPr>
          <w:rStyle w:val="a8"/>
          <w:rFonts w:ascii="Times New Roman" w:hAnsi="Times New Roman"/>
          <w:sz w:val="28"/>
          <w:szCs w:val="24"/>
        </w:rPr>
        <w:footnoteReference w:id="26"/>
      </w:r>
      <w:r w:rsidR="00C807A6" w:rsidRPr="00A44336">
        <w:rPr>
          <w:rFonts w:ascii="Times New Roman" w:hAnsi="Times New Roman"/>
          <w:sz w:val="28"/>
          <w:szCs w:val="24"/>
        </w:rPr>
        <w:t xml:space="preserve"> </w:t>
      </w:r>
      <w:r w:rsidRPr="00A44336">
        <w:rPr>
          <w:rFonts w:ascii="Times New Roman" w:hAnsi="Times New Roman"/>
          <w:sz w:val="28"/>
          <w:szCs w:val="24"/>
        </w:rPr>
        <w:t>Основные направления становления смешанной экономики, основанной на рынке, в Таджикистане были определены ещё в конце прошлого века. Так, в своем выступлении на первой сессии Маджлиси Оли Президент РТ Эмомали Рахмон говорил, что в стратегическом плане есть лишь одно средство исправить положение – перейти к рыночным отношениям. При этом было бы губительной ошибкой слепо копировать чужие образцы. Мы должны выработать свой путь, отвечающий нашей специфике.</w:t>
      </w:r>
      <w:r w:rsidRPr="00A44336">
        <w:rPr>
          <w:rStyle w:val="a8"/>
          <w:rFonts w:ascii="Times New Roman" w:hAnsi="Times New Roman"/>
          <w:sz w:val="28"/>
          <w:szCs w:val="24"/>
        </w:rPr>
        <w:footnoteReference w:id="27"/>
      </w:r>
      <w:r w:rsidRPr="00A44336">
        <w:rPr>
          <w:rFonts w:ascii="Times New Roman" w:hAnsi="Times New Roman"/>
          <w:sz w:val="28"/>
          <w:szCs w:val="24"/>
        </w:rPr>
        <w:t xml:space="preserve"> В свою очередь, Т.Н. Назаров пишет, что рыночные отношения для экономики Таджикистана – это новый тип ведения хозяйства, развитие которого призвано соответствовать современным требованиям глобализации и научно-технической революции.</w:t>
      </w:r>
      <w:r w:rsidRPr="00A44336">
        <w:rPr>
          <w:rStyle w:val="a8"/>
          <w:rFonts w:ascii="Times New Roman" w:hAnsi="Times New Roman"/>
          <w:sz w:val="28"/>
          <w:szCs w:val="24"/>
        </w:rPr>
        <w:footnoteReference w:id="28"/>
      </w:r>
      <w:r w:rsidRPr="00A44336">
        <w:rPr>
          <w:rFonts w:ascii="Times New Roman" w:hAnsi="Times New Roman"/>
          <w:sz w:val="28"/>
          <w:szCs w:val="24"/>
        </w:rPr>
        <w:t xml:space="preserve"> Думаем, что для формирования рыночной экономики в Таджикистане следует учитывать как специфику таджикского общества, географическое положение республики, так и требования глобализации, которая должна проходить на базе новых достижений науки и техники, на основе современных технологий. Наряду со всем этим весь процесс экономических реформ и постепенный переход к рыночной экономике должны проходить с учетом развития права в сфере экономических отношений.</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Если исходить из содержания ст. 1. Конституции Республики Таджикистан, то мы провозгласили построение правового государство, т.е. доминирование права во всех сферах общественной жизни, в том числе и в экономической сфере. В соответствии с этим, мы должны строить правовую экономику, что подразумевает развитие и действие экономики в правовом поле государства. Так, Президент РТ Эмомали Рахмон отмечал: «Государственное управление призвано поставить предел стихии «дикого рынка» и открыть простор рынку цивилизованному, ускорить его становление».</w:t>
      </w:r>
      <w:r w:rsidRPr="00A44336">
        <w:rPr>
          <w:rStyle w:val="a8"/>
          <w:rFonts w:ascii="Times New Roman" w:hAnsi="Times New Roman"/>
          <w:sz w:val="28"/>
          <w:szCs w:val="24"/>
        </w:rPr>
        <w:footnoteReference w:id="29"/>
      </w:r>
      <w:r w:rsidR="00C807A6" w:rsidRPr="00A44336">
        <w:rPr>
          <w:rFonts w:ascii="Times New Roman" w:hAnsi="Times New Roman"/>
          <w:sz w:val="28"/>
          <w:szCs w:val="24"/>
        </w:rPr>
        <w:t xml:space="preserve"> </w:t>
      </w:r>
      <w:r w:rsidRPr="00A44336">
        <w:rPr>
          <w:rFonts w:ascii="Times New Roman" w:hAnsi="Times New Roman"/>
          <w:sz w:val="28"/>
          <w:szCs w:val="24"/>
        </w:rPr>
        <w:t>Как правильно пишет М.Н. Марченко,</w:t>
      </w:r>
      <w:r w:rsidR="00C807A6" w:rsidRPr="00A44336">
        <w:rPr>
          <w:rFonts w:ascii="Times New Roman" w:hAnsi="Times New Roman"/>
          <w:sz w:val="28"/>
          <w:szCs w:val="24"/>
        </w:rPr>
        <w:t xml:space="preserve"> </w:t>
      </w:r>
      <w:r w:rsidRPr="00A44336">
        <w:rPr>
          <w:rFonts w:ascii="Times New Roman" w:hAnsi="Times New Roman"/>
          <w:sz w:val="28"/>
          <w:szCs w:val="24"/>
        </w:rPr>
        <w:t>общепризнанными правовыми формами государственного регулирования экономики соответственно являются законы, подзаконные и судебные акты,</w:t>
      </w:r>
      <w:r w:rsidRPr="00A44336">
        <w:rPr>
          <w:rStyle w:val="a8"/>
          <w:rFonts w:ascii="Times New Roman" w:hAnsi="Times New Roman"/>
          <w:sz w:val="28"/>
          <w:szCs w:val="24"/>
        </w:rPr>
        <w:footnoteReference w:id="30"/>
      </w:r>
      <w:r w:rsidRPr="00A44336">
        <w:rPr>
          <w:rFonts w:ascii="Times New Roman" w:hAnsi="Times New Roman"/>
          <w:sz w:val="28"/>
          <w:szCs w:val="24"/>
        </w:rPr>
        <w:t xml:space="preserve"> которые разрабатываются и принимаются непосредственно в процессе правотворчества.</w:t>
      </w:r>
      <w:r w:rsidR="00C807A6" w:rsidRPr="00A44336">
        <w:rPr>
          <w:rFonts w:ascii="Times New Roman" w:hAnsi="Times New Roman"/>
          <w:sz w:val="28"/>
          <w:szCs w:val="24"/>
        </w:rPr>
        <w:t xml:space="preserve"> </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Сегодня в Таджикистане созданы все правовые условия для формирования рыночной экономики, где государству отводится важнейшая роль. В процессе создания таких условий особое место занимает Конституция Республики Таджикистан. В силу своей высшей юридической силы во всей правовой системе республики, она установила основы экономического устройства республики и определила в своем содержании базовые правовые нормы для дальнейшего осуществления государственными органами правотворческой деятельности по формированию правовой экономики в государстве.</w:t>
      </w:r>
      <w:r w:rsidR="00C807A6" w:rsidRPr="00A44336">
        <w:rPr>
          <w:rFonts w:ascii="Times New Roman" w:hAnsi="Times New Roman"/>
          <w:sz w:val="28"/>
          <w:szCs w:val="24"/>
        </w:rPr>
        <w:t xml:space="preserve"> </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Чтобы экономика была цивилизованной, чтобы она действовала в соответствии с экономическими законами, необходимо их правовое регулирование со стороны государства. При этом под экономическими законами следует понимать не законы государства, а объективные законы, отражающие процессы экономического развития. Экономические законы являются первичными по отношению к законам государства, так как именно они определяют круг нормативно-правовых актов для регулирования новых экономических отношений, а также их содержание. Конституция как Основной Закон государства в своих правовых нормах отражает экономические законы. </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В первые годы независимости одним из приоритетных направлений правовой политики государства выступало осуществление правотворческой деятельности, связанной с проведением экономических реформ и обновлением всей системы законодательства республики с учетом новых экономических реалий. Так, в докладе Президента РТ Эмомали Рахмона на первой сессии Маджлиси Оли указывалось на необходимость разработки и принятия таких законов, как законы о собственности, о валютных биржах, о защите малого бизнеса и частного предпринимательства, о концессиях, на возможность внесения изменений и дополнений в законы о предпринимательской деятельности, об иностранных инвестициях, о земельной реформе, о банках и банковской деятельности.</w:t>
      </w:r>
      <w:r w:rsidRPr="00A44336">
        <w:rPr>
          <w:rStyle w:val="a8"/>
          <w:rFonts w:ascii="Times New Roman" w:hAnsi="Times New Roman"/>
          <w:sz w:val="28"/>
          <w:szCs w:val="24"/>
        </w:rPr>
        <w:footnoteReference w:id="31"/>
      </w:r>
      <w:r w:rsidRPr="00A44336">
        <w:rPr>
          <w:rFonts w:ascii="Times New Roman" w:hAnsi="Times New Roman"/>
          <w:sz w:val="28"/>
          <w:szCs w:val="24"/>
        </w:rPr>
        <w:t xml:space="preserve"> Таким образом, закрепление правовых норм в Конституции РТ для осуществления правотворческой деятельности государственными органами по формированию правовой экономики очевидно, и основные направления осуществления правотворческой деятельности в этой сфере были определены ещё в 90-е годы прошлого века.</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Рассмотрим основные положения Конституции Республики Таджикистан, которые составляют правовую основу осуществления правотворческой деятельности в области экономики. </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Базовой нормой является ч.2 ст. 1 Конституции республики провозгласившего Таджикистан социальным государством, вся политика которого направлена на создание условий, обеспечивающих достойную жизнь и свободное развитие каждого человека. Экономическое благосостояние каждого государства оценивается по совокупности доходов общества в целом и каждого из его членов, исходя из социальной защищенности его населения. Одним из основных назначений правотворческой деятельности в Таджикистане, по мнению А.Х. Маликовой, является правовое регулирование заработной платы, дифференциация налогообложения, установление социальных льгот, пособий, разного рода выплат для социально незащищенных слоев населения.</w:t>
      </w:r>
      <w:r w:rsidRPr="00A44336">
        <w:rPr>
          <w:rStyle w:val="a8"/>
          <w:rFonts w:ascii="Times New Roman" w:hAnsi="Times New Roman"/>
          <w:sz w:val="28"/>
          <w:szCs w:val="24"/>
        </w:rPr>
        <w:footnoteReference w:id="32"/>
      </w:r>
      <w:r w:rsidRPr="00A44336">
        <w:rPr>
          <w:rFonts w:ascii="Times New Roman" w:hAnsi="Times New Roman"/>
          <w:sz w:val="28"/>
          <w:szCs w:val="24"/>
        </w:rPr>
        <w:t xml:space="preserve"> Только путем максимальной защищенности своих граждан государство может показать развитость своей экономики. Иначе говоря, критерием развития экономики выступает социальная защищенность его граждан.</w:t>
      </w:r>
      <w:r w:rsidR="00C807A6" w:rsidRPr="00A44336">
        <w:rPr>
          <w:rFonts w:ascii="Times New Roman" w:hAnsi="Times New Roman"/>
          <w:sz w:val="28"/>
          <w:szCs w:val="24"/>
        </w:rPr>
        <w:t xml:space="preserve"> </w:t>
      </w:r>
    </w:p>
    <w:p w:rsidR="001F7740" w:rsidRPr="00A44336" w:rsidRDefault="00C807A6"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 </w:t>
      </w:r>
      <w:r w:rsidR="001F7740" w:rsidRPr="00A44336">
        <w:rPr>
          <w:rFonts w:ascii="Times New Roman" w:hAnsi="Times New Roman"/>
          <w:sz w:val="28"/>
          <w:szCs w:val="24"/>
        </w:rPr>
        <w:t xml:space="preserve">Многообразие форм собственности является одним из фундаментальных достижений не только экономической, но и юридической теории. Оно нашло свое отражение также в Конституции республики и закреплено в ст. 12, которая гласит, что основу экономики Таджикистана составляют различные формы собственности. На базе этой нормы Конституции парламентом республики был принят ряд законов, направленных на действительную реализацию многообразия собственности в республике. Среди законотворческих актов особое место занимает Гражданский кодекс Республики Таджикистан. Так, </w:t>
      </w:r>
      <w:r w:rsidR="001F7740" w:rsidRPr="00A44336">
        <w:rPr>
          <w:rFonts w:ascii="Times New Roman" w:hAnsi="Times New Roman"/>
          <w:sz w:val="28"/>
          <w:szCs w:val="24"/>
          <w:lang w:val="en-US"/>
        </w:rPr>
        <w:t>II</w:t>
      </w:r>
      <w:r w:rsidR="001F7740" w:rsidRPr="00A44336">
        <w:rPr>
          <w:rFonts w:ascii="Times New Roman" w:hAnsi="Times New Roman"/>
          <w:sz w:val="28"/>
          <w:szCs w:val="24"/>
        </w:rPr>
        <w:t xml:space="preserve"> раздел этого кодекса посвящен праву собственности, которое предусматривает порядок реализации субъектами права на собственность, содержание которого состоит во владении, пользовании и распоряжении собственностью.</w:t>
      </w:r>
      <w:r w:rsidR="001F7740" w:rsidRPr="00A44336">
        <w:rPr>
          <w:rStyle w:val="a8"/>
          <w:rFonts w:ascii="Times New Roman" w:hAnsi="Times New Roman"/>
          <w:sz w:val="28"/>
          <w:szCs w:val="24"/>
        </w:rPr>
        <w:footnoteReference w:id="33"/>
      </w:r>
      <w:r w:rsidR="001F7740" w:rsidRPr="00A44336">
        <w:rPr>
          <w:rFonts w:ascii="Times New Roman" w:hAnsi="Times New Roman"/>
          <w:sz w:val="28"/>
          <w:szCs w:val="24"/>
        </w:rPr>
        <w:t xml:space="preserve"> </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Другой принципиальной нормой, касающейся собственности, является ст. 13 Конституции РТ, которая закрепила землю, её недра, воду, воздушное пространство, животный и растительный мир и другие природные ресурсы как исключительную собственность государства. При этом ст. 13 гарантирует эффективное их использование в интересах народа. Во исполнение этой статьи государственными органами с целью детализации и конкретизации был принят ряд нормативно-правовых актов, которые направлены на исключительное владение государством и распоряжение им природными ресурсами. Так, в </w:t>
      </w:r>
      <w:smartTag w:uri="urn:schemas-microsoft-com:office:smarttags" w:element="metricconverter">
        <w:smartTagPr>
          <w:attr w:name="ProductID" w:val="1994 г"/>
        </w:smartTagPr>
        <w:r w:rsidRPr="00A44336">
          <w:rPr>
            <w:rFonts w:ascii="Times New Roman" w:hAnsi="Times New Roman"/>
            <w:sz w:val="28"/>
            <w:szCs w:val="24"/>
          </w:rPr>
          <w:t>1994 г</w:t>
        </w:r>
      </w:smartTag>
      <w:r w:rsidRPr="00A44336">
        <w:rPr>
          <w:rFonts w:ascii="Times New Roman" w:hAnsi="Times New Roman"/>
          <w:sz w:val="28"/>
          <w:szCs w:val="24"/>
        </w:rPr>
        <w:t>. был принят Закон РТ «О недрах», в ст. 3 которого было отмечено, что все недра в пределах государственных границ Республики Таджикистан составляют государственный фонд недр, в который входят как используемые, так и неиспользуемые части недр. Распоряжение и управление государственным фондом недр в интересах всего населения Республики Таджикистан осуществляется Правительством Республики Таджикистан.</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 Особенностью ст. 13 Конституции РТ является то, что в ней четко констатируется, что государство обязано использовать эти природные богатство исключительно в интересах своего народа и направлять эти ресурсы на развитие экономики государства. Сегодня, когда идет процесс глобализации экономики, остро стоит вопрос о защите экономических интересов государства и обеспечении его экономической безопасности. Именно правовая норма ст. 13 Конституции республики может сыграть ключевую роль в разработке новых законов, направленных на защиту экономических интересов республики в круговороте глобализационных процессов, как на мировом, так и на региональном уровне.</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Налог является</w:t>
      </w:r>
      <w:r w:rsidR="00C807A6" w:rsidRPr="00A44336">
        <w:rPr>
          <w:rFonts w:ascii="Times New Roman" w:hAnsi="Times New Roman"/>
          <w:sz w:val="28"/>
          <w:szCs w:val="24"/>
        </w:rPr>
        <w:t xml:space="preserve"> </w:t>
      </w:r>
      <w:r w:rsidRPr="00A44336">
        <w:rPr>
          <w:rFonts w:ascii="Times New Roman" w:hAnsi="Times New Roman"/>
          <w:sz w:val="28"/>
          <w:szCs w:val="24"/>
        </w:rPr>
        <w:t>одним из основных признаков государства и основным источником пополнения государственного бюджета. В связи с этим, уплата налогов и сборов, установленных законом, имеет обязательный характер с целью поддержания действенности экономики. Т.Н. Назаров пишет, что налогооблажение является одним из важнейших факторов развития экономики</w:t>
      </w:r>
      <w:r w:rsidR="00C807A6" w:rsidRPr="00A44336">
        <w:rPr>
          <w:rFonts w:ascii="Times New Roman" w:hAnsi="Times New Roman"/>
          <w:sz w:val="28"/>
          <w:szCs w:val="24"/>
        </w:rPr>
        <w:t xml:space="preserve"> </w:t>
      </w:r>
      <w:r w:rsidRPr="00A44336">
        <w:rPr>
          <w:rFonts w:ascii="Times New Roman" w:hAnsi="Times New Roman"/>
          <w:sz w:val="28"/>
          <w:szCs w:val="24"/>
        </w:rPr>
        <w:t>и локомотивом экономического роста государства.</w:t>
      </w:r>
      <w:r w:rsidRPr="00A44336">
        <w:rPr>
          <w:rStyle w:val="a8"/>
          <w:rFonts w:ascii="Times New Roman" w:hAnsi="Times New Roman"/>
          <w:sz w:val="28"/>
          <w:szCs w:val="24"/>
        </w:rPr>
        <w:footnoteReference w:id="34"/>
      </w:r>
      <w:r w:rsidR="00C807A6" w:rsidRPr="00A44336">
        <w:rPr>
          <w:rFonts w:ascii="Times New Roman" w:hAnsi="Times New Roman"/>
          <w:sz w:val="28"/>
          <w:szCs w:val="24"/>
        </w:rPr>
        <w:t xml:space="preserve"> </w:t>
      </w:r>
      <w:r w:rsidRPr="00A44336">
        <w:rPr>
          <w:rFonts w:ascii="Times New Roman" w:hAnsi="Times New Roman"/>
          <w:sz w:val="28"/>
          <w:szCs w:val="24"/>
        </w:rPr>
        <w:t xml:space="preserve">Правовая норма в ст. 45 Конституции Республики Таджикистан, закрепляющая обязанность каждого гражданина и организаций оплату установленных законом налогов и сборов, является конституционно-правовой основой для осуществления правотворческой деятельности, направленной на разработку нормативно-правовых актов, которые обеспечат доходную часть государственного бюджета республики. Первым среди нормативно-правовых актов в этой области мы можем назвать Налоговый кодекс Республики Таджикистан. За период с </w:t>
      </w:r>
      <w:smartTag w:uri="urn:schemas-microsoft-com:office:smarttags" w:element="metricconverter">
        <w:smartTagPr>
          <w:attr w:name="ProductID" w:val="1995 г"/>
        </w:smartTagPr>
        <w:r w:rsidRPr="00A44336">
          <w:rPr>
            <w:rFonts w:ascii="Times New Roman" w:hAnsi="Times New Roman"/>
            <w:sz w:val="28"/>
            <w:szCs w:val="24"/>
          </w:rPr>
          <w:t>1995 г</w:t>
        </w:r>
      </w:smartTag>
      <w:r w:rsidRPr="00A44336">
        <w:rPr>
          <w:rFonts w:ascii="Times New Roman" w:hAnsi="Times New Roman"/>
          <w:sz w:val="28"/>
          <w:szCs w:val="24"/>
        </w:rPr>
        <w:t xml:space="preserve">. по </w:t>
      </w:r>
      <w:smartTag w:uri="urn:schemas-microsoft-com:office:smarttags" w:element="metricconverter">
        <w:smartTagPr>
          <w:attr w:name="ProductID" w:val="2009 г"/>
        </w:smartTagPr>
        <w:r w:rsidRPr="00A44336">
          <w:rPr>
            <w:rFonts w:ascii="Times New Roman" w:hAnsi="Times New Roman"/>
            <w:sz w:val="28"/>
            <w:szCs w:val="24"/>
          </w:rPr>
          <w:t>2009 г</w:t>
        </w:r>
      </w:smartTag>
      <w:r w:rsidRPr="00A44336">
        <w:rPr>
          <w:rFonts w:ascii="Times New Roman" w:hAnsi="Times New Roman"/>
          <w:sz w:val="28"/>
          <w:szCs w:val="24"/>
        </w:rPr>
        <w:t xml:space="preserve">. в Таджикистане Налоговый кодекс принимался дважды. Это был первый постсоветский кодифицированный акт Республики Таджикистан. </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Однако мы согласны с теми авторами, которые утверждают, что налоги – это только один из источников, хотя и важный, доходов государственной казны. Помимо него, основными источниками бюджета государства могут выступать также государственные кредиты, внутренние и внешние займы, таможенные пошлины, ценные бумаги и валютные ценности.</w:t>
      </w:r>
      <w:r w:rsidRPr="00A44336">
        <w:rPr>
          <w:rStyle w:val="a8"/>
          <w:rFonts w:ascii="Times New Roman" w:hAnsi="Times New Roman"/>
          <w:sz w:val="28"/>
          <w:szCs w:val="24"/>
        </w:rPr>
        <w:footnoteReference w:id="35"/>
      </w:r>
      <w:r w:rsidRPr="00A44336">
        <w:rPr>
          <w:rFonts w:ascii="Times New Roman" w:hAnsi="Times New Roman"/>
          <w:sz w:val="28"/>
          <w:szCs w:val="24"/>
        </w:rPr>
        <w:t xml:space="preserve"> В силу этого, разработка и принятие Законов РТ «О ценных бумагах и фондовых биржах», «</w:t>
      </w:r>
      <w:r w:rsidRPr="00A44336">
        <w:rPr>
          <w:rFonts w:ascii="Times New Roman" w:hAnsi="Times New Roman"/>
          <w:bCs/>
          <w:sz w:val="28"/>
          <w:szCs w:val="24"/>
        </w:rPr>
        <w:t>О валютном регулировании и валютном контроле</w:t>
      </w:r>
      <w:r w:rsidRPr="00A44336">
        <w:rPr>
          <w:rFonts w:ascii="Times New Roman" w:hAnsi="Times New Roman"/>
          <w:sz w:val="28"/>
          <w:szCs w:val="24"/>
        </w:rPr>
        <w:t xml:space="preserve">», «О Национальном банке Республики Таджикистан» и др., которые непосредственно регулируют финансово-экономические отношения и деятельность финансовых учреждений в республике. являются приоритетными в правотворческой деятельности государства. </w:t>
      </w:r>
    </w:p>
    <w:p w:rsidR="001F7740" w:rsidRPr="00A44336" w:rsidRDefault="001F7740"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Конституция Республики Таджикистан закрепила правовые основы осуществления правотворческой деятельности не только законодательным органом – Парламентом страны, но и предусмотрела осуществление правотворческой деятельности в области экономики Президентом и Правительством Республики Таджикистан. Правительство Республики Таджикистан, возглавляемое Президентом республики, является высшим исполнительным органом, который разрабатывает экономическую политику государства и определяет приоритетные направления её развития. Оно</w:t>
      </w:r>
      <w:r w:rsidR="00C807A6" w:rsidRPr="00A44336">
        <w:rPr>
          <w:rFonts w:ascii="Times New Roman" w:hAnsi="Times New Roman"/>
          <w:sz w:val="28"/>
          <w:szCs w:val="24"/>
        </w:rPr>
        <w:t xml:space="preserve"> </w:t>
      </w:r>
      <w:r w:rsidRPr="00A44336">
        <w:rPr>
          <w:rFonts w:ascii="Times New Roman" w:hAnsi="Times New Roman"/>
          <w:sz w:val="28"/>
          <w:szCs w:val="24"/>
        </w:rPr>
        <w:t>прогнозирует перспективы социально-экономического развития государства,</w:t>
      </w:r>
      <w:r w:rsidR="00C807A6" w:rsidRPr="00A44336">
        <w:rPr>
          <w:rFonts w:ascii="Times New Roman" w:hAnsi="Times New Roman"/>
          <w:sz w:val="28"/>
          <w:szCs w:val="24"/>
        </w:rPr>
        <w:t xml:space="preserve"> </w:t>
      </w:r>
      <w:r w:rsidRPr="00A44336">
        <w:rPr>
          <w:rFonts w:ascii="Times New Roman" w:hAnsi="Times New Roman"/>
          <w:sz w:val="28"/>
          <w:szCs w:val="24"/>
        </w:rPr>
        <w:t>разрабатывает и осуществляет программы</w:t>
      </w:r>
      <w:r w:rsidR="00C807A6" w:rsidRPr="00A44336">
        <w:rPr>
          <w:rFonts w:ascii="Times New Roman" w:hAnsi="Times New Roman"/>
          <w:sz w:val="28"/>
          <w:szCs w:val="24"/>
        </w:rPr>
        <w:t xml:space="preserve"> </w:t>
      </w:r>
      <w:r w:rsidRPr="00A44336">
        <w:rPr>
          <w:rFonts w:ascii="Times New Roman" w:hAnsi="Times New Roman"/>
          <w:sz w:val="28"/>
          <w:szCs w:val="24"/>
        </w:rPr>
        <w:t>развития приоритетных отраслей экономики; разрабатывает государственные экономические и инвестиционные программы и принимает меры по их реализации; осуществляет управление государственной собственностью; создает условия</w:t>
      </w:r>
      <w:r w:rsidR="00C807A6" w:rsidRPr="00A44336">
        <w:rPr>
          <w:rFonts w:ascii="Times New Roman" w:hAnsi="Times New Roman"/>
          <w:sz w:val="28"/>
          <w:szCs w:val="24"/>
        </w:rPr>
        <w:t xml:space="preserve"> </w:t>
      </w:r>
      <w:r w:rsidRPr="00A44336">
        <w:rPr>
          <w:rFonts w:ascii="Times New Roman" w:hAnsi="Times New Roman"/>
          <w:sz w:val="28"/>
          <w:szCs w:val="24"/>
        </w:rPr>
        <w:t>для предпринимательства и свободного развития всех форм собственности в условиях рыночных отношений и др.</w:t>
      </w:r>
      <w:r w:rsidRPr="00A44336">
        <w:rPr>
          <w:rStyle w:val="a8"/>
          <w:rFonts w:ascii="Times New Roman" w:hAnsi="Times New Roman"/>
          <w:sz w:val="28"/>
          <w:szCs w:val="24"/>
        </w:rPr>
        <w:footnoteReference w:id="36"/>
      </w:r>
    </w:p>
    <w:p w:rsidR="001F7740" w:rsidRPr="00A44336" w:rsidRDefault="001F7740" w:rsidP="00A44336">
      <w:pPr>
        <w:spacing w:after="0" w:line="360" w:lineRule="auto"/>
        <w:ind w:firstLine="709"/>
        <w:jc w:val="both"/>
        <w:rPr>
          <w:rStyle w:val="text1"/>
          <w:rFonts w:ascii="Times New Roman" w:hAnsi="Times New Roman"/>
          <w:color w:val="auto"/>
          <w:sz w:val="28"/>
          <w:szCs w:val="24"/>
        </w:rPr>
      </w:pPr>
      <w:r w:rsidRPr="00A44336">
        <w:rPr>
          <w:rFonts w:ascii="Times New Roman" w:hAnsi="Times New Roman"/>
          <w:sz w:val="28"/>
          <w:szCs w:val="24"/>
        </w:rPr>
        <w:t xml:space="preserve"> Для выполнения всех поставленных задач и реализации своих полномочий в области экономики Конституция Таджикистана наделила Президента и Правительство Республики Таджикистан правом законодательной инициативы (ст. 56) и полномочиями осуществления правотворческой деятельности. Право законодательной инициативы позволяет им разрабатывать законопроекты и вносить их на рассмотрение Парламента. Кроме этого, Президент и Правительство Республики Таджикистан, во исполнение Конституции РТ и действующих законов, могут самостоятельно осуществлять разработку и принятие подзаконных нормативно-правовых актов. В соответствии со ст. 20, 21 Закона РТ «О нормативных правовых актах», Президент РТ принимает нормативно-правовой акт в форме указа, а Правительство республики – в форме постановления. Таким образом, Президент и Правительство Республики Таджикистан, являясь самостоятельными субъектами правотворческой деятельности в республике, в рамках своих полномочий разрабатывают и принимают нормативно-правовые акты по всем вопросам общественной жизни, в том числе и в области экономики. Это дало возможность Правительству РТ разработать ряд нормативно-правовых актов, направленных на развитие экономики. В частности, Постановлением Правительства РТ </w:t>
      </w:r>
      <w:r w:rsidRPr="00A44336">
        <w:rPr>
          <w:rStyle w:val="text1"/>
          <w:rFonts w:ascii="Times New Roman" w:hAnsi="Times New Roman"/>
          <w:color w:val="auto"/>
          <w:sz w:val="28"/>
          <w:szCs w:val="24"/>
        </w:rPr>
        <w:t xml:space="preserve">от 1 марта </w:t>
      </w:r>
      <w:smartTag w:uri="urn:schemas-microsoft-com:office:smarttags" w:element="metricconverter">
        <w:smartTagPr>
          <w:attr w:name="ProductID" w:val="2004 г"/>
        </w:smartTagPr>
        <w:r w:rsidRPr="00A44336">
          <w:rPr>
            <w:rStyle w:val="text1"/>
            <w:rFonts w:ascii="Times New Roman" w:hAnsi="Times New Roman"/>
            <w:color w:val="auto"/>
            <w:sz w:val="28"/>
            <w:szCs w:val="24"/>
          </w:rPr>
          <w:t>2004 г</w:t>
        </w:r>
      </w:smartTag>
      <w:r w:rsidRPr="00A44336">
        <w:rPr>
          <w:rStyle w:val="text1"/>
          <w:rFonts w:ascii="Times New Roman" w:hAnsi="Times New Roman"/>
          <w:color w:val="auto"/>
          <w:sz w:val="28"/>
          <w:szCs w:val="24"/>
        </w:rPr>
        <w:t xml:space="preserve">. № 86. была утверждена Программа экономического развития Республики Таджикистан на период до </w:t>
      </w:r>
      <w:smartTag w:uri="urn:schemas-microsoft-com:office:smarttags" w:element="metricconverter">
        <w:smartTagPr>
          <w:attr w:name="ProductID" w:val="2015 г"/>
        </w:smartTagPr>
        <w:r w:rsidRPr="00A44336">
          <w:rPr>
            <w:rStyle w:val="text1"/>
            <w:rFonts w:ascii="Times New Roman" w:hAnsi="Times New Roman"/>
            <w:color w:val="auto"/>
            <w:sz w:val="28"/>
            <w:szCs w:val="24"/>
          </w:rPr>
          <w:t>2015 г</w:t>
        </w:r>
      </w:smartTag>
      <w:r w:rsidRPr="00A44336">
        <w:rPr>
          <w:rStyle w:val="text1"/>
          <w:rFonts w:ascii="Times New Roman" w:hAnsi="Times New Roman"/>
          <w:color w:val="auto"/>
          <w:sz w:val="28"/>
          <w:szCs w:val="24"/>
        </w:rPr>
        <w:t>.</w:t>
      </w:r>
    </w:p>
    <w:p w:rsidR="001F7740" w:rsidRPr="00A44336" w:rsidRDefault="001F7740" w:rsidP="00A44336">
      <w:pPr>
        <w:spacing w:after="0" w:line="360" w:lineRule="auto"/>
        <w:ind w:firstLine="709"/>
        <w:jc w:val="both"/>
        <w:rPr>
          <w:rStyle w:val="text1"/>
          <w:rFonts w:ascii="Times New Roman" w:hAnsi="Times New Roman"/>
          <w:color w:val="auto"/>
          <w:sz w:val="28"/>
          <w:szCs w:val="24"/>
        </w:rPr>
      </w:pPr>
      <w:r w:rsidRPr="00A44336">
        <w:rPr>
          <w:rStyle w:val="text1"/>
          <w:rFonts w:ascii="Times New Roman" w:hAnsi="Times New Roman"/>
          <w:color w:val="auto"/>
          <w:sz w:val="28"/>
          <w:szCs w:val="24"/>
        </w:rPr>
        <w:t>Рассмотрев основные положения Конституции РТ, касающиеся правотворческой деятельности в области экономии, следует отметить, что не только правовые нормы, закрепляющие экономические основы конституционного строя, составляют правовую основу осуществления правотворческой деятельности государственными органами в сфере экономики. Наряду с вышеназванными положениями Конституции Республики Таджикистан, правовой основой могут выступать и другие правовые нормы Конституции в целом предусматривающие правотворческую деятельность государственных органов. Таковыми могут выступать ст. 55, 56, 57 Конституции Республики Таджикистан, предусматривающие полномочия палат Парламента при проведении как совместных заседаний, так и в отдельности. Однако эти статьи предусматривают осуществление правотворчества в целом. Специализированные нормы, имеющие динамический характер по непосредственному осуществлению правотворческой деятельности в области экономики, мы уже рассмотрели и можем констатировать, что они не являются исчерпывающими нормами по осуществлению государством законодательной деятельности по формированию цивилизованного рынка и развитой экономики в нашей стране.</w:t>
      </w:r>
    </w:p>
    <w:p w:rsidR="003A6803" w:rsidRPr="00A44336" w:rsidRDefault="001F7740" w:rsidP="00A44336">
      <w:pPr>
        <w:spacing w:after="0" w:line="360" w:lineRule="auto"/>
        <w:ind w:firstLine="709"/>
        <w:jc w:val="both"/>
        <w:rPr>
          <w:rFonts w:ascii="Times New Roman" w:hAnsi="Times New Roman"/>
          <w:sz w:val="28"/>
          <w:szCs w:val="24"/>
        </w:rPr>
      </w:pPr>
      <w:r w:rsidRPr="00A44336">
        <w:rPr>
          <w:rStyle w:val="text1"/>
          <w:rFonts w:ascii="Times New Roman" w:hAnsi="Times New Roman"/>
          <w:color w:val="auto"/>
          <w:sz w:val="28"/>
          <w:szCs w:val="24"/>
        </w:rPr>
        <w:t>Таким образом, Конституция Республика Таджикистан, являясь в силу своей высшей юридической силы базовым нормативно-правовым актом, регламентирующим основы экономического развития республики, в своем содержании предусматривает совокупность правовых норм, составляющих конституционно-правовые основы осуществления правотворческой деятельности государства</w:t>
      </w:r>
      <w:r w:rsidR="00C807A6" w:rsidRPr="00A44336">
        <w:rPr>
          <w:rStyle w:val="text1"/>
          <w:rFonts w:ascii="Times New Roman" w:hAnsi="Times New Roman"/>
          <w:color w:val="auto"/>
          <w:sz w:val="28"/>
          <w:szCs w:val="24"/>
        </w:rPr>
        <w:t xml:space="preserve"> </w:t>
      </w:r>
      <w:r w:rsidRPr="00A44336">
        <w:rPr>
          <w:rStyle w:val="text1"/>
          <w:rFonts w:ascii="Times New Roman" w:hAnsi="Times New Roman"/>
          <w:color w:val="auto"/>
          <w:sz w:val="28"/>
          <w:szCs w:val="24"/>
        </w:rPr>
        <w:t>в области экономики.</w:t>
      </w:r>
      <w:r w:rsidR="00A44336">
        <w:rPr>
          <w:rStyle w:val="text1"/>
          <w:rFonts w:ascii="Times New Roman" w:hAnsi="Times New Roman"/>
          <w:color w:val="auto"/>
          <w:sz w:val="28"/>
          <w:szCs w:val="24"/>
        </w:rPr>
        <w:t xml:space="preserve"> </w:t>
      </w:r>
    </w:p>
    <w:p w:rsidR="002A60D9" w:rsidRPr="00A44336" w:rsidRDefault="003A6803"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br w:type="page"/>
      </w:r>
      <w:r w:rsidR="00C3724D" w:rsidRPr="00A44336">
        <w:rPr>
          <w:rFonts w:ascii="Times New Roman" w:hAnsi="Times New Roman"/>
          <w:sz w:val="28"/>
          <w:szCs w:val="24"/>
        </w:rPr>
        <w:t>Тошмахмад</w:t>
      </w:r>
      <w:r w:rsidR="00C807A6" w:rsidRPr="00A44336">
        <w:rPr>
          <w:rFonts w:ascii="Times New Roman" w:hAnsi="Times New Roman"/>
          <w:sz w:val="28"/>
          <w:szCs w:val="24"/>
        </w:rPr>
        <w:t xml:space="preserve"> </w:t>
      </w:r>
      <w:r w:rsidR="00C3724D" w:rsidRPr="00A44336">
        <w:rPr>
          <w:rFonts w:ascii="Times New Roman" w:hAnsi="Times New Roman"/>
          <w:sz w:val="28"/>
          <w:szCs w:val="24"/>
        </w:rPr>
        <w:t>Махмадхонов, кандидат</w:t>
      </w:r>
      <w:r w:rsidR="002A60D9" w:rsidRPr="00A44336">
        <w:rPr>
          <w:rFonts w:ascii="Times New Roman" w:hAnsi="Times New Roman"/>
          <w:sz w:val="28"/>
          <w:szCs w:val="24"/>
        </w:rPr>
        <w:t xml:space="preserve"> </w:t>
      </w:r>
      <w:r w:rsidR="00C3724D" w:rsidRPr="00A44336">
        <w:rPr>
          <w:rFonts w:ascii="Times New Roman" w:hAnsi="Times New Roman"/>
          <w:sz w:val="28"/>
          <w:szCs w:val="24"/>
        </w:rPr>
        <w:t>юридических наук.</w:t>
      </w:r>
    </w:p>
    <w:p w:rsidR="00C3724D" w:rsidRPr="00A44336" w:rsidRDefault="00C3724D" w:rsidP="00A44336">
      <w:pPr>
        <w:spacing w:after="0" w:line="360" w:lineRule="auto"/>
        <w:ind w:firstLine="709"/>
        <w:jc w:val="both"/>
        <w:rPr>
          <w:rFonts w:ascii="Times New Roman" w:hAnsi="Times New Roman"/>
          <w:sz w:val="28"/>
          <w:szCs w:val="24"/>
        </w:rPr>
      </w:pPr>
      <w:r w:rsidRPr="00A44336">
        <w:rPr>
          <w:rFonts w:ascii="Times New Roman" w:hAnsi="Times New Roman"/>
          <w:bCs/>
          <w:sz w:val="28"/>
          <w:szCs w:val="24"/>
        </w:rPr>
        <w:t>Таджикский</w:t>
      </w:r>
      <w:r w:rsidR="002A60D9" w:rsidRPr="00A44336">
        <w:rPr>
          <w:rFonts w:ascii="Times New Roman" w:hAnsi="Times New Roman"/>
          <w:sz w:val="28"/>
          <w:szCs w:val="24"/>
        </w:rPr>
        <w:t xml:space="preserve"> </w:t>
      </w:r>
      <w:r w:rsidRPr="00A44336">
        <w:rPr>
          <w:rFonts w:ascii="Times New Roman" w:hAnsi="Times New Roman"/>
          <w:bCs/>
          <w:sz w:val="28"/>
          <w:szCs w:val="24"/>
        </w:rPr>
        <w:t>государственный коммерческий</w:t>
      </w:r>
      <w:r w:rsidR="000302EF">
        <w:rPr>
          <w:rFonts w:ascii="Times New Roman" w:hAnsi="Times New Roman"/>
          <w:bCs/>
          <w:sz w:val="28"/>
          <w:szCs w:val="24"/>
        </w:rPr>
        <w:t xml:space="preserve"> </w:t>
      </w:r>
      <w:r w:rsidRPr="00A44336">
        <w:rPr>
          <w:rFonts w:ascii="Times New Roman" w:hAnsi="Times New Roman"/>
          <w:bCs/>
          <w:sz w:val="28"/>
          <w:szCs w:val="24"/>
        </w:rPr>
        <w:t>университет, город Душанбе</w:t>
      </w:r>
    </w:p>
    <w:p w:rsidR="00C3724D" w:rsidRPr="00A44336" w:rsidRDefault="00C3724D" w:rsidP="00A44336">
      <w:pPr>
        <w:spacing w:after="0" w:line="360" w:lineRule="auto"/>
        <w:ind w:firstLine="709"/>
        <w:jc w:val="both"/>
        <w:rPr>
          <w:rFonts w:ascii="Times New Roman" w:hAnsi="Times New Roman"/>
          <w:bCs/>
          <w:sz w:val="28"/>
          <w:szCs w:val="24"/>
        </w:rPr>
      </w:pPr>
    </w:p>
    <w:p w:rsidR="00C3724D" w:rsidRPr="00A44336" w:rsidRDefault="003A6803" w:rsidP="00A44336">
      <w:pPr>
        <w:spacing w:after="0" w:line="360" w:lineRule="auto"/>
        <w:ind w:firstLine="709"/>
        <w:jc w:val="both"/>
        <w:rPr>
          <w:rFonts w:ascii="Times New Roman" w:hAnsi="Times New Roman"/>
          <w:bCs/>
          <w:sz w:val="28"/>
          <w:szCs w:val="24"/>
        </w:rPr>
      </w:pPr>
      <w:r w:rsidRPr="00A44336">
        <w:rPr>
          <w:rFonts w:ascii="Times New Roman" w:hAnsi="Times New Roman"/>
          <w:bCs/>
          <w:sz w:val="28"/>
          <w:szCs w:val="24"/>
        </w:rPr>
        <w:t>ПРОБЛЕМЫ ПРАВОВОГО ОБЕСПЕЧЕНИЕ ПРЕДОСТАВЛЕНИЯ КОНФИДЕНЦИАЛЬНОЙ КОММЕРЧЕСКОЙ ИНФОРМАЦИИ В УСЛОВИЯХ РЫНКА</w:t>
      </w:r>
    </w:p>
    <w:p w:rsidR="00C3724D" w:rsidRPr="00A44336" w:rsidRDefault="00C3724D" w:rsidP="00A44336">
      <w:pPr>
        <w:spacing w:after="0" w:line="360" w:lineRule="auto"/>
        <w:ind w:firstLine="709"/>
        <w:jc w:val="both"/>
        <w:rPr>
          <w:rFonts w:ascii="Times New Roman" w:hAnsi="Times New Roman"/>
          <w:bCs/>
          <w:sz w:val="28"/>
          <w:szCs w:val="24"/>
        </w:rPr>
      </w:pPr>
    </w:p>
    <w:p w:rsidR="00C3724D" w:rsidRPr="00A44336" w:rsidRDefault="00C3724D" w:rsidP="00A44336">
      <w:pPr>
        <w:pStyle w:val="23"/>
        <w:overflowPunct/>
        <w:autoSpaceDE/>
        <w:autoSpaceDN/>
        <w:adjustRightInd/>
        <w:textAlignment w:val="auto"/>
        <w:rPr>
          <w:szCs w:val="24"/>
          <w:lang w:eastAsia="en-US"/>
        </w:rPr>
      </w:pPr>
      <w:r w:rsidRPr="00A44336">
        <w:rPr>
          <w:szCs w:val="24"/>
          <w:lang w:eastAsia="en-US"/>
        </w:rPr>
        <w:t>Для успешного функционирования предпринимательства особое место занимает информация, так как она превратилась в один из важных элементов деятельности его субъектов. Более того, теоретические и практические научные достижения тесно связаны с информационными процессами. Исходя из этого, в условиях рынка для закрепления своего экономического положения предприниматель должен искать новые и ценные объекты информации, которые способствовали бы</w:t>
      </w:r>
      <w:r w:rsidR="00C807A6" w:rsidRPr="00A44336">
        <w:rPr>
          <w:szCs w:val="24"/>
          <w:lang w:eastAsia="en-US"/>
        </w:rPr>
        <w:t xml:space="preserve"> </w:t>
      </w:r>
      <w:r w:rsidRPr="00A44336">
        <w:rPr>
          <w:szCs w:val="24"/>
          <w:lang w:eastAsia="en-US"/>
        </w:rPr>
        <w:t>реализации поставленной задачи по достижению конечного результата</w:t>
      </w:r>
      <w:r w:rsidR="00C807A6" w:rsidRPr="00A44336">
        <w:rPr>
          <w:rStyle w:val="a8"/>
          <w:szCs w:val="24"/>
          <w:lang w:eastAsia="en-US"/>
        </w:rPr>
        <w:t xml:space="preserve"> </w:t>
      </w:r>
      <w:r w:rsidRPr="00A44336">
        <w:rPr>
          <w:szCs w:val="24"/>
          <w:lang w:eastAsia="en-US"/>
        </w:rPr>
        <w:t>(5, с. 198).</w:t>
      </w:r>
    </w:p>
    <w:p w:rsidR="00C3724D" w:rsidRPr="00A44336" w:rsidRDefault="00C3724D" w:rsidP="00A44336">
      <w:pPr>
        <w:pStyle w:val="23"/>
        <w:overflowPunct/>
        <w:autoSpaceDE/>
        <w:autoSpaceDN/>
        <w:adjustRightInd/>
        <w:textAlignment w:val="auto"/>
        <w:rPr>
          <w:szCs w:val="24"/>
          <w:lang w:eastAsia="en-US"/>
        </w:rPr>
      </w:pPr>
      <w:r w:rsidRPr="00A44336">
        <w:rPr>
          <w:szCs w:val="24"/>
          <w:lang w:eastAsia="en-US"/>
        </w:rPr>
        <w:t xml:space="preserve">С этой точки зрения при рыночной экономике новые виды информации, в том числе </w:t>
      </w:r>
      <w:r w:rsidRPr="00A44336">
        <w:rPr>
          <w:bCs/>
          <w:szCs w:val="24"/>
          <w:lang w:eastAsia="en-US"/>
        </w:rPr>
        <w:t>коммерческая информация</w:t>
      </w:r>
      <w:r w:rsidR="00C807A6" w:rsidRPr="00A44336">
        <w:rPr>
          <w:bCs/>
          <w:szCs w:val="24"/>
          <w:lang w:eastAsia="en-US"/>
        </w:rPr>
        <w:t xml:space="preserve"> </w:t>
      </w:r>
      <w:r w:rsidRPr="00A44336">
        <w:rPr>
          <w:szCs w:val="24"/>
          <w:lang w:eastAsia="en-US"/>
        </w:rPr>
        <w:t>приобретают</w:t>
      </w:r>
      <w:r w:rsidR="00C807A6" w:rsidRPr="00A44336">
        <w:rPr>
          <w:szCs w:val="24"/>
          <w:lang w:eastAsia="en-US"/>
        </w:rPr>
        <w:t xml:space="preserve"> </w:t>
      </w:r>
      <w:r w:rsidRPr="00A44336">
        <w:rPr>
          <w:szCs w:val="24"/>
          <w:lang w:eastAsia="en-US"/>
        </w:rPr>
        <w:t>особую важность.</w:t>
      </w:r>
      <w:r w:rsidRPr="00A44336">
        <w:rPr>
          <w:bCs/>
          <w:szCs w:val="24"/>
          <w:lang w:eastAsia="en-US"/>
        </w:rPr>
        <w:t xml:space="preserve"> Коммерческая информация охватывает комплекс сведений, которые связаны с товаром и рынкой, как коммерческий опыт, сведения о потребности рынка, о товарах и другие. Она делится на два вида: общедоступная</w:t>
      </w:r>
      <w:r w:rsidR="00C807A6" w:rsidRPr="00A44336">
        <w:rPr>
          <w:bCs/>
          <w:szCs w:val="24"/>
          <w:lang w:eastAsia="en-US"/>
        </w:rPr>
        <w:t xml:space="preserve"> </w:t>
      </w:r>
      <w:r w:rsidRPr="00A44336">
        <w:rPr>
          <w:bCs/>
          <w:szCs w:val="24"/>
          <w:lang w:eastAsia="en-US"/>
        </w:rPr>
        <w:t>коммерческая информация и необщедостуная</w:t>
      </w:r>
      <w:r w:rsidR="00C807A6" w:rsidRPr="00A44336">
        <w:rPr>
          <w:bCs/>
          <w:szCs w:val="24"/>
          <w:lang w:eastAsia="en-US"/>
        </w:rPr>
        <w:t xml:space="preserve"> </w:t>
      </w:r>
      <w:r w:rsidRPr="00A44336">
        <w:rPr>
          <w:bCs/>
          <w:szCs w:val="24"/>
          <w:lang w:eastAsia="en-US"/>
        </w:rPr>
        <w:t>коммерческая информация или конфиденциальная коммерческая информация.</w:t>
      </w:r>
    </w:p>
    <w:p w:rsidR="00C3724D" w:rsidRPr="00A44336" w:rsidRDefault="00C3724D" w:rsidP="00A44336">
      <w:pPr>
        <w:pStyle w:val="ac"/>
        <w:spacing w:after="0" w:line="360" w:lineRule="auto"/>
        <w:ind w:left="0" w:firstLine="709"/>
        <w:jc w:val="both"/>
        <w:rPr>
          <w:rFonts w:ascii="Times New Roman" w:hAnsi="Times New Roman"/>
          <w:sz w:val="28"/>
          <w:szCs w:val="24"/>
        </w:rPr>
      </w:pPr>
      <w:r w:rsidRPr="00A44336">
        <w:rPr>
          <w:rFonts w:ascii="Times New Roman" w:hAnsi="Times New Roman"/>
          <w:sz w:val="28"/>
          <w:szCs w:val="24"/>
        </w:rPr>
        <w:t xml:space="preserve">Проблема правового регулирования отношений возникающих, при предоставлении </w:t>
      </w:r>
      <w:r w:rsidRPr="00A44336">
        <w:rPr>
          <w:rFonts w:ascii="Times New Roman" w:hAnsi="Times New Roman"/>
          <w:bCs/>
          <w:sz w:val="28"/>
          <w:szCs w:val="24"/>
        </w:rPr>
        <w:t xml:space="preserve">конфиденциальной коммерческой информации другим лицам </w:t>
      </w:r>
      <w:r w:rsidRPr="00A44336">
        <w:rPr>
          <w:rFonts w:ascii="Times New Roman" w:hAnsi="Times New Roman"/>
          <w:sz w:val="28"/>
          <w:szCs w:val="24"/>
        </w:rPr>
        <w:t>в юридической литературе теоретически недостаточно разработана (6, с.9),</w:t>
      </w:r>
      <w:r w:rsidR="00C807A6" w:rsidRPr="00A44336">
        <w:rPr>
          <w:rStyle w:val="a8"/>
          <w:rFonts w:ascii="Times New Roman" w:hAnsi="Times New Roman"/>
          <w:sz w:val="28"/>
          <w:szCs w:val="24"/>
        </w:rPr>
        <w:t xml:space="preserve"> </w:t>
      </w:r>
      <w:r w:rsidRPr="00A44336">
        <w:rPr>
          <w:rFonts w:ascii="Times New Roman" w:hAnsi="Times New Roman"/>
          <w:sz w:val="28"/>
          <w:szCs w:val="24"/>
        </w:rPr>
        <w:t>более того, до сих пор в Республике Таджикистан</w:t>
      </w:r>
      <w:r w:rsidR="00C807A6" w:rsidRPr="00A44336">
        <w:rPr>
          <w:rFonts w:ascii="Times New Roman" w:hAnsi="Times New Roman"/>
          <w:sz w:val="28"/>
          <w:szCs w:val="24"/>
        </w:rPr>
        <w:t xml:space="preserve"> </w:t>
      </w:r>
      <w:r w:rsidRPr="00A44336">
        <w:rPr>
          <w:rFonts w:ascii="Times New Roman" w:hAnsi="Times New Roman"/>
          <w:sz w:val="28"/>
          <w:szCs w:val="24"/>
        </w:rPr>
        <w:t>не приняты еще соответствующие нормативно-правовые акты</w:t>
      </w:r>
      <w:r w:rsidR="00C807A6" w:rsidRPr="00A44336">
        <w:rPr>
          <w:rFonts w:ascii="Times New Roman" w:hAnsi="Times New Roman"/>
          <w:sz w:val="28"/>
          <w:szCs w:val="24"/>
        </w:rPr>
        <w:t xml:space="preserve"> </w:t>
      </w:r>
      <w:r w:rsidRPr="00A44336">
        <w:rPr>
          <w:rFonts w:ascii="Times New Roman" w:hAnsi="Times New Roman"/>
          <w:sz w:val="28"/>
          <w:szCs w:val="24"/>
        </w:rPr>
        <w:t>по этому вопросу.</w:t>
      </w:r>
    </w:p>
    <w:p w:rsidR="00C3724D" w:rsidRPr="00A44336" w:rsidRDefault="00C3724D" w:rsidP="00A44336">
      <w:pPr>
        <w:pStyle w:val="23"/>
        <w:overflowPunct/>
        <w:autoSpaceDE/>
        <w:autoSpaceDN/>
        <w:adjustRightInd/>
        <w:textAlignment w:val="auto"/>
        <w:rPr>
          <w:szCs w:val="24"/>
          <w:lang w:eastAsia="en-US"/>
        </w:rPr>
      </w:pPr>
      <w:r w:rsidRPr="00A44336">
        <w:rPr>
          <w:szCs w:val="24"/>
          <w:lang w:eastAsia="en-US"/>
        </w:rPr>
        <w:t xml:space="preserve">Следует отметить, что предоставление сведений, составляющих </w:t>
      </w:r>
      <w:r w:rsidRPr="00A44336">
        <w:rPr>
          <w:bCs/>
          <w:szCs w:val="24"/>
          <w:lang w:eastAsia="en-US"/>
        </w:rPr>
        <w:t>конфиденциальную коммерческую информацию</w:t>
      </w:r>
      <w:r w:rsidRPr="00A44336">
        <w:rPr>
          <w:szCs w:val="24"/>
          <w:lang w:eastAsia="en-US"/>
        </w:rPr>
        <w:t>, означает передачу таких сведений другим лицам, которые устанавливаются законодательными актами Республики Таджикистан.</w:t>
      </w:r>
    </w:p>
    <w:p w:rsidR="00C3724D" w:rsidRPr="00A44336" w:rsidRDefault="00C3724D" w:rsidP="00A44336">
      <w:pPr>
        <w:pStyle w:val="23"/>
        <w:overflowPunct/>
        <w:autoSpaceDE/>
        <w:autoSpaceDN/>
        <w:adjustRightInd/>
        <w:textAlignment w:val="auto"/>
        <w:rPr>
          <w:szCs w:val="24"/>
          <w:lang w:eastAsia="en-US"/>
        </w:rPr>
      </w:pPr>
      <w:r w:rsidRPr="00A44336">
        <w:rPr>
          <w:szCs w:val="24"/>
          <w:lang w:eastAsia="en-US"/>
        </w:rPr>
        <w:t>Из содержания пункта 2 статьи 153 ГК РТ (1) следует, что сведения, составляющие, коммерческую тайну, которые являются частью</w:t>
      </w:r>
      <w:r w:rsidRPr="00A44336">
        <w:rPr>
          <w:bCs/>
          <w:szCs w:val="24"/>
          <w:lang w:eastAsia="en-US"/>
        </w:rPr>
        <w:t xml:space="preserve"> конфиденциальной коммерческой информации,</w:t>
      </w:r>
      <w:r w:rsidRPr="00A44336">
        <w:rPr>
          <w:szCs w:val="24"/>
          <w:lang w:eastAsia="en-US"/>
        </w:rPr>
        <w:t xml:space="preserve"> могут получать служащие и другие работники организации на основании трудового договора, а контрагенты на основании гражданско-правовых договоров. Как видно, законодатель указывает на две категории лиц, которым предоставляется коммерческая тайна, а о третьей категории лиц, которым также предоставляется очень много объектов указанной информации, не идет речь. Дело в том, что некоторые государственные органы и их должностные лица, на основании закона могут получать необходимую </w:t>
      </w:r>
      <w:r w:rsidRPr="00A44336">
        <w:rPr>
          <w:bCs/>
          <w:szCs w:val="24"/>
          <w:lang w:eastAsia="en-US"/>
        </w:rPr>
        <w:t>конфиденциальную коммерческую информацию</w:t>
      </w:r>
      <w:r w:rsidRPr="00A44336">
        <w:rPr>
          <w:szCs w:val="24"/>
          <w:lang w:eastAsia="en-US"/>
        </w:rPr>
        <w:t xml:space="preserve">, для выполнения своих непосредственных задач. Пробел в отношении упомянутого положения восполнен в других законах, регулирующих специальные правовые отношения. Так, пункт 1 статьи 6 Закона РТ «О коммерческой тайне» от 18 июня </w:t>
      </w:r>
      <w:smartTag w:uri="urn:schemas-microsoft-com:office:smarttags" w:element="metricconverter">
        <w:smartTagPr>
          <w:attr w:name="ProductID" w:val="2008 г"/>
        </w:smartTagPr>
        <w:r w:rsidRPr="00A44336">
          <w:rPr>
            <w:szCs w:val="24"/>
            <w:lang w:eastAsia="en-US"/>
          </w:rPr>
          <w:t>2008 г</w:t>
        </w:r>
      </w:smartTag>
      <w:r w:rsidRPr="00A44336">
        <w:rPr>
          <w:szCs w:val="24"/>
          <w:lang w:eastAsia="en-US"/>
        </w:rPr>
        <w:t xml:space="preserve">.(3) устанавливает, что обладатель коммерческой тайны по требованию органов государственной власти предоставляют им соответствующие сведения на безвозмездной основе. Такой вывод вытекает также из содержания пункта 2 статьи 29 Закона РТ «О государственной защите и поддержке предпринимательства в Республике Таджикистан» от 10 мая </w:t>
      </w:r>
      <w:smartTag w:uri="urn:schemas-microsoft-com:office:smarttags" w:element="metricconverter">
        <w:smartTagPr>
          <w:attr w:name="ProductID" w:val="2002 г"/>
        </w:smartTagPr>
        <w:r w:rsidRPr="00A44336">
          <w:rPr>
            <w:szCs w:val="24"/>
            <w:lang w:eastAsia="en-US"/>
          </w:rPr>
          <w:t>2002 г</w:t>
        </w:r>
      </w:smartTag>
      <w:r w:rsidRPr="00A44336">
        <w:rPr>
          <w:szCs w:val="24"/>
          <w:lang w:eastAsia="en-US"/>
        </w:rPr>
        <w:t>.(2).</w:t>
      </w:r>
    </w:p>
    <w:p w:rsidR="00C3724D" w:rsidRPr="00A44336" w:rsidRDefault="00C3724D" w:rsidP="00A44336">
      <w:pPr>
        <w:pStyle w:val="23"/>
        <w:overflowPunct/>
        <w:autoSpaceDE/>
        <w:autoSpaceDN/>
        <w:adjustRightInd/>
        <w:textAlignment w:val="auto"/>
        <w:rPr>
          <w:szCs w:val="24"/>
          <w:lang w:eastAsia="en-US"/>
        </w:rPr>
      </w:pPr>
      <w:r w:rsidRPr="00A44336">
        <w:rPr>
          <w:szCs w:val="24"/>
          <w:lang w:eastAsia="en-US"/>
        </w:rPr>
        <w:t xml:space="preserve">Всех тех лиц, которым предоставляется </w:t>
      </w:r>
      <w:r w:rsidRPr="00A44336">
        <w:rPr>
          <w:bCs/>
          <w:szCs w:val="24"/>
          <w:lang w:eastAsia="en-US"/>
        </w:rPr>
        <w:t>конфиденциальная коммерческая информация</w:t>
      </w:r>
      <w:r w:rsidRPr="00A44336">
        <w:rPr>
          <w:szCs w:val="24"/>
          <w:lang w:eastAsia="en-US"/>
        </w:rPr>
        <w:t>, можно сгруппировать на следующие категории по основаниям получения:</w:t>
      </w:r>
    </w:p>
    <w:p w:rsidR="00C3724D" w:rsidRPr="00A44336" w:rsidRDefault="00C3724D" w:rsidP="00A44336">
      <w:pPr>
        <w:pStyle w:val="23"/>
        <w:numPr>
          <w:ilvl w:val="0"/>
          <w:numId w:val="8"/>
        </w:numPr>
        <w:tabs>
          <w:tab w:val="clear" w:pos="780"/>
        </w:tabs>
        <w:overflowPunct/>
        <w:autoSpaceDE/>
        <w:autoSpaceDN/>
        <w:adjustRightInd/>
        <w:ind w:left="0" w:firstLine="709"/>
        <w:textAlignment w:val="auto"/>
        <w:rPr>
          <w:szCs w:val="24"/>
          <w:lang w:eastAsia="en-US"/>
        </w:rPr>
      </w:pPr>
      <w:r w:rsidRPr="00A44336">
        <w:rPr>
          <w:szCs w:val="24"/>
          <w:lang w:eastAsia="en-US"/>
        </w:rPr>
        <w:t xml:space="preserve">Работники организации обладателя </w:t>
      </w:r>
      <w:r w:rsidRPr="00A44336">
        <w:rPr>
          <w:bCs/>
          <w:szCs w:val="24"/>
          <w:lang w:eastAsia="en-US"/>
        </w:rPr>
        <w:t>конфиденциальной коммерческой информации</w:t>
      </w:r>
      <w:r w:rsidRPr="00A44336">
        <w:rPr>
          <w:szCs w:val="24"/>
          <w:lang w:eastAsia="en-US"/>
        </w:rPr>
        <w:t xml:space="preserve"> (трудовой персонал).</w:t>
      </w:r>
    </w:p>
    <w:p w:rsidR="00C3724D" w:rsidRPr="00A44336" w:rsidRDefault="00C3724D" w:rsidP="00A44336">
      <w:pPr>
        <w:pStyle w:val="23"/>
        <w:numPr>
          <w:ilvl w:val="0"/>
          <w:numId w:val="8"/>
        </w:numPr>
        <w:tabs>
          <w:tab w:val="clear" w:pos="780"/>
        </w:tabs>
        <w:overflowPunct/>
        <w:autoSpaceDE/>
        <w:autoSpaceDN/>
        <w:adjustRightInd/>
        <w:ind w:left="0" w:firstLine="709"/>
        <w:textAlignment w:val="auto"/>
        <w:rPr>
          <w:szCs w:val="24"/>
          <w:lang w:eastAsia="en-US"/>
        </w:rPr>
      </w:pPr>
      <w:r w:rsidRPr="00A44336">
        <w:rPr>
          <w:szCs w:val="24"/>
          <w:lang w:eastAsia="en-US"/>
        </w:rPr>
        <w:t>Контрагенты (субъекты) гражданско-правовых договоров.</w:t>
      </w:r>
    </w:p>
    <w:p w:rsidR="00C3724D" w:rsidRPr="00A44336" w:rsidRDefault="00C3724D" w:rsidP="00A44336">
      <w:pPr>
        <w:pStyle w:val="23"/>
        <w:numPr>
          <w:ilvl w:val="0"/>
          <w:numId w:val="8"/>
        </w:numPr>
        <w:tabs>
          <w:tab w:val="clear" w:pos="780"/>
        </w:tabs>
        <w:overflowPunct/>
        <w:autoSpaceDE/>
        <w:autoSpaceDN/>
        <w:adjustRightInd/>
        <w:ind w:left="0" w:firstLine="709"/>
        <w:textAlignment w:val="auto"/>
        <w:rPr>
          <w:szCs w:val="24"/>
          <w:lang w:eastAsia="en-US"/>
        </w:rPr>
      </w:pPr>
      <w:r w:rsidRPr="00A44336">
        <w:rPr>
          <w:szCs w:val="24"/>
          <w:lang w:eastAsia="en-US"/>
        </w:rPr>
        <w:t>Государственные органы и их должностные лица.</w:t>
      </w:r>
    </w:p>
    <w:p w:rsidR="00C3724D" w:rsidRPr="00A44336" w:rsidRDefault="00C807A6" w:rsidP="00A44336">
      <w:pPr>
        <w:pStyle w:val="23"/>
        <w:overflowPunct/>
        <w:autoSpaceDE/>
        <w:autoSpaceDN/>
        <w:adjustRightInd/>
        <w:textAlignment w:val="auto"/>
        <w:rPr>
          <w:szCs w:val="24"/>
          <w:lang w:eastAsia="en-US"/>
        </w:rPr>
      </w:pPr>
      <w:r w:rsidRPr="00A44336">
        <w:rPr>
          <w:szCs w:val="24"/>
          <w:lang w:eastAsia="en-US"/>
        </w:rPr>
        <w:t xml:space="preserve"> </w:t>
      </w:r>
      <w:r w:rsidR="00C3724D" w:rsidRPr="00A44336">
        <w:rPr>
          <w:bCs/>
          <w:szCs w:val="24"/>
          <w:lang w:eastAsia="en-US"/>
        </w:rPr>
        <w:t>Конфиденциальная коммерческая информация</w:t>
      </w:r>
      <w:r w:rsidR="00C3724D" w:rsidRPr="00A44336">
        <w:rPr>
          <w:szCs w:val="24"/>
          <w:lang w:eastAsia="en-US"/>
        </w:rPr>
        <w:t>, полученная другими лицами от их обладателей, имеющих на это</w:t>
      </w:r>
      <w:r w:rsidRPr="00A44336">
        <w:rPr>
          <w:szCs w:val="24"/>
          <w:lang w:eastAsia="en-US"/>
        </w:rPr>
        <w:t xml:space="preserve"> </w:t>
      </w:r>
      <w:r w:rsidR="00C3724D" w:rsidRPr="00A44336">
        <w:rPr>
          <w:szCs w:val="24"/>
          <w:lang w:eastAsia="en-US"/>
        </w:rPr>
        <w:t>доступ, считается полученной законным способом.</w:t>
      </w:r>
      <w:r w:rsidRPr="00A44336">
        <w:rPr>
          <w:rStyle w:val="a8"/>
          <w:szCs w:val="24"/>
          <w:lang w:eastAsia="en-US"/>
        </w:rPr>
        <w:t xml:space="preserve"> </w:t>
      </w:r>
      <w:r w:rsidR="00C3724D" w:rsidRPr="00A44336">
        <w:rPr>
          <w:szCs w:val="24"/>
          <w:lang w:eastAsia="en-US"/>
        </w:rPr>
        <w:t>Другим интересующим лицам, не имеющие доступ к таким сведениям,</w:t>
      </w:r>
      <w:r w:rsidRPr="00A44336">
        <w:rPr>
          <w:szCs w:val="24"/>
          <w:lang w:eastAsia="en-US"/>
        </w:rPr>
        <w:t xml:space="preserve"> </w:t>
      </w:r>
      <w:r w:rsidR="00C3724D" w:rsidRPr="00A44336">
        <w:rPr>
          <w:bCs/>
          <w:szCs w:val="24"/>
          <w:lang w:eastAsia="en-US"/>
        </w:rPr>
        <w:t>обладатель конфиденциальной коммерческой информации</w:t>
      </w:r>
      <w:r w:rsidR="00C3724D" w:rsidRPr="00A44336">
        <w:rPr>
          <w:szCs w:val="24"/>
          <w:lang w:eastAsia="en-US"/>
        </w:rPr>
        <w:t>, вправе их не предоставлять.</w:t>
      </w:r>
    </w:p>
    <w:p w:rsidR="00C3724D" w:rsidRPr="00A44336" w:rsidRDefault="00C3724D" w:rsidP="00A44336">
      <w:pPr>
        <w:pStyle w:val="23"/>
        <w:overflowPunct/>
        <w:autoSpaceDE/>
        <w:autoSpaceDN/>
        <w:adjustRightInd/>
        <w:textAlignment w:val="auto"/>
        <w:rPr>
          <w:szCs w:val="24"/>
          <w:lang w:eastAsia="en-US"/>
        </w:rPr>
      </w:pPr>
      <w:r w:rsidRPr="00A44336">
        <w:rPr>
          <w:szCs w:val="24"/>
          <w:lang w:eastAsia="en-US"/>
        </w:rPr>
        <w:t xml:space="preserve">Режим предоставления </w:t>
      </w:r>
      <w:r w:rsidRPr="00A44336">
        <w:rPr>
          <w:bCs/>
          <w:szCs w:val="24"/>
          <w:lang w:eastAsia="en-US"/>
        </w:rPr>
        <w:t>конфиденциальной коммерческой информации</w:t>
      </w:r>
      <w:r w:rsidRPr="00A44336">
        <w:rPr>
          <w:szCs w:val="24"/>
          <w:lang w:eastAsia="en-US"/>
        </w:rPr>
        <w:t xml:space="preserve"> трудовому персоналу отличается от режима предоставления другим лицам, так как обладатель указанных сведений должен раскрыть их для успешной деятельности производства. Следовательно,</w:t>
      </w:r>
      <w:r w:rsidR="00C807A6" w:rsidRPr="00A44336">
        <w:rPr>
          <w:szCs w:val="24"/>
          <w:lang w:eastAsia="en-US"/>
        </w:rPr>
        <w:t xml:space="preserve"> </w:t>
      </w:r>
      <w:r w:rsidRPr="00A44336">
        <w:rPr>
          <w:szCs w:val="24"/>
          <w:lang w:eastAsia="en-US"/>
        </w:rPr>
        <w:t xml:space="preserve">работники организации первыми узнают о таких сведениях, потому что они сами вносят вклад в разработку, совершенствование, распространение и реализацию объектов </w:t>
      </w:r>
      <w:r w:rsidRPr="00A44336">
        <w:rPr>
          <w:bCs/>
          <w:szCs w:val="24"/>
          <w:lang w:eastAsia="en-US"/>
        </w:rPr>
        <w:t>конфиденциальной коммерческой информации</w:t>
      </w:r>
      <w:r w:rsidRPr="00A44336">
        <w:rPr>
          <w:szCs w:val="24"/>
          <w:lang w:eastAsia="en-US"/>
        </w:rPr>
        <w:t>. Например, эффективные методы продажи товаров, способы обслуживания покупателей, о результатов маркетинговых исследований</w:t>
      </w:r>
      <w:r w:rsidR="00C807A6" w:rsidRPr="00A44336">
        <w:rPr>
          <w:szCs w:val="24"/>
          <w:lang w:eastAsia="en-US"/>
        </w:rPr>
        <w:t xml:space="preserve"> </w:t>
      </w:r>
      <w:r w:rsidRPr="00A44336">
        <w:rPr>
          <w:szCs w:val="24"/>
          <w:lang w:eastAsia="en-US"/>
        </w:rPr>
        <w:t>и</w:t>
      </w:r>
      <w:r w:rsidR="00C807A6" w:rsidRPr="00A44336">
        <w:rPr>
          <w:szCs w:val="24"/>
          <w:lang w:eastAsia="en-US"/>
        </w:rPr>
        <w:t xml:space="preserve"> </w:t>
      </w:r>
      <w:r w:rsidRPr="00A44336">
        <w:rPr>
          <w:szCs w:val="24"/>
          <w:lang w:eastAsia="en-US"/>
        </w:rPr>
        <w:t>т. д.</w:t>
      </w:r>
    </w:p>
    <w:p w:rsidR="00C3724D" w:rsidRPr="00A44336" w:rsidRDefault="00C3724D" w:rsidP="00A44336">
      <w:pPr>
        <w:pStyle w:val="23"/>
        <w:overflowPunct/>
        <w:autoSpaceDE/>
        <w:autoSpaceDN/>
        <w:adjustRightInd/>
        <w:textAlignment w:val="auto"/>
        <w:rPr>
          <w:szCs w:val="24"/>
          <w:lang w:eastAsia="en-US"/>
        </w:rPr>
      </w:pPr>
      <w:r w:rsidRPr="00A44336">
        <w:rPr>
          <w:szCs w:val="24"/>
          <w:lang w:eastAsia="en-US"/>
        </w:rPr>
        <w:t xml:space="preserve">Порядок предоставления, пользования и сохранения объектов </w:t>
      </w:r>
      <w:r w:rsidRPr="00A44336">
        <w:rPr>
          <w:bCs/>
          <w:szCs w:val="24"/>
          <w:lang w:eastAsia="en-US"/>
        </w:rPr>
        <w:t>конфиденциальной коммерческой информации</w:t>
      </w:r>
      <w:r w:rsidR="00C807A6" w:rsidRPr="00A44336">
        <w:rPr>
          <w:szCs w:val="24"/>
          <w:lang w:eastAsia="en-US"/>
        </w:rPr>
        <w:t xml:space="preserve"> </w:t>
      </w:r>
      <w:r w:rsidRPr="00A44336">
        <w:rPr>
          <w:szCs w:val="24"/>
          <w:lang w:eastAsia="en-US"/>
        </w:rPr>
        <w:t>подробно устанавливается в основном локальными нормативно-правовыми актами.</w:t>
      </w:r>
    </w:p>
    <w:p w:rsidR="00C3724D" w:rsidRPr="00A44336" w:rsidRDefault="00C3724D" w:rsidP="00A44336">
      <w:pPr>
        <w:pStyle w:val="23"/>
        <w:overflowPunct/>
        <w:autoSpaceDE/>
        <w:autoSpaceDN/>
        <w:adjustRightInd/>
        <w:textAlignment w:val="auto"/>
        <w:rPr>
          <w:szCs w:val="24"/>
          <w:lang w:eastAsia="en-US"/>
        </w:rPr>
      </w:pPr>
      <w:r w:rsidRPr="00A44336">
        <w:rPr>
          <w:szCs w:val="24"/>
          <w:lang w:eastAsia="en-US"/>
        </w:rPr>
        <w:t>Названия, виды и формы таких актов могут быть разнообразными как: «Договор об оформлении допуска сотрудника к коммерческой тайне», «Положение о конфиденциальной информации предприятий», «Перечень документов предприятия, содержащих конфиденциальную информацию»</w:t>
      </w:r>
      <w:r w:rsidRPr="00A44336">
        <w:rPr>
          <w:szCs w:val="24"/>
          <w:vertAlign w:val="superscript"/>
          <w:lang w:eastAsia="en-US"/>
        </w:rPr>
        <w:t xml:space="preserve"> </w:t>
      </w:r>
      <w:r w:rsidRPr="00A44336">
        <w:rPr>
          <w:szCs w:val="24"/>
          <w:lang w:eastAsia="en-US"/>
        </w:rPr>
        <w:t>и другие.</w:t>
      </w:r>
    </w:p>
    <w:p w:rsidR="00C3724D" w:rsidRPr="00A44336" w:rsidRDefault="00C3724D" w:rsidP="00A44336">
      <w:pPr>
        <w:pStyle w:val="23"/>
        <w:overflowPunct/>
        <w:autoSpaceDE/>
        <w:autoSpaceDN/>
        <w:adjustRightInd/>
        <w:textAlignment w:val="auto"/>
        <w:rPr>
          <w:szCs w:val="24"/>
          <w:lang w:eastAsia="en-US"/>
        </w:rPr>
      </w:pPr>
      <w:r w:rsidRPr="00A44336">
        <w:rPr>
          <w:szCs w:val="24"/>
          <w:lang w:eastAsia="en-US"/>
        </w:rPr>
        <w:t>В условиях рыночной экономики хозяйствующие субъекты для успешной деятельности вступают в контакт с другими субъектами. Это, прежде всего, обеспечивается, путем заключения гражданско-правовых договоров. При заключении может</w:t>
      </w:r>
      <w:r w:rsidR="00C807A6" w:rsidRPr="00A44336">
        <w:rPr>
          <w:szCs w:val="24"/>
          <w:lang w:eastAsia="en-US"/>
        </w:rPr>
        <w:t xml:space="preserve"> </w:t>
      </w:r>
      <w:r w:rsidRPr="00A44336">
        <w:rPr>
          <w:szCs w:val="24"/>
          <w:lang w:eastAsia="en-US"/>
        </w:rPr>
        <w:t>быть предоставлена масса сведений,</w:t>
      </w:r>
      <w:r w:rsidR="00C807A6" w:rsidRPr="00A44336">
        <w:rPr>
          <w:szCs w:val="24"/>
          <w:lang w:eastAsia="en-US"/>
        </w:rPr>
        <w:t xml:space="preserve"> </w:t>
      </w:r>
      <w:r w:rsidRPr="00A44336">
        <w:rPr>
          <w:szCs w:val="24"/>
          <w:lang w:eastAsia="en-US"/>
        </w:rPr>
        <w:t xml:space="preserve">которые относятся к </w:t>
      </w:r>
      <w:r w:rsidRPr="00A44336">
        <w:rPr>
          <w:bCs/>
          <w:szCs w:val="24"/>
          <w:lang w:eastAsia="en-US"/>
        </w:rPr>
        <w:t>конфиденциальной коммерческой информации</w:t>
      </w:r>
      <w:r w:rsidRPr="00A44336">
        <w:rPr>
          <w:szCs w:val="24"/>
          <w:lang w:eastAsia="en-US"/>
        </w:rPr>
        <w:t>.</w:t>
      </w:r>
    </w:p>
    <w:p w:rsidR="00C3724D" w:rsidRPr="00A44336" w:rsidRDefault="00C3724D" w:rsidP="00A44336">
      <w:pPr>
        <w:pStyle w:val="23"/>
        <w:overflowPunct/>
        <w:autoSpaceDE/>
        <w:autoSpaceDN/>
        <w:adjustRightInd/>
        <w:textAlignment w:val="auto"/>
        <w:rPr>
          <w:szCs w:val="24"/>
          <w:vertAlign w:val="superscript"/>
          <w:lang w:eastAsia="en-US"/>
        </w:rPr>
      </w:pPr>
      <w:r w:rsidRPr="00A44336">
        <w:rPr>
          <w:szCs w:val="24"/>
          <w:lang w:eastAsia="en-US"/>
        </w:rPr>
        <w:t xml:space="preserve">Необходимо отметить, что указанный вопрос в юридической литературе недостаточно подвергался исследованию. Закон РТ «О коммерческой тайне» хотя регламентирует охрану </w:t>
      </w:r>
      <w:r w:rsidRPr="00A44336">
        <w:rPr>
          <w:bCs/>
          <w:szCs w:val="24"/>
          <w:lang w:eastAsia="en-US"/>
        </w:rPr>
        <w:t>конфиденциальной коммерческой информации,</w:t>
      </w:r>
      <w:r w:rsidR="00C807A6" w:rsidRPr="00A44336">
        <w:rPr>
          <w:bCs/>
          <w:szCs w:val="24"/>
          <w:lang w:eastAsia="en-US"/>
        </w:rPr>
        <w:t xml:space="preserve"> </w:t>
      </w:r>
      <w:r w:rsidRPr="00A44336">
        <w:rPr>
          <w:bCs/>
          <w:szCs w:val="24"/>
          <w:lang w:eastAsia="en-US"/>
        </w:rPr>
        <w:t>в рамках</w:t>
      </w:r>
      <w:r w:rsidRPr="00A44336">
        <w:rPr>
          <w:szCs w:val="24"/>
          <w:lang w:eastAsia="en-US"/>
        </w:rPr>
        <w:t xml:space="preserve"> гражданско – правовых отношений, </w:t>
      </w:r>
      <w:r w:rsidRPr="00A44336">
        <w:rPr>
          <w:bCs/>
          <w:szCs w:val="24"/>
          <w:lang w:eastAsia="en-US"/>
        </w:rPr>
        <w:t xml:space="preserve">однако не устанавливает </w:t>
      </w:r>
      <w:r w:rsidRPr="00A44336">
        <w:rPr>
          <w:szCs w:val="24"/>
          <w:lang w:eastAsia="en-US"/>
        </w:rPr>
        <w:t>гражданско-правовых договоров, согласно которых передаётся</w:t>
      </w:r>
      <w:r w:rsidRPr="00A44336">
        <w:rPr>
          <w:bCs/>
          <w:szCs w:val="24"/>
          <w:lang w:eastAsia="en-US"/>
        </w:rPr>
        <w:t xml:space="preserve"> конфиденциальная коммерческая информация</w:t>
      </w:r>
      <w:r w:rsidRPr="00A44336">
        <w:rPr>
          <w:szCs w:val="24"/>
          <w:lang w:eastAsia="en-US"/>
        </w:rPr>
        <w:t>. Это положение частично</w:t>
      </w:r>
      <w:r w:rsidR="00C807A6" w:rsidRPr="00A44336">
        <w:rPr>
          <w:szCs w:val="24"/>
          <w:lang w:eastAsia="en-US"/>
        </w:rPr>
        <w:t xml:space="preserve"> </w:t>
      </w:r>
      <w:r w:rsidRPr="00A44336">
        <w:rPr>
          <w:szCs w:val="24"/>
          <w:lang w:eastAsia="en-US"/>
        </w:rPr>
        <w:t>регламентировано ГК РТ. Так, ГК</w:t>
      </w:r>
      <w:r w:rsidR="00C807A6" w:rsidRPr="00A44336">
        <w:rPr>
          <w:szCs w:val="24"/>
          <w:lang w:eastAsia="en-US"/>
        </w:rPr>
        <w:t xml:space="preserve"> </w:t>
      </w:r>
      <w:r w:rsidRPr="00A44336">
        <w:rPr>
          <w:szCs w:val="24"/>
          <w:lang w:eastAsia="en-US"/>
        </w:rPr>
        <w:t xml:space="preserve">указывает на конкретные гражданско - правовые договоры, согласно которым параллельно с другими обязанностями устанавливается предоставление контрагенту сведений, составляющих </w:t>
      </w:r>
      <w:r w:rsidRPr="00A44336">
        <w:rPr>
          <w:bCs/>
          <w:szCs w:val="24"/>
          <w:lang w:eastAsia="en-US"/>
        </w:rPr>
        <w:t>конфиденциальную коммерческую информацию</w:t>
      </w:r>
      <w:r w:rsidRPr="00A44336">
        <w:rPr>
          <w:szCs w:val="24"/>
          <w:lang w:eastAsia="en-US"/>
        </w:rPr>
        <w:t xml:space="preserve">. Такими гражданско-правовыми договорами являются: договор коммерческой концессии (ст. 958), договор подряда (ст. 738) договор банковского счета (ст. 881) и другие. </w:t>
      </w:r>
    </w:p>
    <w:p w:rsidR="00C3724D" w:rsidRPr="00A44336" w:rsidRDefault="00C3724D" w:rsidP="00A44336">
      <w:pPr>
        <w:pStyle w:val="23"/>
        <w:overflowPunct/>
        <w:autoSpaceDE/>
        <w:autoSpaceDN/>
        <w:adjustRightInd/>
        <w:textAlignment w:val="auto"/>
        <w:rPr>
          <w:szCs w:val="24"/>
          <w:lang w:eastAsia="en-US"/>
        </w:rPr>
      </w:pPr>
      <w:r w:rsidRPr="00A44336">
        <w:rPr>
          <w:szCs w:val="24"/>
          <w:lang w:eastAsia="en-US"/>
        </w:rPr>
        <w:t>Исходя из этого, можно утверждать, что порядок</w:t>
      </w:r>
      <w:r w:rsidR="00C807A6" w:rsidRPr="00A44336">
        <w:rPr>
          <w:szCs w:val="24"/>
          <w:lang w:eastAsia="en-US"/>
        </w:rPr>
        <w:t xml:space="preserve"> </w:t>
      </w:r>
      <w:r w:rsidRPr="00A44336">
        <w:rPr>
          <w:szCs w:val="24"/>
          <w:lang w:eastAsia="en-US"/>
        </w:rPr>
        <w:t>предоставления</w:t>
      </w:r>
      <w:r w:rsidRPr="00A44336">
        <w:rPr>
          <w:bCs/>
          <w:szCs w:val="24"/>
          <w:lang w:eastAsia="en-US"/>
        </w:rPr>
        <w:t xml:space="preserve"> конфиденциальной коммерческой информации</w:t>
      </w:r>
      <w:r w:rsidR="00C807A6" w:rsidRPr="00A44336">
        <w:rPr>
          <w:szCs w:val="24"/>
          <w:lang w:eastAsia="en-US"/>
        </w:rPr>
        <w:t xml:space="preserve"> </w:t>
      </w:r>
      <w:r w:rsidRPr="00A44336">
        <w:rPr>
          <w:szCs w:val="24"/>
          <w:lang w:eastAsia="en-US"/>
        </w:rPr>
        <w:t xml:space="preserve">контрагентам определяется кроме, законодательных актов, также в самих гражданско - правовых договорах. </w:t>
      </w:r>
    </w:p>
    <w:p w:rsidR="00C3724D" w:rsidRPr="00A44336" w:rsidRDefault="00C3724D" w:rsidP="00A44336">
      <w:pPr>
        <w:pStyle w:val="23"/>
        <w:overflowPunct/>
        <w:autoSpaceDE/>
        <w:autoSpaceDN/>
        <w:adjustRightInd/>
        <w:textAlignment w:val="auto"/>
        <w:rPr>
          <w:szCs w:val="24"/>
          <w:lang w:eastAsia="en-US"/>
        </w:rPr>
      </w:pPr>
      <w:r w:rsidRPr="00A44336">
        <w:rPr>
          <w:szCs w:val="24"/>
          <w:lang w:eastAsia="en-US"/>
        </w:rPr>
        <w:t xml:space="preserve">Контрагентам предоставляются особо важные и ценные объекты </w:t>
      </w:r>
      <w:r w:rsidRPr="00A44336">
        <w:rPr>
          <w:bCs/>
          <w:szCs w:val="24"/>
          <w:lang w:eastAsia="en-US"/>
        </w:rPr>
        <w:t>конфиденциальной коммерческой информации</w:t>
      </w:r>
      <w:r w:rsidRPr="00A44336">
        <w:rPr>
          <w:szCs w:val="24"/>
          <w:lang w:eastAsia="en-US"/>
        </w:rPr>
        <w:t xml:space="preserve"> на платной основе. В результате этого происходит дальнейшее совершенствование существующих научно-технических достижений, а также появляется потребность в оригинальных решениях экономических, коммерческих, технических, правовых и других проблем, а также для насыщенности рынка</w:t>
      </w:r>
    </w:p>
    <w:p w:rsidR="00C3724D" w:rsidRPr="00A44336" w:rsidRDefault="00C807A6"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 </w:t>
      </w:r>
      <w:r w:rsidR="00C3724D" w:rsidRPr="00A44336">
        <w:rPr>
          <w:rFonts w:ascii="Times New Roman" w:hAnsi="Times New Roman"/>
          <w:sz w:val="28"/>
          <w:szCs w:val="24"/>
        </w:rPr>
        <w:t xml:space="preserve">Исходя из потребности рынка, на основании договоров следует приобрести такое оборудование, которое не подлежало бы моральному износу, хотя бы на какое-то определенное время (4, с.192). </w:t>
      </w:r>
    </w:p>
    <w:p w:rsidR="00C3724D" w:rsidRPr="00A44336" w:rsidRDefault="00C3724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Надо отметить, что гражданско-правовые договоры в зависимости от объема передачи объектов права на </w:t>
      </w:r>
      <w:r w:rsidRPr="00A44336">
        <w:rPr>
          <w:rFonts w:ascii="Times New Roman" w:hAnsi="Times New Roman"/>
          <w:bCs/>
          <w:sz w:val="28"/>
          <w:szCs w:val="24"/>
        </w:rPr>
        <w:t>конфиденциальную коммерческую информацию</w:t>
      </w:r>
      <w:r w:rsidRPr="00A44336">
        <w:rPr>
          <w:rFonts w:ascii="Times New Roman" w:hAnsi="Times New Roman"/>
          <w:sz w:val="28"/>
          <w:szCs w:val="24"/>
        </w:rPr>
        <w:t xml:space="preserve"> делятся на следующие группы: </w:t>
      </w:r>
    </w:p>
    <w:p w:rsidR="00C3724D" w:rsidRPr="00A44336" w:rsidRDefault="00C3724D" w:rsidP="00A44336">
      <w:pPr>
        <w:numPr>
          <w:ilvl w:val="0"/>
          <w:numId w:val="11"/>
        </w:numPr>
        <w:tabs>
          <w:tab w:val="clear" w:pos="1211"/>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 xml:space="preserve">Договоры, в которых </w:t>
      </w:r>
      <w:r w:rsidRPr="00A44336">
        <w:rPr>
          <w:rFonts w:ascii="Times New Roman" w:hAnsi="Times New Roman"/>
          <w:bCs/>
          <w:sz w:val="28"/>
          <w:szCs w:val="24"/>
        </w:rPr>
        <w:t>конфиденциальная коммерческая информация</w:t>
      </w:r>
      <w:r w:rsidR="003A6803" w:rsidRPr="00A44336">
        <w:rPr>
          <w:rFonts w:ascii="Times New Roman" w:hAnsi="Times New Roman"/>
          <w:bCs/>
          <w:sz w:val="28"/>
          <w:szCs w:val="24"/>
        </w:rPr>
        <w:t xml:space="preserve"> </w:t>
      </w:r>
      <w:r w:rsidRPr="00A44336">
        <w:rPr>
          <w:rFonts w:ascii="Times New Roman" w:hAnsi="Times New Roman"/>
          <w:sz w:val="28"/>
          <w:szCs w:val="24"/>
        </w:rPr>
        <w:t>является их непосредственными объектами. К ним относятся</w:t>
      </w:r>
      <w:r w:rsidR="00C807A6" w:rsidRPr="00A44336">
        <w:rPr>
          <w:rFonts w:ascii="Times New Roman" w:hAnsi="Times New Roman"/>
          <w:sz w:val="28"/>
          <w:szCs w:val="24"/>
        </w:rPr>
        <w:t xml:space="preserve"> </w:t>
      </w:r>
      <w:r w:rsidRPr="00A44336">
        <w:rPr>
          <w:rFonts w:ascii="Times New Roman" w:hAnsi="Times New Roman"/>
          <w:sz w:val="28"/>
          <w:szCs w:val="24"/>
        </w:rPr>
        <w:t>договор об оказании платных услуг (консультация, инструктаж и т. п.),</w:t>
      </w:r>
      <w:r w:rsidR="00C807A6" w:rsidRPr="00A44336">
        <w:rPr>
          <w:rFonts w:ascii="Times New Roman" w:hAnsi="Times New Roman"/>
          <w:sz w:val="28"/>
          <w:szCs w:val="24"/>
        </w:rPr>
        <w:t xml:space="preserve"> </w:t>
      </w:r>
      <w:r w:rsidRPr="00A44336">
        <w:rPr>
          <w:rFonts w:ascii="Times New Roman" w:hAnsi="Times New Roman"/>
          <w:sz w:val="28"/>
          <w:szCs w:val="24"/>
        </w:rPr>
        <w:t xml:space="preserve">договор о проведении маркетинговых исследований, договор о передаче коммерческой тайны, </w:t>
      </w:r>
    </w:p>
    <w:p w:rsidR="00C3724D" w:rsidRPr="00A44336" w:rsidRDefault="00C3724D" w:rsidP="00A44336">
      <w:pPr>
        <w:numPr>
          <w:ilvl w:val="0"/>
          <w:numId w:val="11"/>
        </w:numPr>
        <w:tabs>
          <w:tab w:val="clear" w:pos="1211"/>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 xml:space="preserve">Договоры, в которых </w:t>
      </w:r>
      <w:r w:rsidRPr="00A44336">
        <w:rPr>
          <w:rFonts w:ascii="Times New Roman" w:hAnsi="Times New Roman"/>
          <w:bCs/>
          <w:sz w:val="28"/>
          <w:szCs w:val="24"/>
        </w:rPr>
        <w:t>конфиденциальная коммерческая информация</w:t>
      </w:r>
      <w:r w:rsidR="003A6803" w:rsidRPr="00A44336">
        <w:rPr>
          <w:rFonts w:ascii="Times New Roman" w:hAnsi="Times New Roman"/>
          <w:bCs/>
          <w:sz w:val="28"/>
          <w:szCs w:val="24"/>
        </w:rPr>
        <w:t xml:space="preserve"> </w:t>
      </w:r>
      <w:r w:rsidRPr="00A44336">
        <w:rPr>
          <w:rFonts w:ascii="Times New Roman" w:hAnsi="Times New Roman"/>
          <w:sz w:val="28"/>
          <w:szCs w:val="24"/>
        </w:rPr>
        <w:t>не является непосредственным объектом, но она служит как необходимый элемент их объектов. Такими договорами могут быть договор патентной лицензии, договор коммерческой концессии, договор купли-продажи новой техники, договор комиссии и другие.</w:t>
      </w:r>
    </w:p>
    <w:p w:rsidR="00C3724D" w:rsidRPr="00A44336" w:rsidRDefault="00C3724D" w:rsidP="00A44336">
      <w:pPr>
        <w:numPr>
          <w:ilvl w:val="0"/>
          <w:numId w:val="11"/>
        </w:numPr>
        <w:tabs>
          <w:tab w:val="clear" w:pos="1211"/>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 xml:space="preserve">Договоры, на основании которых </w:t>
      </w:r>
      <w:r w:rsidRPr="00A44336">
        <w:rPr>
          <w:rFonts w:ascii="Times New Roman" w:hAnsi="Times New Roman"/>
          <w:bCs/>
          <w:sz w:val="28"/>
          <w:szCs w:val="24"/>
        </w:rPr>
        <w:t>конфиденциальная коммерческая</w:t>
      </w:r>
      <w:r w:rsidR="003A6803" w:rsidRPr="00A44336">
        <w:rPr>
          <w:rFonts w:ascii="Times New Roman" w:hAnsi="Times New Roman"/>
          <w:bCs/>
          <w:sz w:val="28"/>
          <w:szCs w:val="24"/>
        </w:rPr>
        <w:t xml:space="preserve"> </w:t>
      </w:r>
      <w:r w:rsidRPr="00A44336">
        <w:rPr>
          <w:rFonts w:ascii="Times New Roman" w:hAnsi="Times New Roman"/>
          <w:bCs/>
          <w:sz w:val="28"/>
          <w:szCs w:val="24"/>
        </w:rPr>
        <w:t>информация</w:t>
      </w:r>
      <w:r w:rsidRPr="00A44336">
        <w:rPr>
          <w:rFonts w:ascii="Times New Roman" w:hAnsi="Times New Roman"/>
          <w:sz w:val="28"/>
          <w:szCs w:val="24"/>
        </w:rPr>
        <w:t xml:space="preserve"> наряду с материальными ценностями, служит в качестве вклада в уставном капитале субъектов хозяйствования. К ним относятся договор о совместной деятельности, учредительный договор участников хозяйственных товариществ и обществ.</w:t>
      </w:r>
    </w:p>
    <w:p w:rsidR="00C3724D" w:rsidRPr="00A44336" w:rsidRDefault="00C3724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Среди вышеуказанных договоров, на наш взгляд, особое внимание заслуживает договор коммерческой концессии. Правовая регламентация этого договора осуществлена в главе 49 ГК РТ. В соответствии с частью 1 статьи 958 упомянутого кодекса по договору коммерческой концессии, наряду с предоставлением ряда исключительных прав, также предоставляется право на охраняемую коммерческую информацию, а в части 2 указанной статьи говорится, что договор коммерческой концессии предусматривает использование комплекса исключительных прав, деловой репутации и коммерческого опыта.</w:t>
      </w:r>
    </w:p>
    <w:p w:rsidR="00C3724D" w:rsidRPr="00A44336" w:rsidRDefault="00C3724D" w:rsidP="00A44336">
      <w:pPr>
        <w:pStyle w:val="23"/>
        <w:overflowPunct/>
        <w:autoSpaceDE/>
        <w:autoSpaceDN/>
        <w:adjustRightInd/>
        <w:textAlignment w:val="auto"/>
        <w:rPr>
          <w:szCs w:val="24"/>
          <w:lang w:eastAsia="en-US"/>
        </w:rPr>
      </w:pPr>
      <w:r w:rsidRPr="00A44336">
        <w:rPr>
          <w:szCs w:val="24"/>
          <w:lang w:eastAsia="en-US"/>
        </w:rPr>
        <w:t xml:space="preserve">Одной из обязанностей предпринимателей является предоставление сведений, относящихся к </w:t>
      </w:r>
      <w:r w:rsidRPr="00A44336">
        <w:rPr>
          <w:bCs/>
          <w:szCs w:val="24"/>
          <w:lang w:eastAsia="en-US"/>
        </w:rPr>
        <w:t>конфиденциальной коммерческой информации</w:t>
      </w:r>
      <w:r w:rsidRPr="00A44336">
        <w:rPr>
          <w:szCs w:val="24"/>
          <w:lang w:eastAsia="en-US"/>
        </w:rPr>
        <w:t xml:space="preserve">, государственным органам и их должностным лицам. </w:t>
      </w:r>
    </w:p>
    <w:p w:rsidR="00C3724D" w:rsidRPr="00A44336" w:rsidRDefault="00C3724D" w:rsidP="00A44336">
      <w:pPr>
        <w:pStyle w:val="23"/>
        <w:overflowPunct/>
        <w:autoSpaceDE/>
        <w:autoSpaceDN/>
        <w:adjustRightInd/>
        <w:textAlignment w:val="auto"/>
        <w:rPr>
          <w:szCs w:val="24"/>
          <w:lang w:eastAsia="en-US"/>
        </w:rPr>
      </w:pPr>
      <w:r w:rsidRPr="00A44336">
        <w:rPr>
          <w:szCs w:val="24"/>
          <w:lang w:eastAsia="en-US"/>
        </w:rPr>
        <w:t xml:space="preserve">Предоставление </w:t>
      </w:r>
      <w:r w:rsidRPr="00A44336">
        <w:rPr>
          <w:bCs/>
          <w:szCs w:val="24"/>
          <w:lang w:eastAsia="en-US"/>
        </w:rPr>
        <w:t>конфиденциальной коммерческой информации</w:t>
      </w:r>
      <w:r w:rsidRPr="00A44336">
        <w:rPr>
          <w:szCs w:val="24"/>
          <w:lang w:eastAsia="en-US"/>
        </w:rPr>
        <w:t xml:space="preserve"> необходимо для сбора, изучения, анализа финансовой деятельности хозяйствующих субъектов, об их доходах, налогообложения и других проблем, а также для защиты экономических и социальных интересов общества.</w:t>
      </w:r>
    </w:p>
    <w:p w:rsidR="00C3724D" w:rsidRPr="00A44336" w:rsidRDefault="00C3724D" w:rsidP="00A44336">
      <w:pPr>
        <w:pStyle w:val="23"/>
        <w:overflowPunct/>
        <w:autoSpaceDE/>
        <w:autoSpaceDN/>
        <w:adjustRightInd/>
        <w:textAlignment w:val="auto"/>
        <w:rPr>
          <w:szCs w:val="24"/>
          <w:lang w:eastAsia="en-US"/>
        </w:rPr>
      </w:pPr>
      <w:r w:rsidRPr="00A44336">
        <w:rPr>
          <w:szCs w:val="24"/>
          <w:lang w:eastAsia="en-US"/>
        </w:rPr>
        <w:t xml:space="preserve">Правовые основы и общие положения режима предоставления </w:t>
      </w:r>
      <w:r w:rsidRPr="00A44336">
        <w:rPr>
          <w:bCs/>
          <w:szCs w:val="24"/>
          <w:lang w:eastAsia="en-US"/>
        </w:rPr>
        <w:t>конфиденциальной коммерческой информации</w:t>
      </w:r>
      <w:r w:rsidRPr="00A44336">
        <w:rPr>
          <w:szCs w:val="24"/>
          <w:lang w:eastAsia="en-US"/>
        </w:rPr>
        <w:t xml:space="preserve"> государственным органам, а также их доступ органов к указанным сведениям, составляющих должно закрепиться в специальном законе (7, с,172). На данное время регламентировано предоставление</w:t>
      </w:r>
      <w:r w:rsidR="00C807A6" w:rsidRPr="00A44336">
        <w:rPr>
          <w:szCs w:val="24"/>
          <w:lang w:eastAsia="en-US"/>
        </w:rPr>
        <w:t xml:space="preserve"> </w:t>
      </w:r>
      <w:r w:rsidRPr="00A44336">
        <w:rPr>
          <w:szCs w:val="24"/>
          <w:lang w:eastAsia="en-US"/>
        </w:rPr>
        <w:t>лишь в отношении коммерческой тайны.</w:t>
      </w:r>
    </w:p>
    <w:p w:rsidR="00C3724D" w:rsidRPr="00A44336" w:rsidRDefault="00C3724D" w:rsidP="00A44336">
      <w:pPr>
        <w:pStyle w:val="23"/>
        <w:overflowPunct/>
        <w:autoSpaceDE/>
        <w:autoSpaceDN/>
        <w:adjustRightInd/>
        <w:textAlignment w:val="auto"/>
        <w:rPr>
          <w:szCs w:val="24"/>
          <w:lang w:eastAsia="en-US"/>
        </w:rPr>
      </w:pPr>
      <w:r w:rsidRPr="00A44336">
        <w:rPr>
          <w:szCs w:val="24"/>
          <w:lang w:eastAsia="en-US"/>
        </w:rPr>
        <w:t xml:space="preserve">Изучение и анализ законодательных актов показывает, что предоставление сведений, составляющих </w:t>
      </w:r>
      <w:r w:rsidRPr="00A44336">
        <w:rPr>
          <w:bCs/>
          <w:szCs w:val="24"/>
          <w:lang w:eastAsia="en-US"/>
        </w:rPr>
        <w:t>конфиденциальную коммерческую информацию</w:t>
      </w:r>
      <w:r w:rsidRPr="00A44336">
        <w:rPr>
          <w:szCs w:val="24"/>
          <w:lang w:eastAsia="en-US"/>
        </w:rPr>
        <w:t xml:space="preserve"> государственным органам осуществляется двумя способами и не по воле обладающих:</w:t>
      </w:r>
    </w:p>
    <w:p w:rsidR="00C3724D" w:rsidRPr="00A44336" w:rsidRDefault="00C3724D" w:rsidP="00A44336">
      <w:pPr>
        <w:numPr>
          <w:ilvl w:val="0"/>
          <w:numId w:val="9"/>
        </w:numPr>
        <w:tabs>
          <w:tab w:val="clear" w:pos="765"/>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 xml:space="preserve">Предоставление </w:t>
      </w:r>
      <w:r w:rsidRPr="00A44336">
        <w:rPr>
          <w:rFonts w:ascii="Times New Roman" w:hAnsi="Times New Roman"/>
          <w:bCs/>
          <w:sz w:val="28"/>
          <w:szCs w:val="24"/>
        </w:rPr>
        <w:t>конфиденциальной коммерческой информации</w:t>
      </w:r>
      <w:r w:rsidRPr="00A44336">
        <w:rPr>
          <w:rFonts w:ascii="Times New Roman" w:hAnsi="Times New Roman"/>
          <w:sz w:val="28"/>
          <w:szCs w:val="24"/>
        </w:rPr>
        <w:t xml:space="preserve"> по истребованию государственных органов, которое необходимо им для решения возникающих вопросов в ходе выполнения задач стоящих перед ними (суд, прокуратура и др.).</w:t>
      </w:r>
    </w:p>
    <w:p w:rsidR="00C3724D" w:rsidRPr="00A44336" w:rsidRDefault="00C3724D" w:rsidP="00A44336">
      <w:pPr>
        <w:numPr>
          <w:ilvl w:val="0"/>
          <w:numId w:val="9"/>
        </w:numPr>
        <w:tabs>
          <w:tab w:val="clear" w:pos="765"/>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 xml:space="preserve">Предоставление сведений, составляющих </w:t>
      </w:r>
      <w:r w:rsidRPr="00A44336">
        <w:rPr>
          <w:rFonts w:ascii="Times New Roman" w:hAnsi="Times New Roman"/>
          <w:bCs/>
          <w:sz w:val="28"/>
          <w:szCs w:val="24"/>
        </w:rPr>
        <w:t>конфиденциальную коммерческую информацию</w:t>
      </w:r>
      <w:r w:rsidRPr="00A44336">
        <w:rPr>
          <w:rFonts w:ascii="Times New Roman" w:hAnsi="Times New Roman"/>
          <w:sz w:val="28"/>
          <w:szCs w:val="24"/>
        </w:rPr>
        <w:t xml:space="preserve"> государственным органам, которые имеют к ним непосредственный доступ (налоговый орган, государственный орган по регистрации, таможенные органы и др.). Так, из содержания части 2 статьи 29 Закона РТ «О государственной защите и поддержке предпринимательства в Республике Таджикистан» вытекает, что государственные органы и их должностные лица имеют доступ к сведениям, составляющим коммерческую тайну, которые необходимы для выполнения регистрационных, проверочных и контрольных заданий.</w:t>
      </w:r>
    </w:p>
    <w:p w:rsidR="00C3724D" w:rsidRPr="00A44336" w:rsidRDefault="00C3724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Режим предоставления </w:t>
      </w:r>
      <w:r w:rsidRPr="00A44336">
        <w:rPr>
          <w:rFonts w:ascii="Times New Roman" w:hAnsi="Times New Roman"/>
          <w:bCs/>
          <w:sz w:val="28"/>
          <w:szCs w:val="24"/>
        </w:rPr>
        <w:t>конфиденциальной коммерческой информации</w:t>
      </w:r>
      <w:r w:rsidRPr="00A44336">
        <w:rPr>
          <w:rFonts w:ascii="Times New Roman" w:hAnsi="Times New Roman"/>
          <w:sz w:val="28"/>
          <w:szCs w:val="24"/>
        </w:rPr>
        <w:t xml:space="preserve"> государственным органам и их должностным лицам имеет следующие особенности:</w:t>
      </w:r>
    </w:p>
    <w:p w:rsidR="00C3724D" w:rsidRPr="00A44336" w:rsidRDefault="00C3724D" w:rsidP="00A44336">
      <w:pPr>
        <w:numPr>
          <w:ilvl w:val="0"/>
          <w:numId w:val="10"/>
        </w:numPr>
        <w:tabs>
          <w:tab w:val="clear" w:pos="870"/>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 xml:space="preserve">Предоставление </w:t>
      </w:r>
      <w:r w:rsidRPr="00A44336">
        <w:rPr>
          <w:rFonts w:ascii="Times New Roman" w:hAnsi="Times New Roman"/>
          <w:bCs/>
          <w:sz w:val="28"/>
          <w:szCs w:val="24"/>
        </w:rPr>
        <w:t>конфиденциальной коммерческой информации</w:t>
      </w:r>
      <w:r w:rsidRPr="00A44336">
        <w:rPr>
          <w:rFonts w:ascii="Times New Roman" w:hAnsi="Times New Roman"/>
          <w:sz w:val="28"/>
          <w:szCs w:val="24"/>
        </w:rPr>
        <w:t xml:space="preserve"> государственным органам основывается не на воле их обладателей, а на принуждении. </w:t>
      </w:r>
    </w:p>
    <w:p w:rsidR="00C3724D" w:rsidRPr="00A44336" w:rsidRDefault="00C3724D" w:rsidP="00A44336">
      <w:pPr>
        <w:numPr>
          <w:ilvl w:val="0"/>
          <w:numId w:val="10"/>
        </w:numPr>
        <w:tabs>
          <w:tab w:val="clear" w:pos="870"/>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 xml:space="preserve">Предоставление </w:t>
      </w:r>
      <w:r w:rsidRPr="00A44336">
        <w:rPr>
          <w:rFonts w:ascii="Times New Roman" w:hAnsi="Times New Roman"/>
          <w:bCs/>
          <w:sz w:val="28"/>
          <w:szCs w:val="24"/>
        </w:rPr>
        <w:t>конфиденциальной коммерческой информации</w:t>
      </w:r>
      <w:r w:rsidRPr="00A44336">
        <w:rPr>
          <w:rFonts w:ascii="Times New Roman" w:hAnsi="Times New Roman"/>
          <w:sz w:val="28"/>
          <w:szCs w:val="24"/>
        </w:rPr>
        <w:t xml:space="preserve"> государственным органам осуществляется за счет средств ее обладателя, когда предоставление объектов коммерческой тайны</w:t>
      </w:r>
      <w:r w:rsidR="00C807A6" w:rsidRPr="00A44336">
        <w:rPr>
          <w:rFonts w:ascii="Times New Roman" w:hAnsi="Times New Roman"/>
          <w:sz w:val="28"/>
          <w:szCs w:val="24"/>
        </w:rPr>
        <w:t xml:space="preserve"> </w:t>
      </w:r>
      <w:r w:rsidRPr="00A44336">
        <w:rPr>
          <w:rFonts w:ascii="Times New Roman" w:hAnsi="Times New Roman"/>
          <w:sz w:val="28"/>
          <w:szCs w:val="24"/>
        </w:rPr>
        <w:t>контрагентам осуществляется на платной основе для обеспечения экономических интересов их обладателей.</w:t>
      </w:r>
    </w:p>
    <w:p w:rsidR="00C3724D" w:rsidRPr="00A44336" w:rsidRDefault="00C3724D" w:rsidP="00A44336">
      <w:pPr>
        <w:numPr>
          <w:ilvl w:val="0"/>
          <w:numId w:val="10"/>
        </w:numPr>
        <w:tabs>
          <w:tab w:val="clear" w:pos="870"/>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 xml:space="preserve">Предоставление </w:t>
      </w:r>
      <w:r w:rsidRPr="00A44336">
        <w:rPr>
          <w:rFonts w:ascii="Times New Roman" w:hAnsi="Times New Roman"/>
          <w:bCs/>
          <w:sz w:val="28"/>
          <w:szCs w:val="24"/>
        </w:rPr>
        <w:t>конфиденциальной коммерческой информации</w:t>
      </w:r>
      <w:r w:rsidR="00C807A6" w:rsidRPr="00A44336">
        <w:rPr>
          <w:rFonts w:ascii="Times New Roman" w:hAnsi="Times New Roman"/>
          <w:bCs/>
          <w:sz w:val="28"/>
          <w:szCs w:val="24"/>
        </w:rPr>
        <w:t xml:space="preserve"> </w:t>
      </w:r>
      <w:r w:rsidRPr="00A44336">
        <w:rPr>
          <w:rFonts w:ascii="Times New Roman" w:hAnsi="Times New Roman"/>
          <w:sz w:val="28"/>
          <w:szCs w:val="24"/>
        </w:rPr>
        <w:t>необходимо для государственного контроля, финансового учета, статистики и других целей.</w:t>
      </w:r>
    </w:p>
    <w:p w:rsidR="00C3724D" w:rsidRPr="00A44336" w:rsidRDefault="00C3724D"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Изучение и анализ нормативно-правовых актов Республики Таджикистан показывает, что существуют серьезные проблемы в плане правового регулирования вопроса</w:t>
      </w:r>
      <w:r w:rsidR="00C807A6" w:rsidRPr="00A44336">
        <w:rPr>
          <w:rFonts w:ascii="Times New Roman" w:hAnsi="Times New Roman"/>
          <w:sz w:val="28"/>
          <w:szCs w:val="24"/>
        </w:rPr>
        <w:t xml:space="preserve"> </w:t>
      </w:r>
      <w:r w:rsidRPr="00A44336">
        <w:rPr>
          <w:rFonts w:ascii="Times New Roman" w:hAnsi="Times New Roman"/>
          <w:sz w:val="28"/>
          <w:szCs w:val="24"/>
        </w:rPr>
        <w:t xml:space="preserve">предоставления </w:t>
      </w:r>
      <w:r w:rsidRPr="00A44336">
        <w:rPr>
          <w:rFonts w:ascii="Times New Roman" w:hAnsi="Times New Roman"/>
          <w:bCs/>
          <w:sz w:val="28"/>
          <w:szCs w:val="24"/>
        </w:rPr>
        <w:t>конфиденциальной коммерческой информации, как объем и перечень</w:t>
      </w:r>
      <w:r w:rsidRPr="00A44336">
        <w:rPr>
          <w:rFonts w:ascii="Times New Roman" w:hAnsi="Times New Roman"/>
          <w:sz w:val="28"/>
          <w:szCs w:val="24"/>
        </w:rPr>
        <w:t xml:space="preserve"> предоставляемых</w:t>
      </w:r>
      <w:r w:rsidRPr="00A44336">
        <w:rPr>
          <w:rFonts w:ascii="Times New Roman" w:hAnsi="Times New Roman"/>
          <w:bCs/>
          <w:sz w:val="28"/>
          <w:szCs w:val="24"/>
        </w:rPr>
        <w:t xml:space="preserve"> сведений, порядок их предоставления</w:t>
      </w:r>
      <w:r w:rsidR="00C807A6" w:rsidRPr="00A44336">
        <w:rPr>
          <w:rFonts w:ascii="Times New Roman" w:hAnsi="Times New Roman"/>
          <w:bCs/>
          <w:sz w:val="28"/>
          <w:szCs w:val="24"/>
        </w:rPr>
        <w:t xml:space="preserve"> </w:t>
      </w:r>
      <w:r w:rsidRPr="00A44336">
        <w:rPr>
          <w:rFonts w:ascii="Times New Roman" w:hAnsi="Times New Roman"/>
          <w:sz w:val="28"/>
          <w:szCs w:val="24"/>
        </w:rPr>
        <w:t>и т. п. В связи с этим, целесообразно принять новые нормативно - правовые акты регламентирующие вышеуказанные вопросы.</w:t>
      </w:r>
    </w:p>
    <w:p w:rsidR="003A6803" w:rsidRPr="00A44336" w:rsidRDefault="003A6803" w:rsidP="00A44336">
      <w:pPr>
        <w:spacing w:after="0" w:line="360" w:lineRule="auto"/>
        <w:ind w:firstLine="709"/>
        <w:jc w:val="both"/>
        <w:rPr>
          <w:rFonts w:ascii="Times New Roman" w:hAnsi="Times New Roman"/>
          <w:sz w:val="28"/>
          <w:szCs w:val="24"/>
        </w:rPr>
      </w:pPr>
    </w:p>
    <w:p w:rsidR="00C3724D" w:rsidRPr="00A44336" w:rsidRDefault="00C3724D" w:rsidP="00A44336">
      <w:pPr>
        <w:spacing w:after="0" w:line="360" w:lineRule="auto"/>
        <w:ind w:firstLine="709"/>
        <w:jc w:val="both"/>
        <w:rPr>
          <w:rFonts w:ascii="Times New Roman" w:hAnsi="Times New Roman"/>
          <w:sz w:val="28"/>
          <w:szCs w:val="20"/>
        </w:rPr>
      </w:pPr>
      <w:r w:rsidRPr="00A44336">
        <w:rPr>
          <w:rFonts w:ascii="Times New Roman" w:hAnsi="Times New Roman"/>
          <w:sz w:val="28"/>
          <w:szCs w:val="20"/>
        </w:rPr>
        <w:t>Список использованных источников</w:t>
      </w:r>
    </w:p>
    <w:p w:rsidR="00C3724D" w:rsidRPr="00A44336" w:rsidRDefault="00C3724D" w:rsidP="00A44336">
      <w:pPr>
        <w:numPr>
          <w:ilvl w:val="1"/>
          <w:numId w:val="10"/>
        </w:numPr>
        <w:tabs>
          <w:tab w:val="clear" w:pos="1320"/>
        </w:tabs>
        <w:spacing w:after="0" w:line="360" w:lineRule="auto"/>
        <w:ind w:left="0" w:firstLine="709"/>
        <w:jc w:val="both"/>
        <w:rPr>
          <w:rFonts w:ascii="Times New Roman" w:hAnsi="Times New Roman"/>
          <w:sz w:val="28"/>
          <w:szCs w:val="20"/>
        </w:rPr>
      </w:pPr>
      <w:r w:rsidRPr="00A44336">
        <w:rPr>
          <w:rFonts w:ascii="Times New Roman" w:hAnsi="Times New Roman"/>
          <w:sz w:val="28"/>
          <w:szCs w:val="20"/>
        </w:rPr>
        <w:t>Гражданский кодекс Республики Таджикистан. Часть II. Принятий Маджлиси Оли Республики Таджикистан 30 июня 1999г.//Ахбори Маджлиси Оли Республики Таджикистан. – 1999. - №12. – Ст. 323.</w:t>
      </w:r>
    </w:p>
    <w:p w:rsidR="00C3724D" w:rsidRPr="00A44336" w:rsidRDefault="00C3724D" w:rsidP="00A44336">
      <w:pPr>
        <w:numPr>
          <w:ilvl w:val="1"/>
          <w:numId w:val="10"/>
        </w:numPr>
        <w:tabs>
          <w:tab w:val="clear" w:pos="1320"/>
        </w:tabs>
        <w:spacing w:after="0" w:line="360" w:lineRule="auto"/>
        <w:ind w:left="0" w:firstLine="709"/>
        <w:jc w:val="both"/>
        <w:rPr>
          <w:rFonts w:ascii="Times New Roman" w:hAnsi="Times New Roman"/>
          <w:sz w:val="28"/>
          <w:szCs w:val="20"/>
        </w:rPr>
      </w:pPr>
      <w:r w:rsidRPr="00A44336">
        <w:rPr>
          <w:rFonts w:ascii="Times New Roman" w:hAnsi="Times New Roman"/>
          <w:sz w:val="28"/>
          <w:szCs w:val="20"/>
        </w:rPr>
        <w:t xml:space="preserve"> Закон Республики Таджикистан «О государственной защите и поддержке предпринимательства в Республике Таджикистан» от 10 мая 2002г.//Ахбори Маджлиси Оли Республики Таджикистан. – 2002. - №4, часть 1. – Ст. 293.</w:t>
      </w:r>
    </w:p>
    <w:p w:rsidR="00C3724D" w:rsidRPr="00A44336" w:rsidRDefault="00C3724D" w:rsidP="00A44336">
      <w:pPr>
        <w:numPr>
          <w:ilvl w:val="1"/>
          <w:numId w:val="10"/>
        </w:numPr>
        <w:tabs>
          <w:tab w:val="clear" w:pos="1320"/>
        </w:tabs>
        <w:spacing w:after="0" w:line="360" w:lineRule="auto"/>
        <w:ind w:left="0" w:firstLine="709"/>
        <w:jc w:val="both"/>
        <w:rPr>
          <w:rFonts w:ascii="Times New Roman" w:hAnsi="Times New Roman"/>
          <w:sz w:val="28"/>
          <w:szCs w:val="20"/>
        </w:rPr>
      </w:pPr>
      <w:r w:rsidRPr="00A44336">
        <w:rPr>
          <w:rFonts w:ascii="Times New Roman" w:hAnsi="Times New Roman"/>
          <w:sz w:val="28"/>
          <w:szCs w:val="20"/>
        </w:rPr>
        <w:t xml:space="preserve"> Закон Республики Таджикистан «О</w:t>
      </w:r>
      <w:r w:rsidR="00C807A6" w:rsidRPr="00A44336">
        <w:rPr>
          <w:rFonts w:ascii="Times New Roman" w:hAnsi="Times New Roman"/>
          <w:sz w:val="28"/>
          <w:szCs w:val="20"/>
        </w:rPr>
        <w:t xml:space="preserve"> </w:t>
      </w:r>
      <w:r w:rsidRPr="00A44336">
        <w:rPr>
          <w:rFonts w:ascii="Times New Roman" w:hAnsi="Times New Roman"/>
          <w:sz w:val="28"/>
          <w:szCs w:val="20"/>
        </w:rPr>
        <w:t xml:space="preserve">коммерческой тайне» от 18 июня </w:t>
      </w:r>
      <w:smartTag w:uri="urn:schemas-microsoft-com:office:smarttags" w:element="metricconverter">
        <w:smartTagPr>
          <w:attr w:name="ProductID" w:val="2008 г"/>
        </w:smartTagPr>
        <w:r w:rsidRPr="00A44336">
          <w:rPr>
            <w:rFonts w:ascii="Times New Roman" w:hAnsi="Times New Roman"/>
            <w:sz w:val="28"/>
            <w:szCs w:val="20"/>
          </w:rPr>
          <w:t>2008 г</w:t>
        </w:r>
      </w:smartTag>
      <w:r w:rsidRPr="00A44336">
        <w:rPr>
          <w:rFonts w:ascii="Times New Roman" w:hAnsi="Times New Roman"/>
          <w:sz w:val="28"/>
          <w:szCs w:val="20"/>
        </w:rPr>
        <w:t>.// Газ. «Садои мардум».- 3 июля 2008. - № 76, 77.</w:t>
      </w:r>
    </w:p>
    <w:p w:rsidR="00C3724D" w:rsidRPr="00A44336" w:rsidRDefault="00C3724D" w:rsidP="00A44336">
      <w:pPr>
        <w:numPr>
          <w:ilvl w:val="1"/>
          <w:numId w:val="10"/>
        </w:numPr>
        <w:tabs>
          <w:tab w:val="clear" w:pos="1320"/>
        </w:tabs>
        <w:spacing w:after="0" w:line="360" w:lineRule="auto"/>
        <w:ind w:left="0" w:firstLine="709"/>
        <w:jc w:val="both"/>
        <w:rPr>
          <w:rFonts w:ascii="Times New Roman" w:hAnsi="Times New Roman"/>
          <w:sz w:val="28"/>
          <w:szCs w:val="20"/>
        </w:rPr>
      </w:pPr>
      <w:r w:rsidRPr="00A44336">
        <w:rPr>
          <w:rFonts w:ascii="Times New Roman" w:hAnsi="Times New Roman"/>
          <w:sz w:val="28"/>
          <w:szCs w:val="20"/>
        </w:rPr>
        <w:t>Волынец-Руссет Э.Я. Коммерческая реализация изобретений и ноу-хау (на внешних и внутренних рынках). – М.: Юристь, 1999. – 326 с.</w:t>
      </w:r>
    </w:p>
    <w:p w:rsidR="00C3724D" w:rsidRPr="00A44336" w:rsidRDefault="00C3724D" w:rsidP="00A44336">
      <w:pPr>
        <w:numPr>
          <w:ilvl w:val="1"/>
          <w:numId w:val="10"/>
        </w:numPr>
        <w:tabs>
          <w:tab w:val="clear" w:pos="1320"/>
        </w:tabs>
        <w:spacing w:after="0" w:line="360" w:lineRule="auto"/>
        <w:ind w:left="0" w:firstLine="709"/>
        <w:jc w:val="both"/>
        <w:rPr>
          <w:rFonts w:ascii="Times New Roman" w:hAnsi="Times New Roman"/>
          <w:sz w:val="28"/>
          <w:szCs w:val="20"/>
        </w:rPr>
      </w:pPr>
      <w:r w:rsidRPr="00A44336">
        <w:rPr>
          <w:rFonts w:ascii="Times New Roman" w:hAnsi="Times New Roman"/>
          <w:sz w:val="28"/>
          <w:szCs w:val="20"/>
        </w:rPr>
        <w:t>Рахимов М.З. Конечный результат предпринимательской</w:t>
      </w:r>
      <w:r w:rsidR="00C807A6" w:rsidRPr="00A44336">
        <w:rPr>
          <w:rFonts w:ascii="Times New Roman" w:hAnsi="Times New Roman"/>
          <w:sz w:val="28"/>
          <w:szCs w:val="20"/>
        </w:rPr>
        <w:t xml:space="preserve"> </w:t>
      </w:r>
      <w:r w:rsidRPr="00A44336">
        <w:rPr>
          <w:rFonts w:ascii="Times New Roman" w:hAnsi="Times New Roman"/>
          <w:sz w:val="28"/>
          <w:szCs w:val="20"/>
        </w:rPr>
        <w:t>деятельности: теория и правовое регулирование.-Д.: «Деваштич», 2007.- 294с.</w:t>
      </w:r>
    </w:p>
    <w:p w:rsidR="00C3724D" w:rsidRPr="00A44336" w:rsidRDefault="00C3724D" w:rsidP="00A44336">
      <w:pPr>
        <w:numPr>
          <w:ilvl w:val="1"/>
          <w:numId w:val="10"/>
        </w:numPr>
        <w:tabs>
          <w:tab w:val="clear" w:pos="1320"/>
        </w:tabs>
        <w:spacing w:after="0" w:line="360" w:lineRule="auto"/>
        <w:ind w:left="0" w:firstLine="709"/>
        <w:jc w:val="both"/>
        <w:rPr>
          <w:rFonts w:ascii="Times New Roman" w:hAnsi="Times New Roman"/>
          <w:sz w:val="28"/>
          <w:szCs w:val="20"/>
        </w:rPr>
      </w:pPr>
      <w:r w:rsidRPr="00A44336">
        <w:rPr>
          <w:rFonts w:ascii="Times New Roman" w:hAnsi="Times New Roman"/>
          <w:sz w:val="28"/>
          <w:szCs w:val="20"/>
        </w:rPr>
        <w:t>Ткачук И.Б. Коммерческая тайна: Организация защиты, расследование посягательств. – М.: Щит. – М., 1999. – 166 с.</w:t>
      </w:r>
    </w:p>
    <w:p w:rsidR="00C3724D" w:rsidRPr="00A44336" w:rsidRDefault="00C3724D" w:rsidP="00A44336">
      <w:pPr>
        <w:numPr>
          <w:ilvl w:val="1"/>
          <w:numId w:val="10"/>
        </w:numPr>
        <w:tabs>
          <w:tab w:val="clear" w:pos="1320"/>
        </w:tabs>
        <w:spacing w:after="0" w:line="360" w:lineRule="auto"/>
        <w:ind w:left="0" w:firstLine="709"/>
        <w:jc w:val="both"/>
        <w:rPr>
          <w:rFonts w:ascii="Times New Roman" w:hAnsi="Times New Roman"/>
          <w:sz w:val="28"/>
          <w:szCs w:val="20"/>
        </w:rPr>
      </w:pPr>
      <w:r w:rsidRPr="00A44336">
        <w:rPr>
          <w:rFonts w:ascii="Times New Roman" w:hAnsi="Times New Roman"/>
          <w:sz w:val="28"/>
          <w:szCs w:val="20"/>
        </w:rPr>
        <w:t>Фатьянов А.А. Тайна и право (основные системы ограничения да доступ к информации в российском праве): Монография. – М.: МИФИ, 1999. –</w:t>
      </w:r>
      <w:r w:rsidR="00C807A6" w:rsidRPr="00A44336">
        <w:rPr>
          <w:rFonts w:ascii="Times New Roman" w:hAnsi="Times New Roman"/>
          <w:sz w:val="28"/>
          <w:szCs w:val="20"/>
        </w:rPr>
        <w:t xml:space="preserve"> </w:t>
      </w:r>
      <w:r w:rsidRPr="00A44336">
        <w:rPr>
          <w:rFonts w:ascii="Times New Roman" w:hAnsi="Times New Roman"/>
          <w:sz w:val="28"/>
          <w:szCs w:val="20"/>
        </w:rPr>
        <w:t>288 с.</w:t>
      </w:r>
    </w:p>
    <w:p w:rsidR="001F74A7" w:rsidRPr="00A44336" w:rsidRDefault="003A6803"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br w:type="page"/>
      </w:r>
      <w:r w:rsidR="001F74A7" w:rsidRPr="00A44336">
        <w:rPr>
          <w:rFonts w:ascii="Times New Roman" w:hAnsi="Times New Roman"/>
          <w:sz w:val="28"/>
          <w:szCs w:val="24"/>
        </w:rPr>
        <w:t>Юдкевич Е.В.</w:t>
      </w:r>
    </w:p>
    <w:p w:rsidR="001F74A7" w:rsidRPr="00A44336" w:rsidRDefault="001F74A7" w:rsidP="00A44336">
      <w:pPr>
        <w:tabs>
          <w:tab w:val="left" w:pos="180"/>
          <w:tab w:val="left" w:pos="360"/>
        </w:tabs>
        <w:spacing w:after="0" w:line="360" w:lineRule="auto"/>
        <w:ind w:firstLine="709"/>
        <w:jc w:val="both"/>
        <w:rPr>
          <w:rFonts w:ascii="Times New Roman" w:hAnsi="Times New Roman"/>
          <w:sz w:val="28"/>
          <w:szCs w:val="24"/>
        </w:rPr>
      </w:pPr>
      <w:r w:rsidRPr="00A44336">
        <w:rPr>
          <w:rFonts w:ascii="Times New Roman" w:hAnsi="Times New Roman"/>
          <w:sz w:val="28"/>
          <w:szCs w:val="24"/>
        </w:rPr>
        <w:t>Аспирант Белгородского универси</w:t>
      </w:r>
      <w:r w:rsidR="004C22C3" w:rsidRPr="00A44336">
        <w:rPr>
          <w:rFonts w:ascii="Times New Roman" w:hAnsi="Times New Roman"/>
          <w:sz w:val="28"/>
          <w:szCs w:val="24"/>
        </w:rPr>
        <w:t>тета потребительской кооперации</w:t>
      </w:r>
    </w:p>
    <w:p w:rsidR="003234F8" w:rsidRPr="00A44336" w:rsidRDefault="003234F8" w:rsidP="00A44336">
      <w:pPr>
        <w:tabs>
          <w:tab w:val="left" w:pos="180"/>
          <w:tab w:val="left" w:pos="360"/>
        </w:tabs>
        <w:spacing w:after="0" w:line="360" w:lineRule="auto"/>
        <w:ind w:firstLine="709"/>
        <w:jc w:val="both"/>
        <w:rPr>
          <w:rFonts w:ascii="Times New Roman" w:hAnsi="Times New Roman"/>
          <w:sz w:val="28"/>
          <w:szCs w:val="24"/>
        </w:rPr>
      </w:pP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К ВОПРОСУ О ВЛИЯНИИ ДВИЖЕНИЯ ТРУДОВЫХ РЕСУРСОВ НА СОСТОЯНИЕ РЫНКА ТРУДА БЕЛГОРОДСКОЙ ОБЛАСТИ</w:t>
      </w:r>
    </w:p>
    <w:p w:rsidR="003234F8" w:rsidRPr="00A44336" w:rsidRDefault="003234F8" w:rsidP="00A44336">
      <w:pPr>
        <w:spacing w:after="0" w:line="360" w:lineRule="auto"/>
        <w:ind w:firstLine="709"/>
        <w:jc w:val="both"/>
        <w:rPr>
          <w:rFonts w:ascii="Times New Roman" w:hAnsi="Times New Roman"/>
          <w:sz w:val="28"/>
          <w:szCs w:val="24"/>
        </w:rPr>
      </w:pP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В статье обоснована необходимость рассмотрения влияния движения трудовых ресурсов на состояние рынка труда Белгородской области. В данной статье рассматриваются движение трудовых ресурсов, мобильность экономически активного населения, диспропорции спроса и предложения на рынке труда, динамика трудовых ресурсов на региональном рынке труда. </w:t>
      </w: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Проблема занятости населения - одна из важнейших социально-экономических проблем современного этапа развития общества. Она затрагивает интересы различных социальных и демографических групп, касается государства в целом и обязательно системы профессиональной подготовки. Возможности трудоустройства представителей различных демографических групп неодинаковы. В наиболее сложном положении оказывается молодежь в возрасте от 15 до 24 лет, впервые выходящая на рынок труда. Согласно данным, опубликованным в «Бизнес журнале» от 30.08.2005 г., в целом по России на долю этой возрастной категории в составе трудоспособного населения приходиться 20%; в числе занятого - 12%, а среди безработных - 27%.</w:t>
      </w:r>
      <w:r w:rsidRPr="00A44336">
        <w:rPr>
          <w:rStyle w:val="a8"/>
          <w:rFonts w:ascii="Times New Roman" w:hAnsi="Times New Roman"/>
          <w:sz w:val="28"/>
          <w:szCs w:val="24"/>
        </w:rPr>
        <w:footnoteReference w:id="37"/>
      </w: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Внутренняя миграция в России всегда играла важную роль в перераспределении населения по территории страны, заселении</w:t>
      </w:r>
      <w:r w:rsidR="00C807A6" w:rsidRPr="00A44336">
        <w:rPr>
          <w:rFonts w:ascii="Times New Roman" w:hAnsi="Times New Roman"/>
          <w:sz w:val="28"/>
          <w:szCs w:val="24"/>
        </w:rPr>
        <w:t xml:space="preserve"> </w:t>
      </w:r>
      <w:r w:rsidRPr="00A44336">
        <w:rPr>
          <w:rFonts w:ascii="Times New Roman" w:hAnsi="Times New Roman"/>
          <w:sz w:val="28"/>
          <w:szCs w:val="24"/>
        </w:rPr>
        <w:t>огромных пространств.</w:t>
      </w: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В условиях сокращения прироста населения России за счет внешней миграции, особенно заметного в начале текущего десятилетия, миграционный баланс всех федеральных округов, за исключением Центрального, приблизился к нулю. Чем ниже миграционный прирост населения России, тем большая часть положительной нетто-миграции в стране перераспределяется в Центральный округ.</w:t>
      </w: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Несмотря на значительные масштабы внутренней миграции, основной миграционный прирост большинство</w:t>
      </w:r>
      <w:r w:rsidR="00C807A6" w:rsidRPr="00A44336">
        <w:rPr>
          <w:rFonts w:ascii="Times New Roman" w:hAnsi="Times New Roman"/>
          <w:sz w:val="28"/>
          <w:szCs w:val="24"/>
        </w:rPr>
        <w:t xml:space="preserve"> </w:t>
      </w:r>
      <w:r w:rsidRPr="00A44336">
        <w:rPr>
          <w:rFonts w:ascii="Times New Roman" w:hAnsi="Times New Roman"/>
          <w:sz w:val="28"/>
          <w:szCs w:val="24"/>
        </w:rPr>
        <w:t>регионов получало за счет потоков переселенцев из постсоветских стран. Сокращение миграции из этих стран привело к снижению роли миграции в компенсации потерь населения регионов в результате депопуляции. Во многих регионах, ранее привлекающих население, внешняя миграция лишь компенсирует потери населения за счет выезда в Москву и другие растущие центры страны.</w:t>
      </w: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Сокращение внешней миграции (по крайней мере, той ее части, которая связана с изменением постоянного места жительства) высветила небольшой круг регионов - центров притяжения мигрантов. Устойчивый миграционный прирост в 2001-2006 гг. имели Москва и Московская область, Санкт-Петербург и Ленинградская область, Калининградская, Белгородская, Воронежская, Ярославская, Нижегородская, Самарская, Саратовская области, республика Ттатарстан, Краснодарский и Ставропольский края. За Уралом только Свердловская область демонстрирует способность удерживать стабильный миграционный приток населения, в Сибири и на дальнем Востоке таких регионов не осталось.</w:t>
      </w:r>
      <w:r w:rsidRPr="00A44336">
        <w:rPr>
          <w:rStyle w:val="a8"/>
          <w:rFonts w:ascii="Times New Roman" w:hAnsi="Times New Roman"/>
          <w:sz w:val="28"/>
          <w:szCs w:val="24"/>
        </w:rPr>
        <w:footnoteReference w:id="38"/>
      </w: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Многие региональные столицы способны лучше удерживать население за счет его постепенного стягивания из других городов и сельской местности «подведомственной» территории, а также других городов и районов регионов-соседей. Даже в регионах, где наблюдается устойчивый миграционный отток населения, их столицы прирастают за счет мигрантов.</w:t>
      </w: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Выезд молодежи из малых городов в крупные — не новая ситуация. Отличие ситуации последних одного-двух десятилетий в том, что в России близок к исчерпанию потенциал молодого населения.</w:t>
      </w: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Потенциальная мобильность молодого населения малых городов и сельской местности достаточно высока. По данным опроса учащихся одиннадцатых (выпускных) классов школ малых городов, твердо намерены покинуть свои города 70% девушек и 54% юношей.</w:t>
      </w:r>
      <w:r w:rsidRPr="00A44336">
        <w:rPr>
          <w:rStyle w:val="a8"/>
          <w:rFonts w:ascii="Times New Roman" w:hAnsi="Times New Roman"/>
          <w:sz w:val="28"/>
          <w:szCs w:val="24"/>
        </w:rPr>
        <w:footnoteReference w:id="39"/>
      </w: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Выезд молодежи усугубляет многие хронические проблемы малых городов и сельской местности. Особенно серьезным вызовом времени является проблема жизнеобеспечения для пожилого населения в небольших сельских населенных пунктах в условиях сильно разреженного расселения большей части страны.</w:t>
      </w:r>
      <w:r w:rsidRPr="00A44336">
        <w:rPr>
          <w:rStyle w:val="a8"/>
          <w:rFonts w:ascii="Times New Roman" w:hAnsi="Times New Roman"/>
          <w:sz w:val="28"/>
          <w:szCs w:val="24"/>
        </w:rPr>
        <w:footnoteReference w:id="40"/>
      </w: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Все предыдущее столетие миграция из села в город обеспечивала высокую мобильность населения России в целом. </w:t>
      </w: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Однако выезд из села резко снизился за прошедшие десятилетия. Причины снижения оттока населения из сел, во-первых, в истощении демографических ресурсов села, во-вторых – в резко возросшей концентрации сельского населения вокруг больших городов. Благодаря более высокому благосостоянию и более разнообразному образу жизни, население пригородов более устойчиво в миграционном отношении по сравнению с периферией.</w:t>
      </w: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Примерно с этого времени миграции между городскими поселениями превзошли по масштабам сельско-городскую миграцию.</w:t>
      </w: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Существующие в России региональные диспропорции в спросе и предложении на рынке труда означают, что значительная часть имеющейся сейчас безработицы носит структурный характер, нехватка рабочей силы в одних регионах, например, в центре, соседствует с избытком рабочих мест в других регионах, в частности, в республиках Южного Федерального округа. Поэтому идея с помощью миграции сбалансировать региональные рынки труда, хотя она и имеет много сторонников, но пока далека от практического воплощения. Возможно, это связано с общей недостаточной мобильностью россиян.</w:t>
      </w: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Опрос населения в крупных городах показал, что подавляющее большинство – 88% опрошенных, не имеющих работы, не пытались искать ее за пределами своего города, они рассчитывали найти работу на месте. Искали работу в другом населенном пункте в пределах своей области, республики 4% незанятых, и только 8% предпринимали попытки устроиться на работу в другом регионе.</w:t>
      </w:r>
      <w:r w:rsidRPr="00A44336">
        <w:rPr>
          <w:rStyle w:val="a8"/>
          <w:rFonts w:ascii="Times New Roman" w:hAnsi="Times New Roman"/>
          <w:sz w:val="28"/>
          <w:szCs w:val="24"/>
        </w:rPr>
        <w:footnoteReference w:id="41"/>
      </w:r>
      <w:r w:rsidRPr="00A44336">
        <w:rPr>
          <w:rFonts w:ascii="Times New Roman" w:hAnsi="Times New Roman"/>
          <w:sz w:val="28"/>
          <w:szCs w:val="24"/>
        </w:rPr>
        <w:t xml:space="preserve"> </w:t>
      </w: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Безработные, зарегистрированные в службе занятости, не проявляют выраженных намерений к переезду в другие регионы, даже при создании для них благоприятных условий. У неработающих длительный срок (более 10-ти лет) миграционная активность низка – ниже, чем у работающего населения. Длительная незанятость не является стимулом к переезду, долго неработающие люди пассивны, в т.ч. и в миграционном отношении.</w:t>
      </w: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Показатели миграционной мобильности населения крупных городов наиболее склонны к миграции молодежи с высоким уровнем образования. Основной причиной этой мобильности является намерение уехать из своего города, отсутствие хорошей работы.</w:t>
      </w: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Территориальная мобильность населения тесно связана с возрастом. В последнее десятилетие изменения в возрастной структуре населения способствовали росту миграционной активности населения России, т.к. численно увеличивалась группа молодежи наиболее мобильных возрастов – 15-24 года. Однако сейчас положение меняется, численность населения этой возрастной группы сокращается, прогрессирующее старение российского населения будет стимулировать снижение его пространственной мобильности.</w:t>
      </w:r>
      <w:r w:rsidRPr="00A44336">
        <w:rPr>
          <w:rStyle w:val="a8"/>
          <w:rFonts w:ascii="Times New Roman" w:hAnsi="Times New Roman"/>
          <w:sz w:val="28"/>
          <w:szCs w:val="24"/>
        </w:rPr>
        <w:footnoteReference w:id="42"/>
      </w: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Все это свидетельствует о том, что необходимы какие-то меры по поддержанию и повышению пространственной мобильности россиян, без чего многие экономические и социальные процессы становятся менее эластичными, теряют свой динамизм. </w:t>
      </w: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Между тем, в современной России действует много факторов, препятствующих росту пространственной мобильности граждан. Они действуют как в отношении миграции, связанной с изменением постоянного места жительства, так и временной трудовой миграции, в разных их формах.</w:t>
      </w: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Несмотря на то, что в стране, прежде всего в крупных городах, нарастает кадровый дефицит, проблема балансировки рынков труда с помощью миграции осознана слабо.</w:t>
      </w: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Белгородская область — типичный регион Черноземной зоны и при этом самая плотно заселенная (55,8 человек/кв. км) и урбанизированная (65,2%</w:t>
      </w:r>
      <w:r w:rsidR="00C807A6" w:rsidRPr="00A44336">
        <w:rPr>
          <w:rFonts w:ascii="Times New Roman" w:hAnsi="Times New Roman"/>
          <w:sz w:val="28"/>
          <w:szCs w:val="24"/>
        </w:rPr>
        <w:t xml:space="preserve"> </w:t>
      </w:r>
      <w:r w:rsidRPr="00A44336">
        <w:rPr>
          <w:rFonts w:ascii="Times New Roman" w:hAnsi="Times New Roman"/>
          <w:sz w:val="28"/>
          <w:szCs w:val="24"/>
        </w:rPr>
        <w:t>населения — городское) из всех областей Черноземья, хотя по сравнению с регионами вокруг Московской столичной агломерации, в которых около 80% населения живет в городах, это намного более низкий показатель урбанизации. Крупных городов всего два — Белгород и Старый Оскол. Сформировав вокруг себя небольшие агломерации, они концентрируют более половины всего городского населения области.</w:t>
      </w: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Белгородская область входит в число тех немногих субъектов РФ, численность населения которых устойчиво растет за счет миграционного притока, перекрывающего естественную убыль населения. Основные показатели социального и экономического развития области выше среднероссийских, что достигается во многом за счет сочетания развитого агропромышленного сектора и экспортно-ориентированной черной металлургии, обеспечивающей большие налоговые поступления в региональный бюджет и более высокие доходы населения.</w:t>
      </w: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При не самых высоких показателях дохода и образования, но благодаря высокой продолжительности жизни Белгородская область сохраняет позиции в группе регионов­лидеров по индексу развития человеческого потенциала: в </w:t>
      </w:r>
      <w:smartTag w:uri="urn:schemas-microsoft-com:office:smarttags" w:element="metricconverter">
        <w:smartTagPr>
          <w:attr w:name="ProductID" w:val="2002 г"/>
        </w:smartTagPr>
        <w:r w:rsidRPr="00A44336">
          <w:rPr>
            <w:rFonts w:ascii="Times New Roman" w:hAnsi="Times New Roman"/>
            <w:sz w:val="28"/>
            <w:szCs w:val="24"/>
          </w:rPr>
          <w:t>2002 г</w:t>
        </w:r>
      </w:smartTag>
      <w:r w:rsidRPr="00A44336">
        <w:rPr>
          <w:rFonts w:ascii="Times New Roman" w:hAnsi="Times New Roman"/>
          <w:sz w:val="28"/>
          <w:szCs w:val="24"/>
        </w:rPr>
        <w:t xml:space="preserve">. область занимала одиннадцатое место, в </w:t>
      </w:r>
      <w:smartTag w:uri="urn:schemas-microsoft-com:office:smarttags" w:element="metricconverter">
        <w:smartTagPr>
          <w:attr w:name="ProductID" w:val="2004 г"/>
        </w:smartTagPr>
        <w:r w:rsidRPr="00A44336">
          <w:rPr>
            <w:rFonts w:ascii="Times New Roman" w:hAnsi="Times New Roman"/>
            <w:sz w:val="28"/>
            <w:szCs w:val="24"/>
          </w:rPr>
          <w:t>2004 г</w:t>
        </w:r>
      </w:smartTag>
      <w:r w:rsidRPr="00A44336">
        <w:rPr>
          <w:rFonts w:ascii="Times New Roman" w:hAnsi="Times New Roman"/>
          <w:sz w:val="28"/>
          <w:szCs w:val="24"/>
        </w:rPr>
        <w:t xml:space="preserve">. — девятое. </w:t>
      </w: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Принятая по инициативе губернатора Программа улучшения качества жизни населения Белгородской области,</w:t>
      </w:r>
      <w:r w:rsidR="00C807A6" w:rsidRPr="00A44336">
        <w:rPr>
          <w:rFonts w:ascii="Times New Roman" w:hAnsi="Times New Roman"/>
          <w:sz w:val="28"/>
          <w:szCs w:val="24"/>
        </w:rPr>
        <w:t xml:space="preserve"> </w:t>
      </w:r>
      <w:r w:rsidRPr="00A44336">
        <w:rPr>
          <w:rFonts w:ascii="Times New Roman" w:hAnsi="Times New Roman"/>
          <w:sz w:val="28"/>
          <w:szCs w:val="24"/>
        </w:rPr>
        <w:t>направленная на достижение достойного уровня и продолжительности жизни,</w:t>
      </w:r>
      <w:r w:rsidR="00C807A6" w:rsidRPr="00A44336">
        <w:rPr>
          <w:rFonts w:ascii="Times New Roman" w:hAnsi="Times New Roman"/>
          <w:sz w:val="28"/>
          <w:szCs w:val="24"/>
        </w:rPr>
        <w:t xml:space="preserve"> </w:t>
      </w:r>
      <w:r w:rsidRPr="00A44336">
        <w:rPr>
          <w:rFonts w:ascii="Times New Roman" w:hAnsi="Times New Roman"/>
          <w:sz w:val="28"/>
          <w:szCs w:val="24"/>
        </w:rPr>
        <w:t>минимизацию угроз ее безопасности.</w:t>
      </w: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На основании данных Белгородстата, с января по май текущего года на территории области миграционный прирост составил 5 793 человека, что на 500 человек больше, чем за аналогичный период прошлого года. При этом прибыло в область 14 727 , а 8 934 человек покинули областные границы.</w:t>
      </w:r>
      <w:r w:rsidRPr="00A44336">
        <w:rPr>
          <w:rStyle w:val="a8"/>
          <w:rFonts w:ascii="Times New Roman" w:hAnsi="Times New Roman"/>
          <w:sz w:val="28"/>
          <w:szCs w:val="24"/>
        </w:rPr>
        <w:footnoteReference w:id="43"/>
      </w:r>
      <w:r w:rsidRPr="00A44336">
        <w:rPr>
          <w:rFonts w:ascii="Times New Roman" w:hAnsi="Times New Roman"/>
          <w:sz w:val="28"/>
          <w:szCs w:val="24"/>
        </w:rPr>
        <w:t xml:space="preserve"> </w:t>
      </w: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Самый высокий в Черноземье уровень миграционного прироста позволяет населению области не только не уменьшаться, но и расти. Так, показатель замещения естественной убыли населения в рассматриваемый период составил 157,5 %.</w:t>
      </w:r>
      <w:r w:rsidRPr="00A44336">
        <w:rPr>
          <w:rStyle w:val="a8"/>
          <w:rFonts w:ascii="Times New Roman" w:hAnsi="Times New Roman"/>
          <w:sz w:val="28"/>
          <w:szCs w:val="24"/>
        </w:rPr>
        <w:footnoteReference w:id="44"/>
      </w: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Вопреки расхожему мнению, большинство мигрантов (10 693 человека) прибывают в Белгородскую область с различных регионов России. Международная миграция с января по июнь составила 4034 человека, и здесь, разумеется, преобладают граждане стран СНГ и ближнего зарубежья – 3991 человек. Уезжают из области редко (217 случаев в рассматриваемый период).</w:t>
      </w:r>
      <w:r w:rsidRPr="00A44336">
        <w:rPr>
          <w:rStyle w:val="a8"/>
          <w:rFonts w:ascii="Times New Roman" w:hAnsi="Times New Roman"/>
          <w:sz w:val="28"/>
          <w:szCs w:val="24"/>
        </w:rPr>
        <w:footnoteReference w:id="45"/>
      </w: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Между тем, в 2009 году граждане, приезжающие в Белгородскую область должны быть заранее включены в специальную квоту. Таким образом, будь то зарубежные маляр, штукатур или топ-менеджер, вся иностранная рабочая сила будет въезжать в область только по заранее составленным спискам и полученным разрешениям.</w:t>
      </w: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Помимо этого на учёте в области состоят 1639 семей вынужденных переселенцев. В этом году для обеспечения законным жильём этой категории из федерального центра выделено на регион всего 42 жилищных сертификата, поэтому быстро решить проблему обеспечения жильём вынужденных переселенцев не удаётся. </w:t>
      </w: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В этом году на предприятиях области трудятся более 7000 трудовых мигрантов. При этом квота на привлечение иностранной рабочей силы реализована на 77 %.</w:t>
      </w:r>
      <w:r w:rsidRPr="00A44336">
        <w:rPr>
          <w:rStyle w:val="a8"/>
          <w:rFonts w:ascii="Times New Roman" w:hAnsi="Times New Roman"/>
          <w:sz w:val="28"/>
          <w:szCs w:val="24"/>
        </w:rPr>
        <w:footnoteReference w:id="46"/>
      </w:r>
      <w:r w:rsidRPr="00A44336">
        <w:rPr>
          <w:rFonts w:ascii="Times New Roman" w:hAnsi="Times New Roman"/>
          <w:sz w:val="28"/>
          <w:szCs w:val="24"/>
        </w:rPr>
        <w:t xml:space="preserve"> За последние несколько лет возросла доля мигрантов в строительстве и уменьшилось количество привлекаемых иностранцев для работы в сельском хозяйстве. В этом году на стройплощадках области</w:t>
      </w:r>
      <w:r w:rsidR="00C807A6" w:rsidRPr="00A44336">
        <w:rPr>
          <w:rFonts w:ascii="Times New Roman" w:hAnsi="Times New Roman"/>
          <w:sz w:val="28"/>
          <w:szCs w:val="24"/>
        </w:rPr>
        <w:t xml:space="preserve"> </w:t>
      </w:r>
      <w:r w:rsidRPr="00A44336">
        <w:rPr>
          <w:rFonts w:ascii="Times New Roman" w:hAnsi="Times New Roman"/>
          <w:sz w:val="28"/>
          <w:szCs w:val="24"/>
        </w:rPr>
        <w:t xml:space="preserve">занято 64 % трудовых мигрантов, а в АПК – 12 %. </w:t>
      </w: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На будущий год предприятия области сделали заявку на 15 300 иностранных рабочих. Сейчас эти документы находятся на согласовании в российских министерствах.</w:t>
      </w: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По-прежнему сотрудники миграционной службы каждый месяц выявляют массу нарушений законодательства России. За прошедшие месяцы этого года составлено 1674 административных протокола на работодателей, которые не выполнили свои обязательства по регистрации и учёту трудовых мигрантов, также выявлено 569 человек, работающих без разрешения на работу.</w:t>
      </w:r>
      <w:r w:rsidRPr="00A44336">
        <w:rPr>
          <w:rStyle w:val="a8"/>
          <w:rFonts w:ascii="Times New Roman" w:hAnsi="Times New Roman"/>
          <w:sz w:val="28"/>
          <w:szCs w:val="24"/>
        </w:rPr>
        <w:footnoteReference w:id="47"/>
      </w: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Немаловажно отметить, что как в крупных регионах России, так и по России в целом, необходимо, пересматривать и дополнять нормы и законодательство о миграции трудовых ресурсов, поднять на новый уровень регулирующий аппарат и создавать условия для квалифицированных трудовых ресурсов. Квалифицированные трудовые ресурсы являются неотъемлемой частью экономики, как страны, так и региона, при взаимодействии различных органов власти и руководителей предприятий, а также топ-менеджеров, можно вывести экономику на новый уровень развития.</w:t>
      </w:r>
    </w:p>
    <w:p w:rsidR="001F74A7" w:rsidRPr="00A44336" w:rsidRDefault="001F74A7" w:rsidP="00A44336">
      <w:pPr>
        <w:tabs>
          <w:tab w:val="left" w:pos="180"/>
          <w:tab w:val="left" w:pos="360"/>
        </w:tabs>
        <w:spacing w:after="0" w:line="360" w:lineRule="auto"/>
        <w:ind w:firstLine="709"/>
        <w:jc w:val="both"/>
        <w:rPr>
          <w:rFonts w:ascii="Times New Roman" w:hAnsi="Times New Roman"/>
          <w:sz w:val="28"/>
          <w:szCs w:val="20"/>
        </w:rPr>
      </w:pPr>
    </w:p>
    <w:p w:rsidR="001F74A7" w:rsidRPr="00A44336" w:rsidRDefault="003234F8"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br w:type="page"/>
      </w:r>
      <w:r w:rsidR="001F74A7" w:rsidRPr="00A44336">
        <w:rPr>
          <w:rFonts w:ascii="Times New Roman" w:hAnsi="Times New Roman"/>
          <w:sz w:val="28"/>
          <w:szCs w:val="24"/>
        </w:rPr>
        <w:t>Раззоков Б.Х.</w:t>
      </w:r>
      <w:r w:rsidR="00C807A6" w:rsidRPr="00A44336">
        <w:rPr>
          <w:rFonts w:ascii="Times New Roman" w:hAnsi="Times New Roman"/>
          <w:sz w:val="28"/>
          <w:szCs w:val="24"/>
        </w:rPr>
        <w:t xml:space="preserve"> </w:t>
      </w:r>
      <w:r w:rsidR="00A17A07" w:rsidRPr="00A44336">
        <w:rPr>
          <w:rFonts w:ascii="Times New Roman" w:hAnsi="Times New Roman"/>
          <w:sz w:val="28"/>
          <w:szCs w:val="24"/>
        </w:rPr>
        <w:t>к.ю.н.</w:t>
      </w:r>
      <w:r w:rsidR="00C807A6" w:rsidRPr="00A44336">
        <w:rPr>
          <w:rFonts w:ascii="Times New Roman" w:hAnsi="Times New Roman"/>
          <w:sz w:val="28"/>
          <w:szCs w:val="24"/>
        </w:rPr>
        <w:t xml:space="preserve"> </w:t>
      </w:r>
      <w:r w:rsidR="001F74A7" w:rsidRPr="00A44336">
        <w:rPr>
          <w:rFonts w:ascii="Times New Roman" w:hAnsi="Times New Roman"/>
          <w:sz w:val="28"/>
          <w:szCs w:val="24"/>
        </w:rPr>
        <w:t>доцент ТГУК</w:t>
      </w:r>
    </w:p>
    <w:p w:rsidR="001F74A7" w:rsidRPr="00A44336" w:rsidRDefault="001F74A7" w:rsidP="00A44336">
      <w:pPr>
        <w:spacing w:after="0" w:line="360" w:lineRule="auto"/>
        <w:ind w:firstLine="709"/>
        <w:jc w:val="both"/>
        <w:rPr>
          <w:rFonts w:ascii="Times New Roman" w:hAnsi="Times New Roman"/>
          <w:sz w:val="28"/>
          <w:szCs w:val="24"/>
        </w:rPr>
      </w:pPr>
    </w:p>
    <w:p w:rsidR="001F74A7" w:rsidRPr="00A44336" w:rsidRDefault="003234F8"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ЭФФЕКТИВНАЯ ИСПОЛНИТЕЛЬНАЯ ВЛАСТЬ – СОСТАВЛЯЮЩАЯ ПРАВОВОЙ ЭКОНОМИКИ: ОРГАНИЗАЦИОННО-ПРАВОВОЙ АСПЕКТ ПРОБЛЕМЫ</w:t>
      </w:r>
    </w:p>
    <w:p w:rsidR="001F74A7" w:rsidRPr="00A44336" w:rsidRDefault="001F74A7" w:rsidP="00A44336">
      <w:pPr>
        <w:spacing w:after="0" w:line="360" w:lineRule="auto"/>
        <w:ind w:firstLine="709"/>
        <w:jc w:val="both"/>
        <w:rPr>
          <w:rFonts w:ascii="Times New Roman" w:hAnsi="Times New Roman"/>
          <w:sz w:val="28"/>
          <w:szCs w:val="24"/>
        </w:rPr>
      </w:pP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Конституционные нормы, закрепляющие основы общественного и государственного строя, провозглашают Таджикистан демократическим, правовым, светским государством с республиканской формой правления. Конституция объявляет Таджикистан социальным государством</w:t>
      </w:r>
      <w:r w:rsidRPr="00A44336">
        <w:rPr>
          <w:rStyle w:val="a8"/>
          <w:rFonts w:ascii="Times New Roman" w:hAnsi="Times New Roman"/>
          <w:sz w:val="28"/>
          <w:szCs w:val="24"/>
        </w:rPr>
        <w:footnoteReference w:id="48"/>
      </w:r>
      <w:r w:rsidRPr="00A44336">
        <w:rPr>
          <w:rFonts w:ascii="Times New Roman" w:hAnsi="Times New Roman"/>
          <w:sz w:val="28"/>
          <w:szCs w:val="24"/>
        </w:rPr>
        <w:t>.</w:t>
      </w:r>
      <w:r w:rsidR="00C807A6" w:rsidRPr="00A44336">
        <w:rPr>
          <w:rFonts w:ascii="Times New Roman" w:hAnsi="Times New Roman"/>
          <w:sz w:val="28"/>
          <w:szCs w:val="24"/>
        </w:rPr>
        <w:t xml:space="preserve"> </w:t>
      </w:r>
      <w:r w:rsidRPr="00A44336">
        <w:rPr>
          <w:rFonts w:ascii="Times New Roman" w:hAnsi="Times New Roman"/>
          <w:sz w:val="28"/>
          <w:szCs w:val="24"/>
        </w:rPr>
        <w:t>Формирование социального правового государства и утверждения принципов таковой становится таким образом, стратегическим направлением развития национальной таджикской государственности, важнейшим ориентиром указывающим на направления преобразований в политико-правовой сфере. В свете фундаментальных ценностей Конституции Республики Таджикистан и современного этапа становления элементов полноценного гражданского общества особое значение приобретают создание эффективной системы государственного управления и формирование правовой экономики. Наличие последней обусловлено необходимостью укрепления правовых основ общественной и государственной жизни страны.</w:t>
      </w: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Формула о «правовой экономике» на наш взгляд, связана с системой правового обеспечения экономических преобразований</w:t>
      </w:r>
      <w:r w:rsidRPr="00A44336">
        <w:rPr>
          <w:rStyle w:val="a8"/>
          <w:rFonts w:ascii="Times New Roman" w:hAnsi="Times New Roman"/>
          <w:sz w:val="28"/>
          <w:szCs w:val="24"/>
        </w:rPr>
        <w:footnoteReference w:id="49"/>
      </w:r>
      <w:r w:rsidRPr="00A44336">
        <w:rPr>
          <w:rFonts w:ascii="Times New Roman" w:hAnsi="Times New Roman"/>
          <w:sz w:val="28"/>
          <w:szCs w:val="24"/>
        </w:rPr>
        <w:t>. Это такое качество экономической жизни, где основным средством управления и регулирования становится закон, индивидуальные акты и усмотрения публичных структур заменяются системой законодательного регулирования, с четким разграничением функции и ответственности государства и структур гражданского общества. Ярким выражением рассматриваемого процесса несомненно, выступает появления нового правового феномена – отраслевых законов и значительное увеличение их количества, имеющих выраженный административно-правовой аспект. Система правовой экономики включает в себя во-первых, развитое современное рыночное законодательство; во-вторых, тщательно продуманный механизм реализации законов и контроль за их исполнением; в-третьих, организацию защиты и ответственность за нарушения законодательства. Эта система заработает лишь при обеспечении скоординированности, взаимодействии всех конституционно закрепленных ветвей единой государственной власти – законодательной, творящей законы; исполнительной, на которой лежит бремя организации исполнения законов и наконец, судебной,</w:t>
      </w:r>
      <w:r w:rsidR="00C807A6" w:rsidRPr="00A44336">
        <w:rPr>
          <w:rFonts w:ascii="Times New Roman" w:hAnsi="Times New Roman"/>
          <w:sz w:val="28"/>
          <w:szCs w:val="24"/>
        </w:rPr>
        <w:t xml:space="preserve"> </w:t>
      </w:r>
      <w:r w:rsidRPr="00A44336">
        <w:rPr>
          <w:rFonts w:ascii="Times New Roman" w:hAnsi="Times New Roman"/>
          <w:sz w:val="28"/>
          <w:szCs w:val="24"/>
        </w:rPr>
        <w:t>призванной оберегать закон, защитить тех субъектов, которые пострадали в результате нарушения норм закона. На фоне изучения</w:t>
      </w:r>
      <w:r w:rsidR="00C807A6" w:rsidRPr="00A44336">
        <w:rPr>
          <w:rFonts w:ascii="Times New Roman" w:hAnsi="Times New Roman"/>
          <w:sz w:val="28"/>
          <w:szCs w:val="24"/>
        </w:rPr>
        <w:t xml:space="preserve"> </w:t>
      </w:r>
      <w:r w:rsidRPr="00A44336">
        <w:rPr>
          <w:rFonts w:ascii="Times New Roman" w:hAnsi="Times New Roman"/>
          <w:sz w:val="28"/>
          <w:szCs w:val="24"/>
        </w:rPr>
        <w:t>природы организации публичной власти все более широкое распространение получает новая теория сервисного государства, призванное удовлетворять потребности общества и каждого его члена в отдельности на принципе услуг</w:t>
      </w:r>
      <w:r w:rsidRPr="00A44336">
        <w:rPr>
          <w:rStyle w:val="a8"/>
          <w:rFonts w:ascii="Times New Roman" w:hAnsi="Times New Roman"/>
          <w:sz w:val="28"/>
          <w:szCs w:val="24"/>
        </w:rPr>
        <w:footnoteReference w:id="50"/>
      </w:r>
      <w:r w:rsidRPr="00A44336">
        <w:rPr>
          <w:rFonts w:ascii="Times New Roman" w:hAnsi="Times New Roman"/>
          <w:sz w:val="28"/>
          <w:szCs w:val="24"/>
        </w:rPr>
        <w:t>.</w:t>
      </w: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В новых сложившихся условиях факторы мировой экономической рецессии, переросшие в глобальный финансовый кризис, не только обуславливают усиления роли и места публичной организующей деятельности в обеспечении надлежащего функционирования национальной социально-экономической системы, но и со всей очевидностью предполагают научного переосмысления проблемы исполнительной власти как наиболее из динамичных ветвей публичной власти, качество деятельности которой по признанию ведущих специалистов, остается определяющим фактором эффективно функционирующего государства</w:t>
      </w:r>
      <w:r w:rsidRPr="00A44336">
        <w:rPr>
          <w:rStyle w:val="a8"/>
          <w:rFonts w:ascii="Times New Roman" w:hAnsi="Times New Roman"/>
          <w:sz w:val="28"/>
          <w:szCs w:val="24"/>
        </w:rPr>
        <w:footnoteReference w:id="51"/>
      </w:r>
      <w:r w:rsidRPr="00A44336">
        <w:rPr>
          <w:rFonts w:ascii="Times New Roman" w:hAnsi="Times New Roman"/>
          <w:sz w:val="28"/>
          <w:szCs w:val="24"/>
        </w:rPr>
        <w:t>. Органы исполнительной власти представляют собой самый мощный институт государства. Преимущественно именно они представляют последнее во взаимоотношении с общественными структурами, сношений с частным интересом. В настоящее время в Республике Таджикистан решены далеко не все проблемы, связанные с созданием эффективного и действенного механизма публичной администрации, отвечающего требованиям устойчивого развития страны. При этом наблюдается довольно странная ситуация: казалось бы, структурирована исполнительная власть, приняты в последние годы ряд значимых политико-правовых документов, закрепляющие как направления, так и контуры ее дальнейшего совершенствования, взаимодействия с гражданским обществом. В их числе можно назвать Стратегию реформирования системы государственного управления</w:t>
      </w:r>
      <w:r w:rsidRPr="00A44336">
        <w:rPr>
          <w:rStyle w:val="a8"/>
          <w:rFonts w:ascii="Times New Roman" w:hAnsi="Times New Roman"/>
          <w:sz w:val="28"/>
          <w:szCs w:val="24"/>
        </w:rPr>
        <w:footnoteReference w:id="52"/>
      </w:r>
      <w:r w:rsidRPr="00A44336">
        <w:rPr>
          <w:rFonts w:ascii="Times New Roman" w:hAnsi="Times New Roman"/>
          <w:sz w:val="28"/>
          <w:szCs w:val="24"/>
        </w:rPr>
        <w:t>, Программу реформирования государственной службы</w:t>
      </w:r>
      <w:r w:rsidRPr="00A44336">
        <w:rPr>
          <w:rStyle w:val="a8"/>
          <w:rFonts w:ascii="Times New Roman" w:hAnsi="Times New Roman"/>
          <w:sz w:val="28"/>
          <w:szCs w:val="24"/>
        </w:rPr>
        <w:footnoteReference w:id="53"/>
      </w:r>
      <w:r w:rsidRPr="00A44336">
        <w:rPr>
          <w:rFonts w:ascii="Times New Roman" w:hAnsi="Times New Roman"/>
          <w:sz w:val="28"/>
          <w:szCs w:val="24"/>
        </w:rPr>
        <w:t>, её одноименную концепцию</w:t>
      </w:r>
      <w:r w:rsidRPr="00A44336">
        <w:rPr>
          <w:rStyle w:val="a8"/>
          <w:rFonts w:ascii="Times New Roman" w:hAnsi="Times New Roman"/>
          <w:sz w:val="28"/>
          <w:szCs w:val="24"/>
        </w:rPr>
        <w:footnoteReference w:id="54"/>
      </w:r>
      <w:r w:rsidRPr="00A44336">
        <w:rPr>
          <w:rFonts w:ascii="Times New Roman" w:hAnsi="Times New Roman"/>
          <w:sz w:val="28"/>
          <w:szCs w:val="24"/>
        </w:rPr>
        <w:t xml:space="preserve"> и т.д. Так, в Концепции перехода Республики Таджикистан к устойчивому развитию, утвержденной Постановлением Правительства страны от 1.10.2007г. прямо закрепляется тезис о «сильной и эффективной государственной власти» и «зрелом гражданском обществе», где первое создает эффективные механизмы поддержки последнего, вырабатывает правовые процедуры сотрудничества с неправительственными организациями, деловыми и научными кругами</w:t>
      </w:r>
      <w:r w:rsidRPr="00A44336">
        <w:rPr>
          <w:rStyle w:val="a8"/>
          <w:rFonts w:ascii="Times New Roman" w:hAnsi="Times New Roman"/>
          <w:sz w:val="28"/>
          <w:szCs w:val="24"/>
        </w:rPr>
        <w:footnoteReference w:id="55"/>
      </w:r>
      <w:r w:rsidRPr="00A44336">
        <w:rPr>
          <w:rFonts w:ascii="Times New Roman" w:hAnsi="Times New Roman"/>
          <w:sz w:val="28"/>
          <w:szCs w:val="24"/>
        </w:rPr>
        <w:t>. Тем не менее, следует признать, что практическое состояние дел далеко оставляет желать лучшего.</w:t>
      </w: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В чем же причины столь прозаичности ситуации? Обратим внимание на два фактора, имеющие по нашему мнению, определяющее влияние. Во-первых, в силу неудовлетворительного взаимодействия официальных структур с профильным научным и экспертным сообществом слабо учитываются качественные характеристики</w:t>
      </w:r>
      <w:r w:rsidR="00C807A6" w:rsidRPr="00A44336">
        <w:rPr>
          <w:rFonts w:ascii="Times New Roman" w:hAnsi="Times New Roman"/>
          <w:sz w:val="28"/>
          <w:szCs w:val="24"/>
        </w:rPr>
        <w:t xml:space="preserve"> </w:t>
      </w:r>
      <w:r w:rsidRPr="00A44336">
        <w:rPr>
          <w:rFonts w:ascii="Times New Roman" w:hAnsi="Times New Roman"/>
          <w:sz w:val="28"/>
          <w:szCs w:val="24"/>
        </w:rPr>
        <w:t>исполнительной власти в деле улучшения функционирования публичной администрации. Во-вторых, низкая культура и профессионализм на государственной службе и как следствие не востребованность современных инструментариев сношения публичной власти со структурами гражданского общества</w:t>
      </w:r>
      <w:r w:rsidRPr="00A44336">
        <w:rPr>
          <w:rStyle w:val="a8"/>
          <w:rFonts w:ascii="Times New Roman" w:hAnsi="Times New Roman"/>
          <w:sz w:val="28"/>
          <w:szCs w:val="24"/>
        </w:rPr>
        <w:footnoteReference w:id="56"/>
      </w:r>
      <w:r w:rsidRPr="00A44336">
        <w:rPr>
          <w:rFonts w:ascii="Times New Roman" w:hAnsi="Times New Roman"/>
          <w:sz w:val="28"/>
          <w:szCs w:val="24"/>
        </w:rPr>
        <w:t>. В силу отсутствия</w:t>
      </w:r>
      <w:r w:rsidR="00C807A6" w:rsidRPr="00A44336">
        <w:rPr>
          <w:rFonts w:ascii="Times New Roman" w:hAnsi="Times New Roman"/>
          <w:sz w:val="28"/>
          <w:szCs w:val="24"/>
        </w:rPr>
        <w:t xml:space="preserve"> </w:t>
      </w:r>
      <w:r w:rsidRPr="00A44336">
        <w:rPr>
          <w:rFonts w:ascii="Times New Roman" w:hAnsi="Times New Roman"/>
          <w:sz w:val="28"/>
          <w:szCs w:val="24"/>
        </w:rPr>
        <w:t>опыта демократического развития, на фоне традиционной восточной ментальности, прорастает некая «феодальная многозначительность» и отчуждения носителей власти, что в свою очередь может не только нести опасность пренебрежительного отношения к частному интересу</w:t>
      </w:r>
      <w:r w:rsidRPr="00A44336">
        <w:rPr>
          <w:rStyle w:val="a8"/>
          <w:rFonts w:ascii="Times New Roman" w:hAnsi="Times New Roman"/>
          <w:sz w:val="28"/>
          <w:szCs w:val="24"/>
        </w:rPr>
        <w:footnoteReference w:id="57"/>
      </w:r>
      <w:r w:rsidRPr="00A44336">
        <w:rPr>
          <w:rFonts w:ascii="Times New Roman" w:hAnsi="Times New Roman"/>
          <w:sz w:val="28"/>
          <w:szCs w:val="24"/>
        </w:rPr>
        <w:t>, но и вызвать апатию граждан.</w:t>
      </w: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Современные достижения правовой науки, выработанные прежде всего, благодаря усилиям ученых - государствоведов и административистов, позволяют прояснить ряд значимых особенностей исполнительной власти, учет которых имеет существенное значение в формировании модели взаимодействия «государство-общество», отвечающего современным тенденциям и интересам устойчивого развития страны. Так, в научной литературе справедливо отмечается, что реальные характеристики исполнительной власти «демонстрируют ее значимость для оценки состояния деятельности государственных механизмов»</w:t>
      </w:r>
      <w:r w:rsidRPr="00A44336">
        <w:rPr>
          <w:rStyle w:val="a8"/>
          <w:rFonts w:ascii="Times New Roman" w:hAnsi="Times New Roman"/>
          <w:sz w:val="28"/>
          <w:szCs w:val="24"/>
        </w:rPr>
        <w:footnoteReference w:id="58"/>
      </w:r>
      <w:r w:rsidRPr="00A44336">
        <w:rPr>
          <w:rFonts w:ascii="Times New Roman" w:hAnsi="Times New Roman"/>
          <w:sz w:val="28"/>
          <w:szCs w:val="24"/>
        </w:rPr>
        <w:t>. На этой плодотворной методологической основе выявлены не только формальные признаки публичной администрации, но и ее сущностные черты и свойства</w:t>
      </w:r>
      <w:r w:rsidRPr="00A44336">
        <w:rPr>
          <w:rStyle w:val="a8"/>
          <w:rFonts w:ascii="Times New Roman" w:hAnsi="Times New Roman"/>
          <w:sz w:val="28"/>
          <w:szCs w:val="24"/>
        </w:rPr>
        <w:footnoteReference w:id="59"/>
      </w:r>
      <w:r w:rsidRPr="00A44336">
        <w:rPr>
          <w:rFonts w:ascii="Times New Roman" w:hAnsi="Times New Roman"/>
          <w:sz w:val="28"/>
          <w:szCs w:val="24"/>
        </w:rPr>
        <w:t>. Не вдаваясь в перипетии научных дискуссии заметим: исполнительная власть - объективная необходимость часто выражающее организующую деятельность государства</w:t>
      </w:r>
      <w:r w:rsidRPr="00A44336">
        <w:rPr>
          <w:rStyle w:val="a8"/>
          <w:rFonts w:ascii="Times New Roman" w:hAnsi="Times New Roman"/>
          <w:sz w:val="28"/>
          <w:szCs w:val="24"/>
        </w:rPr>
        <w:footnoteReference w:id="60"/>
      </w:r>
      <w:r w:rsidRPr="00A44336">
        <w:rPr>
          <w:rFonts w:ascii="Times New Roman" w:hAnsi="Times New Roman"/>
          <w:sz w:val="28"/>
          <w:szCs w:val="24"/>
        </w:rPr>
        <w:t>. Она проявляет себя как власть подотчетная и подконтрольная, ответственная и подзаконная, в силу чего административная деятельность приобретает совершенно новые качества</w:t>
      </w:r>
      <w:r w:rsidRPr="00A44336">
        <w:rPr>
          <w:rStyle w:val="a8"/>
          <w:rFonts w:ascii="Times New Roman" w:hAnsi="Times New Roman"/>
          <w:sz w:val="28"/>
          <w:szCs w:val="24"/>
        </w:rPr>
        <w:footnoteReference w:id="61"/>
      </w:r>
      <w:r w:rsidRPr="00A44336">
        <w:rPr>
          <w:rFonts w:ascii="Times New Roman" w:hAnsi="Times New Roman"/>
          <w:sz w:val="28"/>
          <w:szCs w:val="24"/>
        </w:rPr>
        <w:t>. Осуществляемые специальной подгруппой государственных органов исполнителньно-распорядительные функции ориентируются на чаяния и нужды населения, выявления его потребностей и их адекватное удовлетворение, оказание качественных публичных услуг. Представленная модель функционирования исполнительной власти по нашему убеждению, может стать определяющим фактором</w:t>
      </w:r>
      <w:r w:rsidR="00C807A6" w:rsidRPr="00A44336">
        <w:rPr>
          <w:rFonts w:ascii="Times New Roman" w:hAnsi="Times New Roman"/>
          <w:sz w:val="28"/>
          <w:szCs w:val="24"/>
        </w:rPr>
        <w:t xml:space="preserve"> </w:t>
      </w:r>
      <w:r w:rsidRPr="00A44336">
        <w:rPr>
          <w:rFonts w:ascii="Times New Roman" w:hAnsi="Times New Roman"/>
          <w:sz w:val="28"/>
          <w:szCs w:val="24"/>
        </w:rPr>
        <w:t>решения проблемы «эффективного управления», что поставлено стратегией развития</w:t>
      </w:r>
      <w:r w:rsidRPr="00A44336">
        <w:rPr>
          <w:rStyle w:val="a8"/>
          <w:rFonts w:ascii="Times New Roman" w:hAnsi="Times New Roman"/>
          <w:sz w:val="28"/>
          <w:szCs w:val="24"/>
        </w:rPr>
        <w:footnoteReference w:id="62"/>
      </w:r>
      <w:r w:rsidRPr="00A44336">
        <w:rPr>
          <w:rFonts w:ascii="Times New Roman" w:hAnsi="Times New Roman"/>
          <w:sz w:val="28"/>
          <w:szCs w:val="24"/>
        </w:rPr>
        <w:t>.</w:t>
      </w: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Для достижения целей поставленных на политическом уровне как нам представляется, необходимо решит две взаимосвязанные задачи практического плана. Во-первых, назрела очевидная необходимость заметного усиления роли и значимости человеческого фактора в государственном управлении. Правовой основой такой постановки вопроса служат конституционные нормы, закрепляющие право граждан на участие в политической жизни и управлении делами государства. Методологической основой концепции следует принять посылку о признании гражданина государствообразующим фактором со всеми вытекающими политико-правовыми выводами в свете предложений о модернизации понятийного аппарата современного государства</w:t>
      </w:r>
      <w:r w:rsidRPr="00A44336">
        <w:rPr>
          <w:rStyle w:val="a8"/>
          <w:rFonts w:ascii="Times New Roman" w:hAnsi="Times New Roman"/>
          <w:sz w:val="28"/>
          <w:szCs w:val="24"/>
        </w:rPr>
        <w:footnoteReference w:id="63"/>
      </w:r>
      <w:r w:rsidRPr="00A44336">
        <w:rPr>
          <w:rFonts w:ascii="Times New Roman" w:hAnsi="Times New Roman"/>
          <w:sz w:val="28"/>
          <w:szCs w:val="24"/>
        </w:rPr>
        <w:t>. Только превратив человека из простого участника в полноправный субъект управленческих отношений, мы сможем утвердить в обществе и государстве культуру уважения к личности и задействовать «архимедово рычаг» публичного управления кратно повысив его действенность и результативность. Как составляющая этого магистрального направления на первом этапе назрела очевидная необходимость усиления позиции представительных органов государственной власти (в особенности, законодательного органа страны) в контроле за деятельностью носителей исполнительной власти. Как известно, в соответствии с Конституцией Маджлиси Оли как законодательный орган участвует в формировании Правительства страны при утверждений соответствующих указов Президента, но при этом лишена возможности дальнейшего влияния на практическую содержательную деятельность национальной администрации. Между тем, в соседнем государстве – Республике Узбекистан аналогичным образом формируется правительство и парламент сохраняет контрольные полномочия за деятельностью руководителей правительственных структур</w:t>
      </w:r>
      <w:r w:rsidRPr="00A44336">
        <w:rPr>
          <w:rStyle w:val="a8"/>
          <w:rFonts w:ascii="Times New Roman" w:hAnsi="Times New Roman"/>
          <w:sz w:val="28"/>
          <w:szCs w:val="24"/>
        </w:rPr>
        <w:footnoteReference w:id="64"/>
      </w:r>
      <w:r w:rsidRPr="00A44336">
        <w:rPr>
          <w:rFonts w:ascii="Times New Roman" w:hAnsi="Times New Roman"/>
          <w:sz w:val="28"/>
          <w:szCs w:val="24"/>
        </w:rPr>
        <w:t>. Поэтому нам представляются своевременными внедрение институтов «парламентское слушание», «парламентский час» для членов правительства, а также «парламентского расследования» и выражения парламентом недоверия отдельным руководителям министерств и государственных комитетов</w:t>
      </w:r>
      <w:r w:rsidRPr="00A44336">
        <w:rPr>
          <w:rStyle w:val="a8"/>
          <w:rFonts w:ascii="Times New Roman" w:hAnsi="Times New Roman"/>
          <w:sz w:val="28"/>
          <w:szCs w:val="24"/>
        </w:rPr>
        <w:footnoteReference w:id="65"/>
      </w:r>
      <w:r w:rsidRPr="00A44336">
        <w:rPr>
          <w:rFonts w:ascii="Times New Roman" w:hAnsi="Times New Roman"/>
          <w:sz w:val="28"/>
          <w:szCs w:val="24"/>
        </w:rPr>
        <w:t>.</w:t>
      </w: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Кроме того, следует выработать стандарты функционирования официальных исполнительных структур, тесно увязав его с рейтинговыми показателями оценки их деятельности населением. В законодательные акты (прежде всего, в законы о правительстве, местной власти) и иные нормативные правовые акты, регламентирующие деятельность публичной администрации, следует внести обязывающие нормы о постоянном информировании населения по текущей деятельности, открытии официальных сайтов с периодическим обновлением его содержания и электронного адреса для оперативной коммуникации</w:t>
      </w:r>
      <w:r w:rsidRPr="00A44336">
        <w:rPr>
          <w:rStyle w:val="a8"/>
          <w:rFonts w:ascii="Times New Roman" w:hAnsi="Times New Roman"/>
          <w:sz w:val="28"/>
          <w:szCs w:val="24"/>
        </w:rPr>
        <w:footnoteReference w:id="66"/>
      </w:r>
      <w:r w:rsidRPr="00A44336">
        <w:rPr>
          <w:rFonts w:ascii="Times New Roman" w:hAnsi="Times New Roman"/>
          <w:sz w:val="28"/>
          <w:szCs w:val="24"/>
        </w:rPr>
        <w:t>. Все ощутимые признаки информационного общества ставят проблему так называемого «электронного правительства», что следует все более учитывать в условиях, которые определяют современную миссию исполнительной власти. Его использование с учетом ускоренно развивающейся сферы телекоммуникации позволит улучшить качество услуг по предоставлению информации государственными органами, сократит время обслуживания граждан, количество административных барьеров в развитии бизнеса, уменьшит затраты на администрирование и в целом повысит эффективность управления.</w:t>
      </w: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Во-вторых, важно переориентировать исполнительную власть на решение задач, связанных с ее сущностным предназначением в обществе, а именно - организацией исполнения законов. Однако решение по этой проблеме в условиях нынешнего состояния Таджикистана, в силу непоследовательного утверждения принципа «разделения властей», остаётся сложной и на редкость неординарной. Доминирующее положение исполнительной власти позволяет ей не только дублировать иные ветви власти</w:t>
      </w:r>
      <w:r w:rsidRPr="00A44336">
        <w:rPr>
          <w:rStyle w:val="a8"/>
          <w:rFonts w:ascii="Times New Roman" w:hAnsi="Times New Roman"/>
          <w:sz w:val="28"/>
          <w:szCs w:val="24"/>
        </w:rPr>
        <w:footnoteReference w:id="67"/>
      </w:r>
      <w:r w:rsidRPr="00A44336">
        <w:rPr>
          <w:rFonts w:ascii="Times New Roman" w:hAnsi="Times New Roman"/>
          <w:sz w:val="28"/>
          <w:szCs w:val="24"/>
        </w:rPr>
        <w:t>, но и пользуясь пассивным и вялым состоянием последних, подменять содержание законодательных установлений ведомственными актами либо административным усмотрением, граничащим порой с произволом. В результате механизм исполнения законов приобретает субъективный характер, что несет существенные угрозы юридической безопасности страны.</w:t>
      </w: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Драматичность ситуации можно проиллюстрировать на нескольких</w:t>
      </w:r>
      <w:r w:rsidR="00C807A6" w:rsidRPr="00A44336">
        <w:rPr>
          <w:rFonts w:ascii="Times New Roman" w:hAnsi="Times New Roman"/>
          <w:sz w:val="28"/>
          <w:szCs w:val="24"/>
        </w:rPr>
        <w:t xml:space="preserve"> </w:t>
      </w:r>
      <w:r w:rsidRPr="00A44336">
        <w:rPr>
          <w:rFonts w:ascii="Times New Roman" w:hAnsi="Times New Roman"/>
          <w:sz w:val="28"/>
          <w:szCs w:val="24"/>
        </w:rPr>
        <w:t>примерах из управленческой практики. В конце апреля 2008г автор настоящих строк направил в адрес Президента страны информационное письмо о состоянии административных нормативно-правовых актов на предмет их несоответствия законодательным актам. Спустя три месяца т.е. 31.07.2008 года это обращение за подписью первого заместителя руководителя Исполнительного аппарата Президента перенаправлено в Министерство юстиции для последующего «рассмотрения и дачи автору ответа» (курсив мой-Б.Р.). Тем самым допущено не только нарушение законодательно установленных сроков рассмотрения обращений граждан, но и проигнорировано требование Закона, согласно которому запрещается направлять обращения органу, чьи действия затрагиваются в нем</w:t>
      </w:r>
      <w:r w:rsidRPr="00A44336">
        <w:rPr>
          <w:rStyle w:val="a8"/>
          <w:rFonts w:ascii="Times New Roman" w:hAnsi="Times New Roman"/>
          <w:sz w:val="28"/>
          <w:szCs w:val="24"/>
        </w:rPr>
        <w:footnoteReference w:id="68"/>
      </w:r>
      <w:r w:rsidRPr="00A44336">
        <w:rPr>
          <w:rFonts w:ascii="Times New Roman" w:hAnsi="Times New Roman"/>
          <w:sz w:val="28"/>
          <w:szCs w:val="24"/>
        </w:rPr>
        <w:t>. Между тем, Исполнительному аппарату Президента подобает как органу представляющему Главу государства и обеспечивающему его деятельность</w:t>
      </w:r>
      <w:r w:rsidR="00C807A6" w:rsidRPr="00A44336">
        <w:rPr>
          <w:rFonts w:ascii="Times New Roman" w:hAnsi="Times New Roman"/>
          <w:sz w:val="28"/>
          <w:szCs w:val="24"/>
        </w:rPr>
        <w:t xml:space="preserve"> </w:t>
      </w:r>
      <w:r w:rsidRPr="00A44336">
        <w:rPr>
          <w:rFonts w:ascii="Times New Roman" w:hAnsi="Times New Roman"/>
          <w:sz w:val="28"/>
          <w:szCs w:val="24"/>
        </w:rPr>
        <w:t>функционировать исключительно образцово, показывая другим официальным структурам публичной власти пример уважения к гражданину и безупречного исполнения законов. «Государство и все его органы, гласит ч.2 ст.10 Основного Закона Таджикистана, должностные лица, граждане и их объединения обязаны соблюдать и исполнять Конституцию и законы республики»</w:t>
      </w:r>
      <w:r w:rsidRPr="00A44336">
        <w:rPr>
          <w:rStyle w:val="a8"/>
          <w:rFonts w:ascii="Times New Roman" w:hAnsi="Times New Roman"/>
          <w:sz w:val="28"/>
          <w:szCs w:val="24"/>
        </w:rPr>
        <w:footnoteReference w:id="69"/>
      </w:r>
      <w:r w:rsidRPr="00A44336">
        <w:rPr>
          <w:rFonts w:ascii="Times New Roman" w:hAnsi="Times New Roman"/>
          <w:sz w:val="28"/>
          <w:szCs w:val="24"/>
        </w:rPr>
        <w:t>.</w:t>
      </w: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Управленческая практика буквально пестрит примерами</w:t>
      </w:r>
      <w:r w:rsidR="00C807A6" w:rsidRPr="00A44336">
        <w:rPr>
          <w:rFonts w:ascii="Times New Roman" w:hAnsi="Times New Roman"/>
          <w:sz w:val="28"/>
          <w:szCs w:val="24"/>
        </w:rPr>
        <w:t xml:space="preserve"> </w:t>
      </w:r>
      <w:r w:rsidRPr="00A44336">
        <w:rPr>
          <w:rFonts w:ascii="Times New Roman" w:hAnsi="Times New Roman"/>
          <w:sz w:val="28"/>
          <w:szCs w:val="24"/>
        </w:rPr>
        <w:t>произвольных действий публичной администрации. Так, государственные нотариальные конторы, ссылаясь на циркулярное письмо Министерства юстиции (от 26.12.2007г., №6-6-427) повсеместно отказывают в оформлении сделок по приобретению недвижимости организациям с участием иностранного капитала и иностранным гражданам. Действия центрального органа исполнительной власти и подведомственных ему публичных служб прямо противоречат фундаментальному законодательному акту - Гражданскому Кодексу страны</w:t>
      </w:r>
      <w:r w:rsidRPr="00A44336">
        <w:rPr>
          <w:rStyle w:val="a8"/>
          <w:rFonts w:ascii="Times New Roman" w:hAnsi="Times New Roman"/>
          <w:sz w:val="28"/>
          <w:szCs w:val="24"/>
        </w:rPr>
        <w:footnoteReference w:id="70"/>
      </w:r>
      <w:r w:rsidRPr="00A44336">
        <w:rPr>
          <w:rFonts w:ascii="Times New Roman" w:hAnsi="Times New Roman"/>
          <w:sz w:val="28"/>
          <w:szCs w:val="24"/>
        </w:rPr>
        <w:t>.</w:t>
      </w:r>
      <w:r w:rsidR="00C807A6" w:rsidRPr="00A44336">
        <w:rPr>
          <w:rFonts w:ascii="Times New Roman" w:hAnsi="Times New Roman"/>
          <w:sz w:val="28"/>
          <w:szCs w:val="24"/>
        </w:rPr>
        <w:t xml:space="preserve"> </w:t>
      </w:r>
      <w:r w:rsidRPr="00A44336">
        <w:rPr>
          <w:rFonts w:ascii="Times New Roman" w:hAnsi="Times New Roman"/>
          <w:sz w:val="28"/>
          <w:szCs w:val="24"/>
        </w:rPr>
        <w:t>Но «изюминка» даже не в этом. Положение усугубляется тем, что субъект, действующий в гражданском обороте на вполне легитимной основе, «де-факто» лишен возможности легальными средствами отстоять права и законные интересы, так как суды «не осмеливаются» осуществлять правосудие по подобного рода делам. Дугой пример, письмом от 24.09.2008г., (№412) руководство Таджикского государственного университета коммерции</w:t>
      </w:r>
      <w:r w:rsidR="00C807A6" w:rsidRPr="00A44336">
        <w:rPr>
          <w:rFonts w:ascii="Times New Roman" w:hAnsi="Times New Roman"/>
          <w:sz w:val="28"/>
          <w:szCs w:val="24"/>
        </w:rPr>
        <w:t xml:space="preserve"> </w:t>
      </w:r>
      <w:r w:rsidRPr="00A44336">
        <w:rPr>
          <w:rFonts w:ascii="Times New Roman" w:hAnsi="Times New Roman"/>
          <w:sz w:val="28"/>
          <w:szCs w:val="24"/>
        </w:rPr>
        <w:t>обратилось к председателю столичного района Фирдавси с просьбой о выдаче подтверждающей справки о местонахождении вновь образованной общественной организации «Центр правового содействия развитию предпринимательства» в здании указанного учебного заведения на предмет представления ее учредительных документов для государственной регистрации. Ответственные работники аппарата председателя района разъяснили инициативной группе «установленное правило» представлять им для хранения и учета копии еще незарегистрированных учредительных документов, а также копию паспорта руководителя создаваемой организации с заполненным личным листком определенной формы. Остаются неясными не только мотив, но и основание подобного действия местного органа исполнительной власти, в то время как Закон «О государственной регистрации юридического лица» строго очерчивает даже перечень документов, представляемых при оформлении в уполномоченный государственный орган.</w:t>
      </w:r>
      <w:r w:rsidRPr="00A44336">
        <w:rPr>
          <w:rStyle w:val="a8"/>
          <w:rFonts w:ascii="Times New Roman" w:hAnsi="Times New Roman"/>
          <w:sz w:val="28"/>
          <w:szCs w:val="24"/>
        </w:rPr>
        <w:footnoteReference w:id="71"/>
      </w: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Изложенные явления рассматриваются нами как «административные аномалии», так как не получая соответствующей правовой оценки со стороны контрольно-надзорных структур, всё более проявляют себя в управленческой практике. Очевидно, организационное сознание не до конца осмыслило изначальный принцип правового регулирования действий носителей публичной власти: «разрешено только то, что прямо предусмотрено законом». Может, есть резон жёстче заявить его применительно к публично-правовым отношениям: «запрещено все, что не предусмотрено законом». Обратная сторона вышеназванного принципа чревато непредсказуемыми последствиями, угрожающими правам и законным интересам иных субъектов права, устоям правовой государственности. Исполнительная власть, ее организация и функционирование таким образом, превращаются в животрепещущую проблему современного государственно-правового развития Таджикистана. В этой связи можно условно обозначить три уязвимых момента:</w:t>
      </w: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-ненадлежащее исполнение требований законов и отсутствие механизма национального мониторинга административных нормативно-правовых актов;</w:t>
      </w: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-противозаконные действия официальных исполнительных структур, остающиеся без правовой оценки в силу неэффективности контроля за публичной администрацией;</w:t>
      </w: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-произвольные действия носителей исполнительной власти в силу слабого утверждения принципов правового государства, в особенности доктрины «разрешительных действий».</w:t>
      </w: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Необходимы действенные и кардинальные меры по сдерживанию национальной администрации в гранитных берегах законности. Отчасти на решение этих задач направлены меры, предпринимаемые в рамках реформы системы государственного управления. За последние годы неоднократно создавались, ликвидировались и перестраивались те или иные организационные формы управления, перераспределялись их функции, но эти попытки к сожалению, не сделали правительство и его структуры ни более компактными, ни более эффективными. На 1-е сентября </w:t>
      </w:r>
      <w:smartTag w:uri="urn:schemas-microsoft-com:office:smarttags" w:element="metricconverter">
        <w:smartTagPr>
          <w:attr w:name="ProductID" w:val="2009 г"/>
        </w:smartTagPr>
        <w:r w:rsidRPr="00A44336">
          <w:rPr>
            <w:rFonts w:ascii="Times New Roman" w:hAnsi="Times New Roman"/>
            <w:sz w:val="28"/>
            <w:szCs w:val="24"/>
          </w:rPr>
          <w:t>2009 г</w:t>
        </w:r>
      </w:smartTag>
      <w:r w:rsidRPr="00A44336">
        <w:rPr>
          <w:rFonts w:ascii="Times New Roman" w:hAnsi="Times New Roman"/>
          <w:sz w:val="28"/>
          <w:szCs w:val="24"/>
        </w:rPr>
        <w:t>. в республике функционируют 14 министерств, 3 государственных комитета и целый ряд приправительственных и президентских структур</w:t>
      </w:r>
      <w:r w:rsidRPr="00A44336">
        <w:rPr>
          <w:rStyle w:val="a8"/>
          <w:rFonts w:ascii="Times New Roman" w:hAnsi="Times New Roman"/>
          <w:sz w:val="28"/>
          <w:szCs w:val="24"/>
        </w:rPr>
        <w:footnoteReference w:id="72"/>
      </w:r>
      <w:r w:rsidRPr="00A44336">
        <w:rPr>
          <w:rFonts w:ascii="Times New Roman" w:hAnsi="Times New Roman"/>
          <w:sz w:val="28"/>
          <w:szCs w:val="24"/>
        </w:rPr>
        <w:t>. При этом перечень последних проявляет тенденцию к постоянному росту. Деятельность системы управления всех уровней все еще формируется эмпирически, пресловутым методом «проб и ошибок», характеризуется низким уровнем административной регламентации, отсутствием гибкого института постоянного мониторинга за административным нормотворчеством, что свидетельствует об отсутствии должного единства между теорией, законодательством и практикой, отстраненности профильных специалистов и структур гражданского общества от институциональных преобразовательных процессов.</w:t>
      </w:r>
    </w:p>
    <w:p w:rsidR="001F74A7" w:rsidRPr="00A44336" w:rsidRDefault="001F74A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В ходе реформы следует больше внимания уделят процедурным и процессуальным нормам деятельности государственной администрации, позволяющем сузить спектр усмотрений и коррупциогенных возможностей</w:t>
      </w:r>
      <w:r w:rsidRPr="00A44336">
        <w:rPr>
          <w:rStyle w:val="a8"/>
          <w:rFonts w:ascii="Times New Roman" w:hAnsi="Times New Roman"/>
          <w:sz w:val="28"/>
          <w:szCs w:val="24"/>
        </w:rPr>
        <w:footnoteReference w:id="73"/>
      </w:r>
      <w:r w:rsidRPr="00A44336">
        <w:rPr>
          <w:rFonts w:ascii="Times New Roman" w:hAnsi="Times New Roman"/>
          <w:sz w:val="28"/>
          <w:szCs w:val="24"/>
        </w:rPr>
        <w:t>. Определенные надежды, связанные с принятием в Республике Таджикистан Кодекса административных процедур из-за непродуманности механизма его реализации, оказались несколько преувеличенными</w:t>
      </w:r>
      <w:r w:rsidRPr="00A44336">
        <w:rPr>
          <w:rStyle w:val="a8"/>
          <w:rFonts w:ascii="Times New Roman" w:hAnsi="Times New Roman"/>
          <w:sz w:val="28"/>
          <w:szCs w:val="24"/>
        </w:rPr>
        <w:footnoteReference w:id="74"/>
      </w:r>
      <w:r w:rsidRPr="00A44336">
        <w:rPr>
          <w:rFonts w:ascii="Times New Roman" w:hAnsi="Times New Roman"/>
          <w:sz w:val="28"/>
          <w:szCs w:val="24"/>
        </w:rPr>
        <w:t>. Между тем, с его помощью как нормативно установленного порядка совершения публичной администрацией юридических действий можно не только добиться открытости и прозрачности управленческой деятельности, но и определить контуры ее дальнейшего улучшения. Для многих современных государств соблюдение строго порядка деятельности структур публичной власти, заинтересованность общества в функционировании зрелой и действенной национальной администрации достигается посредством пристального внимания к развитию административного права, интенсивного наращивания массива одноименных правовых норм</w:t>
      </w:r>
      <w:r w:rsidRPr="00A44336">
        <w:rPr>
          <w:rStyle w:val="a8"/>
          <w:rFonts w:ascii="Times New Roman" w:hAnsi="Times New Roman"/>
          <w:sz w:val="28"/>
          <w:szCs w:val="24"/>
        </w:rPr>
        <w:footnoteReference w:id="75"/>
      </w:r>
      <w:r w:rsidRPr="00A44336">
        <w:rPr>
          <w:rFonts w:ascii="Times New Roman" w:hAnsi="Times New Roman"/>
          <w:sz w:val="28"/>
          <w:szCs w:val="24"/>
        </w:rPr>
        <w:t>.</w:t>
      </w:r>
    </w:p>
    <w:p w:rsidR="001F74A7" w:rsidRDefault="001F74A7" w:rsidP="00A44336">
      <w:pPr>
        <w:autoSpaceDE w:val="0"/>
        <w:autoSpaceDN w:val="0"/>
        <w:adjustRightInd w:val="0"/>
        <w:spacing w:after="0" w:line="360" w:lineRule="auto"/>
        <w:ind w:firstLine="709"/>
        <w:jc w:val="both"/>
        <w:rPr>
          <w:rFonts w:ascii="Times New Roman" w:hAnsi="Times New Roman"/>
          <w:sz w:val="28"/>
          <w:szCs w:val="24"/>
        </w:rPr>
      </w:pPr>
      <w:r w:rsidRPr="00A44336">
        <w:rPr>
          <w:rFonts w:ascii="Times New Roman" w:hAnsi="Times New Roman"/>
          <w:sz w:val="28"/>
          <w:szCs w:val="24"/>
        </w:rPr>
        <w:t>В Национальной Стратегии Р</w:t>
      </w:r>
      <w:r w:rsidRPr="00A44336">
        <w:rPr>
          <w:rFonts w:ascii="Times New Roman" w:hAnsi="Times New Roman"/>
          <w:bCs/>
          <w:sz w:val="28"/>
          <w:szCs w:val="24"/>
        </w:rPr>
        <w:t>азвития Республики Таджикистан на период до 2015 года, отмечается, что «развитие страны не может быть достигнуто без обеспечения верховенства законов, прав и свобод человека, гармонизации национального законодательства с международным правом, а также развитого гражданского общества»</w:t>
      </w:r>
      <w:r w:rsidRPr="00A44336">
        <w:rPr>
          <w:rStyle w:val="a8"/>
          <w:rFonts w:ascii="Times New Roman" w:hAnsi="Times New Roman"/>
          <w:bCs/>
          <w:sz w:val="28"/>
          <w:szCs w:val="24"/>
        </w:rPr>
        <w:footnoteReference w:id="76"/>
      </w:r>
      <w:r w:rsidRPr="00A44336">
        <w:rPr>
          <w:rFonts w:ascii="Times New Roman" w:hAnsi="Times New Roman"/>
          <w:bCs/>
          <w:sz w:val="28"/>
          <w:szCs w:val="24"/>
        </w:rPr>
        <w:t xml:space="preserve">. </w:t>
      </w:r>
      <w:r w:rsidRPr="00A44336">
        <w:rPr>
          <w:rFonts w:ascii="Times New Roman" w:hAnsi="Times New Roman"/>
          <w:sz w:val="28"/>
          <w:szCs w:val="24"/>
        </w:rPr>
        <w:t>Социально-экономические процессы требуют новых способов и институтов управления и регулирования, качественного уровня взаимодействия государства и общества. В стране происходят глубинные изменения, стремительная глобализация в условиях мирового финансового кризиса диктует новые формы мышления и управленческого поведения. В Таджикистане предпринимаются первичные усилия по формированию институтов правового государства, а значит и преобразование административной власти в исполнительную находится на начальном этапе. Конституция страны назвала эту власть исполнительной, но необходимо еще много сделать, чтобы не только по названию, но и по содержанию она стала таковым и служила полноценному развитию общества.</w:t>
      </w:r>
    </w:p>
    <w:p w:rsidR="000302EF" w:rsidRPr="00A44336" w:rsidRDefault="000302EF" w:rsidP="00A44336">
      <w:pPr>
        <w:autoSpaceDE w:val="0"/>
        <w:autoSpaceDN w:val="0"/>
        <w:adjustRightInd w:val="0"/>
        <w:spacing w:after="0" w:line="360" w:lineRule="auto"/>
        <w:ind w:firstLine="709"/>
        <w:jc w:val="both"/>
        <w:rPr>
          <w:rFonts w:ascii="Times New Roman" w:hAnsi="Times New Roman"/>
          <w:sz w:val="28"/>
          <w:szCs w:val="24"/>
        </w:rPr>
      </w:pPr>
    </w:p>
    <w:p w:rsidR="00567417" w:rsidRPr="00A44336" w:rsidRDefault="003234F8" w:rsidP="00A44336">
      <w:pPr>
        <w:spacing w:after="0" w:line="360" w:lineRule="auto"/>
        <w:ind w:firstLine="709"/>
        <w:jc w:val="both"/>
        <w:rPr>
          <w:rFonts w:ascii="Times New Roman" w:hAnsi="Times New Roman"/>
          <w:sz w:val="28"/>
          <w:szCs w:val="24"/>
        </w:rPr>
      </w:pPr>
      <w:r w:rsidRPr="00A44336">
        <w:rPr>
          <w:rFonts w:ascii="Times New Roman" w:hAnsi="Times New Roman"/>
          <w:bCs/>
          <w:sz w:val="28"/>
          <w:szCs w:val="24"/>
        </w:rPr>
        <w:br w:type="page"/>
      </w:r>
      <w:r w:rsidR="00557FB2" w:rsidRPr="00A44336">
        <w:rPr>
          <w:rFonts w:ascii="Times New Roman" w:hAnsi="Times New Roman"/>
          <w:sz w:val="28"/>
          <w:szCs w:val="24"/>
        </w:rPr>
        <w:t>Асситент кафедры экономическо</w:t>
      </w:r>
      <w:r w:rsidR="00567417" w:rsidRPr="00A44336">
        <w:rPr>
          <w:rFonts w:ascii="Times New Roman" w:hAnsi="Times New Roman"/>
          <w:sz w:val="28"/>
          <w:szCs w:val="24"/>
        </w:rPr>
        <w:t>й теории</w:t>
      </w:r>
    </w:p>
    <w:p w:rsidR="00167FC7" w:rsidRPr="00A44336" w:rsidRDefault="0056741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Машокиров Джамшед Неъматуллоевич</w:t>
      </w:r>
    </w:p>
    <w:p w:rsidR="00E21246" w:rsidRPr="00A44336" w:rsidRDefault="00E21246" w:rsidP="00A44336">
      <w:pPr>
        <w:spacing w:after="0" w:line="360" w:lineRule="auto"/>
        <w:ind w:firstLine="709"/>
        <w:jc w:val="both"/>
        <w:rPr>
          <w:rFonts w:ascii="Times New Roman" w:hAnsi="Times New Roman"/>
          <w:sz w:val="28"/>
          <w:szCs w:val="24"/>
        </w:rPr>
      </w:pPr>
    </w:p>
    <w:p w:rsidR="00567417" w:rsidRPr="00A44336" w:rsidRDefault="00E21246"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УПРАВЛЕНИЕ И РЕГУЛИРОВАНИЕ КАЧЕСТВА УСЛУГ В УСЛОВИЯХ РЫНОЧНОЙ ЭКОНОМИКИ</w:t>
      </w:r>
    </w:p>
    <w:p w:rsidR="00567417" w:rsidRPr="00A44336" w:rsidRDefault="00567417" w:rsidP="00A44336">
      <w:pPr>
        <w:spacing w:after="0" w:line="360" w:lineRule="auto"/>
        <w:ind w:firstLine="709"/>
        <w:jc w:val="both"/>
        <w:rPr>
          <w:rFonts w:ascii="Times New Roman" w:hAnsi="Times New Roman"/>
          <w:sz w:val="28"/>
          <w:szCs w:val="24"/>
        </w:rPr>
      </w:pPr>
    </w:p>
    <w:p w:rsidR="00567417" w:rsidRPr="00A44336" w:rsidRDefault="00567417" w:rsidP="00A44336">
      <w:pPr>
        <w:pStyle w:val="ae"/>
        <w:spacing w:after="0" w:line="360" w:lineRule="auto"/>
        <w:ind w:firstLine="709"/>
        <w:jc w:val="both"/>
        <w:rPr>
          <w:rFonts w:ascii="Times New Roman" w:hAnsi="Times New Roman"/>
          <w:color w:val="auto"/>
          <w:sz w:val="28"/>
          <w:szCs w:val="24"/>
        </w:rPr>
      </w:pPr>
      <w:r w:rsidRPr="00A44336">
        <w:rPr>
          <w:rFonts w:ascii="Times New Roman" w:hAnsi="Times New Roman"/>
          <w:color w:val="auto"/>
          <w:sz w:val="28"/>
          <w:szCs w:val="24"/>
        </w:rPr>
        <w:t>В научной литературе различают два подхода к определению термина «качество»: первый подход более характерен для философских наук, где «качество» - совокупность свойств объекта, на основе которой он выделяется из многообразия других объектов, его существенная определенность. Второй подход характерен для экономических и технических наук. В соответствии с ним под «качеством» подразумевается совокупность только тех свойств объекта, которые определяют «насколько хорош рассматриваемый объект в использовании (хорошо удовлетворяет потребности)».</w:t>
      </w:r>
    </w:p>
    <w:p w:rsidR="00567417" w:rsidRPr="00A44336" w:rsidRDefault="00567417" w:rsidP="00A44336">
      <w:pPr>
        <w:pStyle w:val="ae"/>
        <w:spacing w:after="0" w:line="360" w:lineRule="auto"/>
        <w:ind w:firstLine="709"/>
        <w:jc w:val="both"/>
        <w:rPr>
          <w:rFonts w:ascii="Times New Roman" w:hAnsi="Times New Roman"/>
          <w:color w:val="auto"/>
          <w:sz w:val="28"/>
          <w:szCs w:val="24"/>
        </w:rPr>
      </w:pPr>
      <w:r w:rsidRPr="00A44336">
        <w:rPr>
          <w:rFonts w:ascii="Times New Roman" w:hAnsi="Times New Roman"/>
          <w:color w:val="auto"/>
          <w:sz w:val="28"/>
          <w:szCs w:val="24"/>
        </w:rPr>
        <w:t>Несмотря на активное использование термина «качество» в ряде прикладных областей экономической теории и на практике, а также в стандартизации, специалисты до сих пор не пришли к общему мнению по поводу его определения. Об этом свидетельствует наличие множества различных авторских трактовок данного понятия, постепенно увеличивающегося с выходом новых научных публикаций, а также различий в определениях термина «качество» отечественными и международными стандартами.</w:t>
      </w:r>
    </w:p>
    <w:p w:rsidR="00567417" w:rsidRPr="00A44336" w:rsidRDefault="00567417" w:rsidP="00A44336">
      <w:pPr>
        <w:pStyle w:val="ae"/>
        <w:spacing w:after="0" w:line="360" w:lineRule="auto"/>
        <w:ind w:firstLine="709"/>
        <w:jc w:val="both"/>
        <w:rPr>
          <w:rFonts w:ascii="Times New Roman" w:hAnsi="Times New Roman"/>
          <w:color w:val="auto"/>
          <w:sz w:val="28"/>
          <w:szCs w:val="24"/>
        </w:rPr>
      </w:pPr>
      <w:r w:rsidRPr="00A44336">
        <w:rPr>
          <w:rFonts w:ascii="Times New Roman" w:hAnsi="Times New Roman"/>
          <w:color w:val="auto"/>
          <w:sz w:val="28"/>
          <w:szCs w:val="24"/>
        </w:rPr>
        <w:t>Существенные расхождения между определениями термина «качество» связаны с концентрацией авторов определений на различных аспектах данной категории: структуре качества, соотношении качества и возможного ущерба от применения продукции, процессах формирования и проявления качества, его связи с потребительной и меновой стоимостью, различного рода затратами, а также технических, технологических, экологических сторонах качества. Вследствие наличия таких расхождений исследование вопросов регулирования качества услуг требует предварительного уточнения содержания термина «качество услуги».</w:t>
      </w:r>
    </w:p>
    <w:p w:rsidR="00567417" w:rsidRPr="00A44336" w:rsidRDefault="00567417" w:rsidP="00A44336">
      <w:pPr>
        <w:pStyle w:val="ae"/>
        <w:spacing w:after="0" w:line="360" w:lineRule="auto"/>
        <w:ind w:firstLine="709"/>
        <w:jc w:val="both"/>
        <w:rPr>
          <w:rFonts w:ascii="Times New Roman" w:hAnsi="Times New Roman"/>
          <w:color w:val="auto"/>
          <w:sz w:val="28"/>
          <w:szCs w:val="24"/>
        </w:rPr>
      </w:pPr>
      <w:r w:rsidRPr="00A44336">
        <w:rPr>
          <w:rFonts w:ascii="Times New Roman" w:hAnsi="Times New Roman"/>
          <w:color w:val="auto"/>
          <w:sz w:val="28"/>
          <w:szCs w:val="24"/>
        </w:rPr>
        <w:t>В зависимости от целей применения в научных публикациях и нормативных документах используются различные варианты соотношения терминов «услуга» и «продукция», «товар». На наш взгляд, как результат производства нематериальных (и материальных) благ услуга относится к продукции. В то же время услуга может рассматриваться как специфический вид товара в той степени, в какой она является объектом рыночных отношений между ее исполнителями и потребителями, а также благом, призванным удовлетворять личные и производственные потребности. Этот подход соответствует принятому в международных стандартах ИСО, где услуга рассматривается как одна из четырех категорий продукции</w:t>
      </w:r>
      <w:r w:rsidRPr="00A44336">
        <w:rPr>
          <w:rFonts w:ascii="Times New Roman" w:hAnsi="Times New Roman"/>
          <w:sz w:val="28"/>
          <w:szCs w:val="24"/>
        </w:rPr>
        <w:t xml:space="preserve">. </w:t>
      </w:r>
      <w:r w:rsidRPr="00A44336">
        <w:rPr>
          <w:rFonts w:ascii="Times New Roman" w:hAnsi="Times New Roman"/>
          <w:color w:val="auto"/>
          <w:sz w:val="28"/>
          <w:szCs w:val="24"/>
        </w:rPr>
        <w:t>В соответствии с таким подходом понятие «качество услуги» или «качество услуги населению», как правило, определяется по аналогии с понятием «качество продукции». Поэтому, прежде чем перейти к исследованию специфических особенностей услуги и ее качества, рассмотрим определение и особенности категории «качество» для продукции.</w:t>
      </w:r>
    </w:p>
    <w:p w:rsidR="00567417" w:rsidRPr="00A44336" w:rsidRDefault="00567417" w:rsidP="00A44336">
      <w:pPr>
        <w:pStyle w:val="ae"/>
        <w:spacing w:after="0" w:line="360" w:lineRule="auto"/>
        <w:ind w:firstLine="709"/>
        <w:jc w:val="both"/>
        <w:rPr>
          <w:rFonts w:ascii="Times New Roman" w:hAnsi="Times New Roman"/>
          <w:color w:val="auto"/>
          <w:sz w:val="28"/>
          <w:szCs w:val="24"/>
        </w:rPr>
      </w:pPr>
      <w:r w:rsidRPr="00A44336">
        <w:rPr>
          <w:rFonts w:ascii="Times New Roman" w:hAnsi="Times New Roman"/>
          <w:color w:val="auto"/>
          <w:sz w:val="28"/>
          <w:szCs w:val="24"/>
        </w:rPr>
        <w:t>На наш взгляд, понятия качества, полезности, и потребительной ценности (стоимости) близки по своей сущности и различаются областями применения, помогают исследовать природу одних и тех же явлений, процессов с различных сторон. При этом качество - единственное из указанных понятий представляет собой систему характеристик, а не одно количественное значение. Если качество продукции (при сохранении ее свойств) неизменно в течение всего процесса потребления, то в теории полезности учитывается снижение потребности в конкретной продукции по мере ее удовлетворения, степень интенсивности потребности.</w:t>
      </w:r>
    </w:p>
    <w:p w:rsidR="00567417" w:rsidRPr="00A44336" w:rsidRDefault="00567417" w:rsidP="00A44336">
      <w:pPr>
        <w:pStyle w:val="ae"/>
        <w:spacing w:after="0" w:line="360" w:lineRule="auto"/>
        <w:ind w:firstLine="709"/>
        <w:jc w:val="both"/>
        <w:rPr>
          <w:rFonts w:ascii="Times New Roman" w:hAnsi="Times New Roman"/>
          <w:color w:val="auto"/>
          <w:sz w:val="28"/>
          <w:szCs w:val="24"/>
        </w:rPr>
      </w:pPr>
      <w:r w:rsidRPr="00A44336">
        <w:rPr>
          <w:rFonts w:ascii="Times New Roman" w:hAnsi="Times New Roman"/>
          <w:color w:val="auto"/>
          <w:sz w:val="28"/>
          <w:szCs w:val="24"/>
        </w:rPr>
        <w:t>В результате использования продукции потребитель получает полезный эффект, зависящий от количества, качества, имеющегося запаса конкретной продукции, от степени интенсивности потребности и др.</w:t>
      </w:r>
    </w:p>
    <w:p w:rsidR="00567417" w:rsidRPr="00A44336" w:rsidRDefault="00567417" w:rsidP="00A44336">
      <w:pPr>
        <w:pStyle w:val="ae"/>
        <w:spacing w:after="0" w:line="360" w:lineRule="auto"/>
        <w:ind w:firstLine="709"/>
        <w:jc w:val="both"/>
        <w:rPr>
          <w:rFonts w:ascii="Times New Roman" w:hAnsi="Times New Roman"/>
          <w:color w:val="auto"/>
          <w:sz w:val="28"/>
          <w:szCs w:val="24"/>
        </w:rPr>
      </w:pPr>
      <w:r w:rsidRPr="00A44336">
        <w:rPr>
          <w:rFonts w:ascii="Times New Roman" w:hAnsi="Times New Roman"/>
          <w:color w:val="auto"/>
          <w:sz w:val="28"/>
          <w:szCs w:val="24"/>
        </w:rPr>
        <w:t>Услуга, как специфический вид продукции и товара, имеет ряд особенностей, существенно влияющих на ее качество. Анализ природы и основополагающих особенностей услуги многие отечественные и зарубежные исследователи начинают с выделения критериев для ее определения, отличающих услуги от товаров массового производства и являющихся их наиболее общими характеристиками. Авторы вышеперечисленных источников едины в представлении следующего списка базовых характерных особенностей услуг:</w:t>
      </w:r>
    </w:p>
    <w:p w:rsidR="00567417" w:rsidRPr="00A44336" w:rsidRDefault="00567417" w:rsidP="00A44336">
      <w:pPr>
        <w:pStyle w:val="ae"/>
        <w:spacing w:after="0" w:line="360" w:lineRule="auto"/>
        <w:ind w:firstLine="709"/>
        <w:jc w:val="both"/>
        <w:rPr>
          <w:rFonts w:ascii="Times New Roman" w:hAnsi="Times New Roman"/>
          <w:color w:val="auto"/>
          <w:sz w:val="28"/>
          <w:szCs w:val="24"/>
        </w:rPr>
      </w:pPr>
      <w:r w:rsidRPr="00A44336">
        <w:rPr>
          <w:rFonts w:ascii="Times New Roman" w:hAnsi="Times New Roman"/>
          <w:color w:val="auto"/>
          <w:sz w:val="28"/>
          <w:szCs w:val="24"/>
        </w:rPr>
        <w:t>1. Неосязаемость.</w:t>
      </w:r>
    </w:p>
    <w:p w:rsidR="00567417" w:rsidRPr="00A44336" w:rsidRDefault="00567417" w:rsidP="00A44336">
      <w:pPr>
        <w:pStyle w:val="ae"/>
        <w:spacing w:after="0" w:line="360" w:lineRule="auto"/>
        <w:ind w:firstLine="709"/>
        <w:jc w:val="both"/>
        <w:rPr>
          <w:rFonts w:ascii="Times New Roman" w:hAnsi="Times New Roman"/>
          <w:color w:val="auto"/>
          <w:sz w:val="28"/>
          <w:szCs w:val="24"/>
        </w:rPr>
      </w:pPr>
      <w:r w:rsidRPr="00A44336">
        <w:rPr>
          <w:rFonts w:ascii="Times New Roman" w:hAnsi="Times New Roman"/>
          <w:color w:val="auto"/>
          <w:sz w:val="28"/>
          <w:szCs w:val="24"/>
        </w:rPr>
        <w:t>2. Неотделимость от источника.</w:t>
      </w:r>
    </w:p>
    <w:p w:rsidR="00567417" w:rsidRPr="00A44336" w:rsidRDefault="00567417" w:rsidP="00A44336">
      <w:pPr>
        <w:pStyle w:val="ae"/>
        <w:spacing w:after="0" w:line="360" w:lineRule="auto"/>
        <w:ind w:firstLine="709"/>
        <w:jc w:val="both"/>
        <w:rPr>
          <w:rFonts w:ascii="Times New Roman" w:hAnsi="Times New Roman"/>
          <w:color w:val="auto"/>
          <w:sz w:val="28"/>
          <w:szCs w:val="24"/>
        </w:rPr>
      </w:pPr>
      <w:r w:rsidRPr="00A44336">
        <w:rPr>
          <w:rFonts w:ascii="Times New Roman" w:hAnsi="Times New Roman"/>
          <w:color w:val="auto"/>
          <w:sz w:val="28"/>
          <w:szCs w:val="24"/>
        </w:rPr>
        <w:t>3. Несохраняемость.</w:t>
      </w:r>
    </w:p>
    <w:p w:rsidR="00567417" w:rsidRPr="00A44336" w:rsidRDefault="00567417" w:rsidP="00A44336">
      <w:pPr>
        <w:pStyle w:val="ae"/>
        <w:spacing w:after="0" w:line="360" w:lineRule="auto"/>
        <w:ind w:firstLine="709"/>
        <w:jc w:val="both"/>
        <w:rPr>
          <w:rFonts w:ascii="Times New Roman" w:hAnsi="Times New Roman"/>
          <w:color w:val="auto"/>
          <w:sz w:val="28"/>
          <w:szCs w:val="24"/>
        </w:rPr>
      </w:pPr>
      <w:r w:rsidRPr="00A44336">
        <w:rPr>
          <w:rFonts w:ascii="Times New Roman" w:hAnsi="Times New Roman"/>
          <w:color w:val="auto"/>
          <w:sz w:val="28"/>
          <w:szCs w:val="24"/>
        </w:rPr>
        <w:t>4. Непостоянство качества.</w:t>
      </w:r>
    </w:p>
    <w:p w:rsidR="00567417" w:rsidRPr="00A44336" w:rsidRDefault="0056741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Отечественный и зарубежный опыт свидетельствует о том, что обеспечить качество можно только на комплексной основе, позволяющей объединить в систему множество факторов, от которых зависит конечный результат деятельности конкретного предприятия. Успеха добиваются те производители, которые ориентируются на удовлетворение запросов своих потребителей, что достигается благодаря разработке, внедрению и функционированию систем качества, соответствующих международным стандартам ИСО серии 9 000 или основанных на принципах всеобщего управления качеством. Однако в настоящее время объектами управления должны выступать качество не только продукции и услуг, но и процессов, персонала, различных видов деятельности и, наконец, качество жизни. Это вызвано тем, что качество пронизывает практически все стороны мироздания и является главным фактором экономического развития, социального устройства, имеет фундаментальное значение для понимания сущности человеческого бытия, для развития духовной культуры общества. Не случайно качество продукции и услуг стало индикатором высокой эффективности труда, источником национального богатства, признаком развитой экономики, а качество жизни признано международным сообществом одной из важнейших характеристик, отражающих развитие стран и народов.</w:t>
      </w:r>
    </w:p>
    <w:p w:rsidR="00567417" w:rsidRPr="00A44336" w:rsidRDefault="00567417" w:rsidP="00A44336">
      <w:pPr>
        <w:pStyle w:val="ae"/>
        <w:spacing w:after="0" w:line="360" w:lineRule="auto"/>
        <w:ind w:firstLine="709"/>
        <w:jc w:val="both"/>
        <w:rPr>
          <w:rFonts w:ascii="Times New Roman" w:hAnsi="Times New Roman"/>
          <w:color w:val="auto"/>
          <w:sz w:val="28"/>
          <w:szCs w:val="24"/>
        </w:rPr>
      </w:pPr>
      <w:r w:rsidRPr="00A44336">
        <w:rPr>
          <w:rFonts w:ascii="Times New Roman" w:hAnsi="Times New Roman"/>
          <w:color w:val="auto"/>
          <w:sz w:val="28"/>
          <w:szCs w:val="24"/>
        </w:rPr>
        <w:t>В Республики Таджикистан</w:t>
      </w:r>
      <w:r w:rsidR="00C807A6" w:rsidRPr="00A44336">
        <w:rPr>
          <w:rFonts w:ascii="Times New Roman" w:hAnsi="Times New Roman"/>
          <w:color w:val="auto"/>
          <w:sz w:val="28"/>
          <w:szCs w:val="24"/>
        </w:rPr>
        <w:t xml:space="preserve"> </w:t>
      </w:r>
      <w:r w:rsidRPr="00A44336">
        <w:rPr>
          <w:rFonts w:ascii="Times New Roman" w:hAnsi="Times New Roman"/>
          <w:color w:val="auto"/>
          <w:sz w:val="28"/>
          <w:szCs w:val="24"/>
        </w:rPr>
        <w:t>проблемы управления качеством стоят особенно остро. Отставание уровня качества отечественной продукции и услуг от зарубежных аналогов оказывает влияние на все сферы жизни общества. Углубляются проблемы, связанные с управлением качеством образования, здравоохранения, воспитания. Исторический опыт передовых промышленных стран показывает, что решение данных проблем должно стать национальной идеей. В этой связи в</w:t>
      </w:r>
      <w:r w:rsidR="00C807A6" w:rsidRPr="00A44336">
        <w:rPr>
          <w:rFonts w:ascii="Times New Roman" w:hAnsi="Times New Roman"/>
          <w:color w:val="auto"/>
          <w:sz w:val="28"/>
          <w:szCs w:val="24"/>
        </w:rPr>
        <w:t xml:space="preserve"> </w:t>
      </w:r>
      <w:r w:rsidRPr="00A44336">
        <w:rPr>
          <w:rFonts w:ascii="Times New Roman" w:hAnsi="Times New Roman"/>
          <w:color w:val="auto"/>
          <w:sz w:val="28"/>
          <w:szCs w:val="24"/>
        </w:rPr>
        <w:t>Республики Таджикистан</w:t>
      </w:r>
      <w:r w:rsidR="00C807A6" w:rsidRPr="00A44336">
        <w:rPr>
          <w:rFonts w:ascii="Times New Roman" w:hAnsi="Times New Roman"/>
          <w:color w:val="auto"/>
          <w:sz w:val="28"/>
          <w:szCs w:val="24"/>
        </w:rPr>
        <w:t xml:space="preserve"> </w:t>
      </w:r>
      <w:r w:rsidRPr="00A44336">
        <w:rPr>
          <w:rFonts w:ascii="Times New Roman" w:hAnsi="Times New Roman"/>
          <w:color w:val="auto"/>
          <w:sz w:val="28"/>
          <w:szCs w:val="24"/>
        </w:rPr>
        <w:t>также необходимо уделять больше внимания исследованию проблем качества, не только используя зарубежный опыт, а исходя из своего собственного исторического опыта теории и практики управления качеством с учетом требований времени.</w:t>
      </w:r>
    </w:p>
    <w:p w:rsidR="00567417" w:rsidRPr="00A44336" w:rsidRDefault="00567417" w:rsidP="00A44336">
      <w:pPr>
        <w:pStyle w:val="ae"/>
        <w:spacing w:after="0" w:line="360" w:lineRule="auto"/>
        <w:ind w:firstLine="709"/>
        <w:jc w:val="both"/>
        <w:rPr>
          <w:rFonts w:ascii="Times New Roman" w:hAnsi="Times New Roman"/>
          <w:color w:val="auto"/>
          <w:sz w:val="28"/>
          <w:szCs w:val="24"/>
        </w:rPr>
      </w:pPr>
      <w:r w:rsidRPr="00A44336">
        <w:rPr>
          <w:rFonts w:ascii="Times New Roman" w:hAnsi="Times New Roman"/>
          <w:color w:val="auto"/>
          <w:sz w:val="28"/>
          <w:szCs w:val="24"/>
        </w:rPr>
        <w:t>На протяжении последнего десятилетия в нашей стране, несмотря на экономический кризис, расслоение общества, потерю многих ценностных ориентиров, интерес к проблемам управления качеством постоянно возрастает. В условиях глобализации и интернационализации опыта управления качеством открываются новые грани и перспективы развития данного процесса на различных уровнях управления на основе тенденции диверсификации.</w:t>
      </w:r>
    </w:p>
    <w:p w:rsidR="00567417" w:rsidRPr="00A44336" w:rsidRDefault="00567417" w:rsidP="00A44336">
      <w:pPr>
        <w:pStyle w:val="ae"/>
        <w:spacing w:after="0" w:line="360" w:lineRule="auto"/>
        <w:ind w:firstLine="709"/>
        <w:jc w:val="both"/>
        <w:rPr>
          <w:rFonts w:ascii="Times New Roman" w:hAnsi="Times New Roman"/>
          <w:color w:val="auto"/>
          <w:sz w:val="28"/>
          <w:szCs w:val="24"/>
        </w:rPr>
      </w:pPr>
      <w:r w:rsidRPr="00A44336">
        <w:rPr>
          <w:rFonts w:ascii="Times New Roman" w:hAnsi="Times New Roman"/>
          <w:color w:val="auto"/>
          <w:sz w:val="28"/>
          <w:szCs w:val="24"/>
        </w:rPr>
        <w:t>Состояние изученности проблемы. Проблема качества на протяжении многих веков является предметом исследования философов, экономистов, социологов. Первым исследователем категории «качество» принято считать греческого философа Аристотеля, который рассматривал качество как видовое отличие сущности, как характеристику ее состояний и как свойство вещи.</w:t>
      </w:r>
    </w:p>
    <w:p w:rsidR="00567417" w:rsidRPr="00A44336" w:rsidRDefault="0056741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Трактовка категории «качество», предложенная Аристотелем, на многие столетия определила последующее развитие научной мысли в этом направлении. К данному понятию обращались философы различных школ: механистического мировоззрения - Р. Декарт, Дж. Локк, Т. Гоббс; немецкой классической философии — И. Кант, Г. Гегель, Л. Фейербах; марксистского материалистического мировоззрения - К. Маркс, Ф. Энгельс, В. Ленин.</w:t>
      </w:r>
    </w:p>
    <w:p w:rsidR="00567417" w:rsidRPr="00A44336" w:rsidRDefault="0056741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ISO – это аббревиатура, означающая Международную</w:t>
      </w:r>
      <w:r w:rsidR="00C807A6" w:rsidRPr="00A44336">
        <w:rPr>
          <w:rFonts w:ascii="Times New Roman" w:hAnsi="Times New Roman"/>
          <w:sz w:val="28"/>
          <w:szCs w:val="24"/>
        </w:rPr>
        <w:t xml:space="preserve"> </w:t>
      </w:r>
      <w:r w:rsidRPr="00A44336">
        <w:rPr>
          <w:rFonts w:ascii="Times New Roman" w:hAnsi="Times New Roman"/>
          <w:sz w:val="28"/>
          <w:szCs w:val="24"/>
        </w:rPr>
        <w:t>организацию</w:t>
      </w:r>
      <w:r w:rsidR="00C807A6" w:rsidRPr="00A44336">
        <w:rPr>
          <w:rFonts w:ascii="Times New Roman" w:hAnsi="Times New Roman"/>
          <w:sz w:val="28"/>
          <w:szCs w:val="24"/>
        </w:rPr>
        <w:t xml:space="preserve"> </w:t>
      </w:r>
      <w:r w:rsidRPr="00A44336">
        <w:rPr>
          <w:rFonts w:ascii="Times New Roman" w:hAnsi="Times New Roman"/>
          <w:sz w:val="28"/>
          <w:szCs w:val="24"/>
        </w:rPr>
        <w:t>стандартов</w:t>
      </w:r>
      <w:r w:rsidR="00C807A6" w:rsidRPr="00A44336">
        <w:rPr>
          <w:rFonts w:ascii="Times New Roman" w:hAnsi="Times New Roman"/>
          <w:sz w:val="28"/>
          <w:szCs w:val="24"/>
        </w:rPr>
        <w:t xml:space="preserve"> </w:t>
      </w:r>
      <w:r w:rsidRPr="00A44336">
        <w:rPr>
          <w:rFonts w:ascii="Times New Roman" w:hAnsi="Times New Roman"/>
          <w:sz w:val="28"/>
          <w:szCs w:val="24"/>
        </w:rPr>
        <w:t>в</w:t>
      </w:r>
    </w:p>
    <w:p w:rsidR="00567417" w:rsidRDefault="0056741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Женеве, Швейцария, основана в </w:t>
      </w:r>
      <w:smartTag w:uri="urn:schemas-microsoft-com:office:smarttags" w:element="metricconverter">
        <w:smartTagPr>
          <w:attr w:name="ProductID" w:val="1946 г"/>
        </w:smartTagPr>
        <w:r w:rsidRPr="00A44336">
          <w:rPr>
            <w:rFonts w:ascii="Times New Roman" w:hAnsi="Times New Roman"/>
            <w:sz w:val="28"/>
            <w:szCs w:val="24"/>
          </w:rPr>
          <w:t>1946 г</w:t>
        </w:r>
      </w:smartTag>
      <w:r w:rsidRPr="00A44336">
        <w:rPr>
          <w:rFonts w:ascii="Times New Roman" w:hAnsi="Times New Roman"/>
          <w:sz w:val="28"/>
          <w:szCs w:val="24"/>
        </w:rPr>
        <w:t>., эта организация насчитывает</w:t>
      </w:r>
      <w:r w:rsidR="00C807A6" w:rsidRPr="00A44336">
        <w:rPr>
          <w:rFonts w:ascii="Times New Roman" w:hAnsi="Times New Roman"/>
          <w:sz w:val="28"/>
          <w:szCs w:val="24"/>
        </w:rPr>
        <w:t xml:space="preserve"> </w:t>
      </w:r>
      <w:r w:rsidRPr="00A44336">
        <w:rPr>
          <w:rFonts w:ascii="Times New Roman" w:hAnsi="Times New Roman"/>
          <w:sz w:val="28"/>
          <w:szCs w:val="24"/>
        </w:rPr>
        <w:t>в</w:t>
      </w:r>
      <w:r w:rsidR="00C807A6" w:rsidRPr="00A44336">
        <w:rPr>
          <w:rFonts w:ascii="Times New Roman" w:hAnsi="Times New Roman"/>
          <w:sz w:val="28"/>
          <w:szCs w:val="24"/>
        </w:rPr>
        <w:t xml:space="preserve"> </w:t>
      </w:r>
      <w:r w:rsidRPr="00A44336">
        <w:rPr>
          <w:rFonts w:ascii="Times New Roman" w:hAnsi="Times New Roman"/>
          <w:sz w:val="28"/>
          <w:szCs w:val="24"/>
        </w:rPr>
        <w:t>своем составе порядка 110 стран. Каждая</w:t>
      </w:r>
      <w:r w:rsidR="00C807A6" w:rsidRPr="00A44336">
        <w:rPr>
          <w:rFonts w:ascii="Times New Roman" w:hAnsi="Times New Roman"/>
          <w:sz w:val="28"/>
          <w:szCs w:val="24"/>
        </w:rPr>
        <w:t xml:space="preserve"> </w:t>
      </w:r>
      <w:r w:rsidRPr="00A44336">
        <w:rPr>
          <w:rFonts w:ascii="Times New Roman" w:hAnsi="Times New Roman"/>
          <w:sz w:val="28"/>
          <w:szCs w:val="24"/>
        </w:rPr>
        <w:t>страна</w:t>
      </w:r>
      <w:r w:rsidR="00C807A6" w:rsidRPr="00A44336">
        <w:rPr>
          <w:rFonts w:ascii="Times New Roman" w:hAnsi="Times New Roman"/>
          <w:sz w:val="28"/>
          <w:szCs w:val="24"/>
        </w:rPr>
        <w:t xml:space="preserve"> </w:t>
      </w:r>
      <w:r w:rsidRPr="00A44336">
        <w:rPr>
          <w:rFonts w:ascii="Times New Roman" w:hAnsi="Times New Roman"/>
          <w:sz w:val="28"/>
          <w:szCs w:val="24"/>
        </w:rPr>
        <w:t>представлена</w:t>
      </w:r>
      <w:r w:rsidR="00C807A6" w:rsidRPr="00A44336">
        <w:rPr>
          <w:rFonts w:ascii="Times New Roman" w:hAnsi="Times New Roman"/>
          <w:sz w:val="28"/>
          <w:szCs w:val="24"/>
        </w:rPr>
        <w:t xml:space="preserve"> </w:t>
      </w:r>
      <w:r w:rsidRPr="00A44336">
        <w:rPr>
          <w:rFonts w:ascii="Times New Roman" w:hAnsi="Times New Roman"/>
          <w:sz w:val="28"/>
          <w:szCs w:val="24"/>
        </w:rPr>
        <w:t>своей</w:t>
      </w:r>
      <w:r w:rsidR="00C807A6" w:rsidRPr="00A44336">
        <w:rPr>
          <w:rFonts w:ascii="Times New Roman" w:hAnsi="Times New Roman"/>
          <w:sz w:val="28"/>
          <w:szCs w:val="24"/>
        </w:rPr>
        <w:t xml:space="preserve"> </w:t>
      </w:r>
      <w:r w:rsidR="00E21246" w:rsidRPr="00A44336">
        <w:rPr>
          <w:rFonts w:ascii="Times New Roman" w:hAnsi="Times New Roman"/>
          <w:sz w:val="28"/>
          <w:szCs w:val="24"/>
        </w:rPr>
        <w:t>национальной организацией</w:t>
      </w:r>
      <w:r w:rsidRPr="00A44336">
        <w:rPr>
          <w:rFonts w:ascii="Times New Roman" w:hAnsi="Times New Roman"/>
          <w:sz w:val="28"/>
          <w:szCs w:val="24"/>
        </w:rPr>
        <w:t>.</w:t>
      </w:r>
      <w:r w:rsidR="00C807A6" w:rsidRPr="00A44336">
        <w:rPr>
          <w:rFonts w:ascii="Times New Roman" w:hAnsi="Times New Roman"/>
          <w:sz w:val="28"/>
          <w:szCs w:val="24"/>
        </w:rPr>
        <w:t xml:space="preserve"> </w:t>
      </w:r>
      <w:r w:rsidRPr="00A44336">
        <w:rPr>
          <w:rFonts w:ascii="Times New Roman" w:hAnsi="Times New Roman"/>
          <w:sz w:val="28"/>
          <w:szCs w:val="24"/>
        </w:rPr>
        <w:t>Стандарты, известны</w:t>
      </w:r>
      <w:r w:rsidR="00C807A6" w:rsidRPr="00A44336">
        <w:rPr>
          <w:rFonts w:ascii="Times New Roman" w:hAnsi="Times New Roman"/>
          <w:sz w:val="28"/>
          <w:szCs w:val="24"/>
        </w:rPr>
        <w:t xml:space="preserve"> </w:t>
      </w:r>
      <w:r w:rsidRPr="00A44336">
        <w:rPr>
          <w:rFonts w:ascii="Times New Roman" w:hAnsi="Times New Roman"/>
          <w:sz w:val="28"/>
          <w:szCs w:val="24"/>
        </w:rPr>
        <w:t>как</w:t>
      </w:r>
      <w:r w:rsidR="00C807A6" w:rsidRPr="00A44336">
        <w:rPr>
          <w:rFonts w:ascii="Times New Roman" w:hAnsi="Times New Roman"/>
          <w:sz w:val="28"/>
          <w:szCs w:val="24"/>
        </w:rPr>
        <w:t xml:space="preserve"> </w:t>
      </w:r>
      <w:r w:rsidRPr="00A44336">
        <w:rPr>
          <w:rFonts w:ascii="Times New Roman" w:hAnsi="Times New Roman"/>
          <w:sz w:val="28"/>
          <w:szCs w:val="24"/>
        </w:rPr>
        <w:t>серии</w:t>
      </w:r>
      <w:r w:rsidR="00C807A6" w:rsidRPr="00A44336">
        <w:rPr>
          <w:rFonts w:ascii="Times New Roman" w:hAnsi="Times New Roman"/>
          <w:sz w:val="28"/>
          <w:szCs w:val="24"/>
        </w:rPr>
        <w:t xml:space="preserve"> </w:t>
      </w:r>
      <w:r w:rsidRPr="00A44336">
        <w:rPr>
          <w:rFonts w:ascii="Times New Roman" w:hAnsi="Times New Roman"/>
          <w:sz w:val="28"/>
          <w:szCs w:val="24"/>
        </w:rPr>
        <w:t>ISO9000,</w:t>
      </w:r>
      <w:r w:rsidR="00C807A6" w:rsidRPr="00A44336">
        <w:rPr>
          <w:rFonts w:ascii="Times New Roman" w:hAnsi="Times New Roman"/>
          <w:sz w:val="28"/>
          <w:szCs w:val="24"/>
        </w:rPr>
        <w:t xml:space="preserve"> </w:t>
      </w:r>
      <w:r w:rsidRPr="00A44336">
        <w:rPr>
          <w:rFonts w:ascii="Times New Roman" w:hAnsi="Times New Roman"/>
          <w:sz w:val="28"/>
          <w:szCs w:val="24"/>
        </w:rPr>
        <w:t>они</w:t>
      </w:r>
      <w:r w:rsidR="00C807A6" w:rsidRPr="00A44336">
        <w:rPr>
          <w:rFonts w:ascii="Times New Roman" w:hAnsi="Times New Roman"/>
          <w:sz w:val="28"/>
          <w:szCs w:val="24"/>
        </w:rPr>
        <w:t xml:space="preserve"> </w:t>
      </w:r>
      <w:r w:rsidRPr="00A44336">
        <w:rPr>
          <w:rFonts w:ascii="Times New Roman" w:hAnsi="Times New Roman"/>
          <w:sz w:val="28"/>
          <w:szCs w:val="24"/>
        </w:rPr>
        <w:t>были</w:t>
      </w:r>
      <w:r w:rsidR="00C807A6" w:rsidRPr="00A44336">
        <w:rPr>
          <w:rFonts w:ascii="Times New Roman" w:hAnsi="Times New Roman"/>
          <w:sz w:val="28"/>
          <w:szCs w:val="24"/>
        </w:rPr>
        <w:t xml:space="preserve"> </w:t>
      </w:r>
      <w:r w:rsidRPr="00A44336">
        <w:rPr>
          <w:rFonts w:ascii="Times New Roman" w:hAnsi="Times New Roman"/>
          <w:sz w:val="28"/>
          <w:szCs w:val="24"/>
        </w:rPr>
        <w:t>разработаны,</w:t>
      </w:r>
      <w:r w:rsidR="00C807A6" w:rsidRPr="00A44336">
        <w:rPr>
          <w:rFonts w:ascii="Times New Roman" w:hAnsi="Times New Roman"/>
          <w:sz w:val="28"/>
          <w:szCs w:val="24"/>
        </w:rPr>
        <w:t xml:space="preserve"> </w:t>
      </w:r>
      <w:r w:rsidRPr="00A44336">
        <w:rPr>
          <w:rFonts w:ascii="Times New Roman" w:hAnsi="Times New Roman"/>
          <w:sz w:val="28"/>
          <w:szCs w:val="24"/>
        </w:rPr>
        <w:t>чтобы достичь однородности стандартов стран</w:t>
      </w:r>
      <w:r w:rsidR="00C807A6" w:rsidRPr="00A44336">
        <w:rPr>
          <w:rFonts w:ascii="Times New Roman" w:hAnsi="Times New Roman"/>
          <w:sz w:val="28"/>
          <w:szCs w:val="24"/>
        </w:rPr>
        <w:t xml:space="preserve"> </w:t>
      </w:r>
      <w:r w:rsidRPr="00A44336">
        <w:rPr>
          <w:rFonts w:ascii="Times New Roman" w:hAnsi="Times New Roman"/>
          <w:sz w:val="28"/>
          <w:szCs w:val="24"/>
        </w:rPr>
        <w:t>участниц.</w:t>
      </w:r>
      <w:r w:rsidR="00C807A6" w:rsidRPr="00A44336">
        <w:rPr>
          <w:rFonts w:ascii="Times New Roman" w:hAnsi="Times New Roman"/>
          <w:sz w:val="28"/>
          <w:szCs w:val="24"/>
        </w:rPr>
        <w:t xml:space="preserve"> </w:t>
      </w:r>
      <w:r w:rsidRPr="00A44336">
        <w:rPr>
          <w:rFonts w:ascii="Times New Roman" w:hAnsi="Times New Roman"/>
          <w:sz w:val="28"/>
          <w:szCs w:val="24"/>
        </w:rPr>
        <w:t>Стимулом</w:t>
      </w:r>
      <w:r w:rsidR="00C807A6" w:rsidRPr="00A44336">
        <w:rPr>
          <w:rFonts w:ascii="Times New Roman" w:hAnsi="Times New Roman"/>
          <w:sz w:val="28"/>
          <w:szCs w:val="24"/>
        </w:rPr>
        <w:t xml:space="preserve"> </w:t>
      </w:r>
      <w:r w:rsidRPr="00A44336">
        <w:rPr>
          <w:rFonts w:ascii="Times New Roman" w:hAnsi="Times New Roman"/>
          <w:sz w:val="28"/>
          <w:szCs w:val="24"/>
        </w:rPr>
        <w:t>к</w:t>
      </w:r>
      <w:r w:rsidR="00C807A6" w:rsidRPr="00A44336">
        <w:rPr>
          <w:rFonts w:ascii="Times New Roman" w:hAnsi="Times New Roman"/>
          <w:sz w:val="28"/>
          <w:szCs w:val="24"/>
        </w:rPr>
        <w:t xml:space="preserve"> </w:t>
      </w:r>
      <w:r w:rsidRPr="00A44336">
        <w:rPr>
          <w:rFonts w:ascii="Times New Roman" w:hAnsi="Times New Roman"/>
          <w:sz w:val="28"/>
          <w:szCs w:val="24"/>
        </w:rPr>
        <w:t>этому</w:t>
      </w:r>
      <w:r w:rsidR="00C807A6" w:rsidRPr="00A44336">
        <w:rPr>
          <w:rFonts w:ascii="Times New Roman" w:hAnsi="Times New Roman"/>
          <w:sz w:val="28"/>
          <w:szCs w:val="24"/>
        </w:rPr>
        <w:t xml:space="preserve"> </w:t>
      </w:r>
      <w:r w:rsidRPr="00A44336">
        <w:rPr>
          <w:rFonts w:ascii="Times New Roman" w:hAnsi="Times New Roman"/>
          <w:sz w:val="28"/>
          <w:szCs w:val="24"/>
        </w:rPr>
        <w:t>стала глобализация</w:t>
      </w:r>
      <w:r w:rsidR="00C807A6" w:rsidRPr="00A44336">
        <w:rPr>
          <w:rFonts w:ascii="Times New Roman" w:hAnsi="Times New Roman"/>
          <w:sz w:val="28"/>
          <w:szCs w:val="24"/>
        </w:rPr>
        <w:t xml:space="preserve"> </w:t>
      </w:r>
      <w:r w:rsidRPr="00A44336">
        <w:rPr>
          <w:rFonts w:ascii="Times New Roman" w:hAnsi="Times New Roman"/>
          <w:sz w:val="28"/>
          <w:szCs w:val="24"/>
        </w:rPr>
        <w:t>бизнеса.</w:t>
      </w:r>
      <w:r w:rsidR="00C807A6" w:rsidRPr="00A44336">
        <w:rPr>
          <w:rFonts w:ascii="Times New Roman" w:hAnsi="Times New Roman"/>
          <w:sz w:val="28"/>
          <w:szCs w:val="24"/>
        </w:rPr>
        <w:t xml:space="preserve"> </w:t>
      </w:r>
      <w:r w:rsidRPr="00A44336">
        <w:rPr>
          <w:rFonts w:ascii="Times New Roman" w:hAnsi="Times New Roman"/>
          <w:sz w:val="28"/>
          <w:szCs w:val="24"/>
        </w:rPr>
        <w:t>Эти</w:t>
      </w:r>
      <w:r w:rsidR="00C807A6" w:rsidRPr="00A44336">
        <w:rPr>
          <w:rFonts w:ascii="Times New Roman" w:hAnsi="Times New Roman"/>
          <w:sz w:val="28"/>
          <w:szCs w:val="24"/>
        </w:rPr>
        <w:t xml:space="preserve"> </w:t>
      </w:r>
      <w:r w:rsidRPr="00A44336">
        <w:rPr>
          <w:rFonts w:ascii="Times New Roman" w:hAnsi="Times New Roman"/>
          <w:sz w:val="28"/>
          <w:szCs w:val="24"/>
        </w:rPr>
        <w:t>стандарты</w:t>
      </w:r>
      <w:r w:rsidR="00C807A6" w:rsidRPr="00A44336">
        <w:rPr>
          <w:rFonts w:ascii="Times New Roman" w:hAnsi="Times New Roman"/>
          <w:sz w:val="28"/>
          <w:szCs w:val="24"/>
        </w:rPr>
        <w:t xml:space="preserve"> </w:t>
      </w:r>
      <w:r w:rsidRPr="00A44336">
        <w:rPr>
          <w:rFonts w:ascii="Times New Roman" w:hAnsi="Times New Roman"/>
          <w:sz w:val="28"/>
          <w:szCs w:val="24"/>
        </w:rPr>
        <w:t>служат</w:t>
      </w:r>
      <w:r w:rsidR="00C807A6" w:rsidRPr="00A44336">
        <w:rPr>
          <w:rFonts w:ascii="Times New Roman" w:hAnsi="Times New Roman"/>
          <w:sz w:val="28"/>
          <w:szCs w:val="24"/>
        </w:rPr>
        <w:t xml:space="preserve"> </w:t>
      </w:r>
      <w:r w:rsidRPr="00A44336">
        <w:rPr>
          <w:rFonts w:ascii="Times New Roman" w:hAnsi="Times New Roman"/>
          <w:sz w:val="28"/>
          <w:szCs w:val="24"/>
        </w:rPr>
        <w:t>для</w:t>
      </w:r>
      <w:r w:rsidR="00C807A6" w:rsidRPr="00A44336">
        <w:rPr>
          <w:rFonts w:ascii="Times New Roman" w:hAnsi="Times New Roman"/>
          <w:sz w:val="28"/>
          <w:szCs w:val="24"/>
        </w:rPr>
        <w:t xml:space="preserve"> </w:t>
      </w:r>
      <w:r w:rsidRPr="00A44336">
        <w:rPr>
          <w:rFonts w:ascii="Times New Roman" w:hAnsi="Times New Roman"/>
          <w:sz w:val="28"/>
          <w:szCs w:val="24"/>
        </w:rPr>
        <w:t>того,</w:t>
      </w:r>
      <w:r w:rsidR="00C807A6" w:rsidRPr="00A44336">
        <w:rPr>
          <w:rFonts w:ascii="Times New Roman" w:hAnsi="Times New Roman"/>
          <w:sz w:val="28"/>
          <w:szCs w:val="24"/>
        </w:rPr>
        <w:t xml:space="preserve"> </w:t>
      </w:r>
      <w:r w:rsidRPr="00A44336">
        <w:rPr>
          <w:rFonts w:ascii="Times New Roman" w:hAnsi="Times New Roman"/>
          <w:sz w:val="28"/>
          <w:szCs w:val="24"/>
        </w:rPr>
        <w:t>чтобы</w:t>
      </w:r>
      <w:r w:rsidR="00C807A6" w:rsidRPr="00A44336">
        <w:rPr>
          <w:rFonts w:ascii="Times New Roman" w:hAnsi="Times New Roman"/>
          <w:sz w:val="28"/>
          <w:szCs w:val="24"/>
        </w:rPr>
        <w:t xml:space="preserve"> </w:t>
      </w:r>
      <w:r w:rsidRPr="00A44336">
        <w:rPr>
          <w:rFonts w:ascii="Times New Roman" w:hAnsi="Times New Roman"/>
          <w:sz w:val="28"/>
          <w:szCs w:val="24"/>
        </w:rPr>
        <w:t>устранить нетарифные барьеры в международной торговле, обусловленные различиями</w:t>
      </w:r>
      <w:r w:rsidR="00C807A6" w:rsidRPr="00A44336">
        <w:rPr>
          <w:rFonts w:ascii="Times New Roman" w:hAnsi="Times New Roman"/>
          <w:sz w:val="28"/>
          <w:szCs w:val="24"/>
        </w:rPr>
        <w:t xml:space="preserve"> </w:t>
      </w:r>
      <w:r w:rsidRPr="00A44336">
        <w:rPr>
          <w:rFonts w:ascii="Times New Roman" w:hAnsi="Times New Roman"/>
          <w:sz w:val="28"/>
          <w:szCs w:val="24"/>
        </w:rPr>
        <w:t>между стандартами стран или компаний. Поэтому</w:t>
      </w:r>
      <w:r w:rsidR="00C807A6" w:rsidRPr="00A44336">
        <w:rPr>
          <w:rFonts w:ascii="Times New Roman" w:hAnsi="Times New Roman"/>
          <w:sz w:val="28"/>
          <w:szCs w:val="24"/>
        </w:rPr>
        <w:t xml:space="preserve"> </w:t>
      </w:r>
      <w:r w:rsidRPr="00A44336">
        <w:rPr>
          <w:rFonts w:ascii="Times New Roman" w:hAnsi="Times New Roman"/>
          <w:sz w:val="28"/>
          <w:szCs w:val="24"/>
        </w:rPr>
        <w:t>стандарты</w:t>
      </w:r>
      <w:r w:rsidR="00C807A6" w:rsidRPr="00A44336">
        <w:rPr>
          <w:rFonts w:ascii="Times New Roman" w:hAnsi="Times New Roman"/>
          <w:sz w:val="28"/>
          <w:szCs w:val="24"/>
        </w:rPr>
        <w:t xml:space="preserve"> </w:t>
      </w:r>
      <w:r w:rsidRPr="00A44336">
        <w:rPr>
          <w:rFonts w:ascii="Times New Roman" w:hAnsi="Times New Roman"/>
          <w:sz w:val="28"/>
          <w:szCs w:val="24"/>
        </w:rPr>
        <w:t>призваны</w:t>
      </w:r>
      <w:r w:rsidR="00C807A6" w:rsidRPr="00A44336">
        <w:rPr>
          <w:rFonts w:ascii="Times New Roman" w:hAnsi="Times New Roman"/>
          <w:sz w:val="28"/>
          <w:szCs w:val="24"/>
        </w:rPr>
        <w:t xml:space="preserve"> </w:t>
      </w:r>
      <w:r w:rsidRPr="00A44336">
        <w:rPr>
          <w:rFonts w:ascii="Times New Roman" w:hAnsi="Times New Roman"/>
          <w:sz w:val="28"/>
          <w:szCs w:val="24"/>
        </w:rPr>
        <w:t>способствовать международной</w:t>
      </w:r>
      <w:r w:rsidR="00C807A6" w:rsidRPr="00A44336">
        <w:rPr>
          <w:rFonts w:ascii="Times New Roman" w:hAnsi="Times New Roman"/>
          <w:sz w:val="28"/>
          <w:szCs w:val="24"/>
        </w:rPr>
        <w:t xml:space="preserve"> </w:t>
      </w:r>
      <w:r w:rsidRPr="00A44336">
        <w:rPr>
          <w:rFonts w:ascii="Times New Roman" w:hAnsi="Times New Roman"/>
          <w:sz w:val="28"/>
          <w:szCs w:val="24"/>
        </w:rPr>
        <w:t>торговле.</w:t>
      </w:r>
      <w:r w:rsidR="00C807A6" w:rsidRPr="00A44336">
        <w:rPr>
          <w:rFonts w:ascii="Times New Roman" w:hAnsi="Times New Roman"/>
          <w:sz w:val="28"/>
          <w:szCs w:val="24"/>
        </w:rPr>
        <w:t xml:space="preserve"> </w:t>
      </w:r>
      <w:r w:rsidRPr="00A44336">
        <w:rPr>
          <w:rFonts w:ascii="Times New Roman" w:hAnsi="Times New Roman"/>
          <w:sz w:val="28"/>
          <w:szCs w:val="24"/>
        </w:rPr>
        <w:t>Они</w:t>
      </w:r>
      <w:r w:rsidR="00C807A6" w:rsidRPr="00A44336">
        <w:rPr>
          <w:rFonts w:ascii="Times New Roman" w:hAnsi="Times New Roman"/>
          <w:sz w:val="28"/>
          <w:szCs w:val="24"/>
        </w:rPr>
        <w:t xml:space="preserve"> </w:t>
      </w:r>
      <w:r w:rsidRPr="00A44336">
        <w:rPr>
          <w:rFonts w:ascii="Times New Roman" w:hAnsi="Times New Roman"/>
          <w:sz w:val="28"/>
          <w:szCs w:val="24"/>
        </w:rPr>
        <w:t>предназначены</w:t>
      </w:r>
      <w:r w:rsidR="00C807A6" w:rsidRPr="00A44336">
        <w:rPr>
          <w:rFonts w:ascii="Times New Roman" w:hAnsi="Times New Roman"/>
          <w:sz w:val="28"/>
          <w:szCs w:val="24"/>
        </w:rPr>
        <w:t xml:space="preserve"> </w:t>
      </w:r>
      <w:r w:rsidRPr="00A44336">
        <w:rPr>
          <w:rFonts w:ascii="Times New Roman" w:hAnsi="Times New Roman"/>
          <w:sz w:val="28"/>
          <w:szCs w:val="24"/>
        </w:rPr>
        <w:t>для</w:t>
      </w:r>
      <w:r w:rsidR="00C807A6" w:rsidRPr="00A44336">
        <w:rPr>
          <w:rFonts w:ascii="Times New Roman" w:hAnsi="Times New Roman"/>
          <w:sz w:val="28"/>
          <w:szCs w:val="24"/>
        </w:rPr>
        <w:t xml:space="preserve"> </w:t>
      </w:r>
      <w:r w:rsidRPr="00A44336">
        <w:rPr>
          <w:rFonts w:ascii="Times New Roman" w:hAnsi="Times New Roman"/>
          <w:sz w:val="28"/>
          <w:szCs w:val="24"/>
        </w:rPr>
        <w:t>построения</w:t>
      </w:r>
      <w:r w:rsidR="00C807A6" w:rsidRPr="00A44336">
        <w:rPr>
          <w:rFonts w:ascii="Times New Roman" w:hAnsi="Times New Roman"/>
          <w:sz w:val="28"/>
          <w:szCs w:val="24"/>
        </w:rPr>
        <w:t xml:space="preserve"> </w:t>
      </w:r>
      <w:r w:rsidRPr="00A44336">
        <w:rPr>
          <w:rFonts w:ascii="Times New Roman" w:hAnsi="Times New Roman"/>
          <w:sz w:val="28"/>
          <w:szCs w:val="24"/>
        </w:rPr>
        <w:t>системы управления, которая, в конечном счете, производит</w:t>
      </w:r>
      <w:r w:rsidR="00C807A6" w:rsidRPr="00A44336">
        <w:rPr>
          <w:rFonts w:ascii="Times New Roman" w:hAnsi="Times New Roman"/>
          <w:sz w:val="28"/>
          <w:szCs w:val="24"/>
        </w:rPr>
        <w:t xml:space="preserve"> </w:t>
      </w:r>
      <w:r w:rsidRPr="00A44336">
        <w:rPr>
          <w:rFonts w:ascii="Times New Roman" w:hAnsi="Times New Roman"/>
          <w:sz w:val="28"/>
          <w:szCs w:val="24"/>
        </w:rPr>
        <w:t>качественные</w:t>
      </w:r>
      <w:r w:rsidR="00C807A6" w:rsidRPr="00A44336">
        <w:rPr>
          <w:rFonts w:ascii="Times New Roman" w:hAnsi="Times New Roman"/>
          <w:sz w:val="28"/>
          <w:szCs w:val="24"/>
        </w:rPr>
        <w:t xml:space="preserve"> </w:t>
      </w:r>
      <w:r w:rsidRPr="00A44336">
        <w:rPr>
          <w:rFonts w:ascii="Times New Roman" w:hAnsi="Times New Roman"/>
          <w:sz w:val="28"/>
          <w:szCs w:val="24"/>
        </w:rPr>
        <w:t>товары</w:t>
      </w:r>
      <w:r w:rsidR="00C807A6" w:rsidRPr="00A44336">
        <w:rPr>
          <w:rFonts w:ascii="Times New Roman" w:hAnsi="Times New Roman"/>
          <w:sz w:val="28"/>
          <w:szCs w:val="24"/>
        </w:rPr>
        <w:t xml:space="preserve"> </w:t>
      </w:r>
      <w:r w:rsidRPr="00A44336">
        <w:rPr>
          <w:rFonts w:ascii="Times New Roman" w:hAnsi="Times New Roman"/>
          <w:sz w:val="28"/>
          <w:szCs w:val="24"/>
        </w:rPr>
        <w:t>или услуги,</w:t>
      </w:r>
      <w:r w:rsidR="00C807A6" w:rsidRPr="00A44336">
        <w:rPr>
          <w:rFonts w:ascii="Times New Roman" w:hAnsi="Times New Roman"/>
          <w:sz w:val="28"/>
          <w:szCs w:val="24"/>
        </w:rPr>
        <w:t xml:space="preserve"> </w:t>
      </w:r>
      <w:r w:rsidRPr="00A44336">
        <w:rPr>
          <w:rFonts w:ascii="Times New Roman" w:hAnsi="Times New Roman"/>
          <w:sz w:val="28"/>
          <w:szCs w:val="24"/>
        </w:rPr>
        <w:t>но</w:t>
      </w:r>
      <w:r w:rsidR="00C807A6" w:rsidRPr="00A44336">
        <w:rPr>
          <w:rFonts w:ascii="Times New Roman" w:hAnsi="Times New Roman"/>
          <w:sz w:val="28"/>
          <w:szCs w:val="24"/>
        </w:rPr>
        <w:t xml:space="preserve"> </w:t>
      </w:r>
      <w:r w:rsidRPr="00A44336">
        <w:rPr>
          <w:rFonts w:ascii="Times New Roman" w:hAnsi="Times New Roman"/>
          <w:sz w:val="28"/>
          <w:szCs w:val="24"/>
        </w:rPr>
        <w:t>они</w:t>
      </w:r>
      <w:r w:rsidR="00C807A6" w:rsidRPr="00A44336">
        <w:rPr>
          <w:rFonts w:ascii="Times New Roman" w:hAnsi="Times New Roman"/>
          <w:sz w:val="28"/>
          <w:szCs w:val="24"/>
        </w:rPr>
        <w:t xml:space="preserve"> </w:t>
      </w:r>
      <w:r w:rsidRPr="00A44336">
        <w:rPr>
          <w:rFonts w:ascii="Times New Roman" w:hAnsi="Times New Roman"/>
          <w:sz w:val="28"/>
          <w:szCs w:val="24"/>
        </w:rPr>
        <w:t>связаны</w:t>
      </w:r>
      <w:r w:rsidR="00C807A6" w:rsidRPr="00A44336">
        <w:rPr>
          <w:rFonts w:ascii="Times New Roman" w:hAnsi="Times New Roman"/>
          <w:sz w:val="28"/>
          <w:szCs w:val="24"/>
        </w:rPr>
        <w:t xml:space="preserve"> </w:t>
      </w:r>
      <w:r w:rsidRPr="00A44336">
        <w:rPr>
          <w:rFonts w:ascii="Times New Roman" w:hAnsi="Times New Roman"/>
          <w:sz w:val="28"/>
          <w:szCs w:val="24"/>
        </w:rPr>
        <w:t>с</w:t>
      </w:r>
      <w:r w:rsidR="00C807A6" w:rsidRPr="00A44336">
        <w:rPr>
          <w:rFonts w:ascii="Times New Roman" w:hAnsi="Times New Roman"/>
          <w:sz w:val="28"/>
          <w:szCs w:val="24"/>
        </w:rPr>
        <w:t xml:space="preserve"> </w:t>
      </w:r>
      <w:r w:rsidRPr="00A44336">
        <w:rPr>
          <w:rFonts w:ascii="Times New Roman" w:hAnsi="Times New Roman"/>
          <w:sz w:val="28"/>
          <w:szCs w:val="24"/>
        </w:rPr>
        <w:t>каким-либо</w:t>
      </w:r>
      <w:r w:rsidR="00C807A6" w:rsidRPr="00A44336">
        <w:rPr>
          <w:rFonts w:ascii="Times New Roman" w:hAnsi="Times New Roman"/>
          <w:sz w:val="28"/>
          <w:szCs w:val="24"/>
        </w:rPr>
        <w:t xml:space="preserve"> </w:t>
      </w:r>
      <w:r w:rsidRPr="00A44336">
        <w:rPr>
          <w:rFonts w:ascii="Times New Roman" w:hAnsi="Times New Roman"/>
          <w:sz w:val="28"/>
          <w:szCs w:val="24"/>
        </w:rPr>
        <w:t>продуктом</w:t>
      </w:r>
      <w:r w:rsidR="00C807A6" w:rsidRPr="00A44336">
        <w:rPr>
          <w:rFonts w:ascii="Times New Roman" w:hAnsi="Times New Roman"/>
          <w:sz w:val="28"/>
          <w:szCs w:val="24"/>
        </w:rPr>
        <w:t xml:space="preserve"> </w:t>
      </w:r>
      <w:r w:rsidRPr="00A44336">
        <w:rPr>
          <w:rFonts w:ascii="Times New Roman" w:hAnsi="Times New Roman"/>
          <w:sz w:val="28"/>
          <w:szCs w:val="24"/>
        </w:rPr>
        <w:t>или техническими разработками. Организация может</w:t>
      </w:r>
      <w:r w:rsidR="00C807A6" w:rsidRPr="00A44336">
        <w:rPr>
          <w:rFonts w:ascii="Times New Roman" w:hAnsi="Times New Roman"/>
          <w:sz w:val="28"/>
          <w:szCs w:val="24"/>
        </w:rPr>
        <w:t xml:space="preserve"> </w:t>
      </w:r>
      <w:r w:rsidRPr="00A44336">
        <w:rPr>
          <w:rFonts w:ascii="Times New Roman" w:hAnsi="Times New Roman"/>
          <w:sz w:val="28"/>
          <w:szCs w:val="24"/>
        </w:rPr>
        <w:t>принять</w:t>
      </w:r>
      <w:r w:rsidR="00C807A6" w:rsidRPr="00A44336">
        <w:rPr>
          <w:rFonts w:ascii="Times New Roman" w:hAnsi="Times New Roman"/>
          <w:sz w:val="28"/>
          <w:szCs w:val="24"/>
        </w:rPr>
        <w:t xml:space="preserve"> </w:t>
      </w:r>
      <w:r w:rsidRPr="00A44336">
        <w:rPr>
          <w:rFonts w:ascii="Times New Roman" w:hAnsi="Times New Roman"/>
          <w:sz w:val="28"/>
          <w:szCs w:val="24"/>
        </w:rPr>
        <w:t>один</w:t>
      </w:r>
      <w:r w:rsidR="00C807A6" w:rsidRPr="00A44336">
        <w:rPr>
          <w:rFonts w:ascii="Times New Roman" w:hAnsi="Times New Roman"/>
          <w:sz w:val="28"/>
          <w:szCs w:val="24"/>
        </w:rPr>
        <w:t xml:space="preserve"> </w:t>
      </w:r>
      <w:r w:rsidRPr="00A44336">
        <w:rPr>
          <w:rFonts w:ascii="Times New Roman" w:hAnsi="Times New Roman"/>
          <w:sz w:val="28"/>
          <w:szCs w:val="24"/>
        </w:rPr>
        <w:t>из стандартов, чтобы</w:t>
      </w:r>
      <w:r w:rsidR="00C807A6" w:rsidRPr="00A44336">
        <w:rPr>
          <w:rFonts w:ascii="Times New Roman" w:hAnsi="Times New Roman"/>
          <w:sz w:val="28"/>
          <w:szCs w:val="24"/>
        </w:rPr>
        <w:t xml:space="preserve"> </w:t>
      </w:r>
      <w:r w:rsidRPr="00A44336">
        <w:rPr>
          <w:rFonts w:ascii="Times New Roman" w:hAnsi="Times New Roman"/>
          <w:sz w:val="28"/>
          <w:szCs w:val="24"/>
        </w:rPr>
        <w:t>предоставить свидетельство</w:t>
      </w:r>
      <w:r w:rsidR="00C807A6" w:rsidRPr="00A44336">
        <w:rPr>
          <w:rFonts w:ascii="Times New Roman" w:hAnsi="Times New Roman"/>
          <w:sz w:val="28"/>
          <w:szCs w:val="24"/>
        </w:rPr>
        <w:t xml:space="preserve"> </w:t>
      </w:r>
      <w:r w:rsidRPr="00A44336">
        <w:rPr>
          <w:rFonts w:ascii="Times New Roman" w:hAnsi="Times New Roman"/>
          <w:sz w:val="28"/>
          <w:szCs w:val="24"/>
        </w:rPr>
        <w:t>клиентам,</w:t>
      </w:r>
      <w:r w:rsidR="00C807A6" w:rsidRPr="00A44336">
        <w:rPr>
          <w:rFonts w:ascii="Times New Roman" w:hAnsi="Times New Roman"/>
          <w:sz w:val="28"/>
          <w:szCs w:val="24"/>
        </w:rPr>
        <w:t xml:space="preserve"> </w:t>
      </w:r>
      <w:r w:rsidRPr="00A44336">
        <w:rPr>
          <w:rFonts w:ascii="Times New Roman" w:hAnsi="Times New Roman"/>
          <w:sz w:val="28"/>
          <w:szCs w:val="24"/>
        </w:rPr>
        <w:t>что</w:t>
      </w:r>
      <w:r w:rsidR="00C807A6" w:rsidRPr="00A44336">
        <w:rPr>
          <w:rFonts w:ascii="Times New Roman" w:hAnsi="Times New Roman"/>
          <w:sz w:val="28"/>
          <w:szCs w:val="24"/>
        </w:rPr>
        <w:t xml:space="preserve"> </w:t>
      </w:r>
      <w:r w:rsidRPr="00A44336">
        <w:rPr>
          <w:rFonts w:ascii="Times New Roman" w:hAnsi="Times New Roman"/>
          <w:sz w:val="28"/>
          <w:szCs w:val="24"/>
        </w:rPr>
        <w:t>у</w:t>
      </w:r>
      <w:r w:rsidR="00C807A6" w:rsidRPr="00A44336">
        <w:rPr>
          <w:rFonts w:ascii="Times New Roman" w:hAnsi="Times New Roman"/>
          <w:sz w:val="28"/>
          <w:szCs w:val="24"/>
        </w:rPr>
        <w:t xml:space="preserve"> </w:t>
      </w:r>
      <w:r w:rsidRPr="00A44336">
        <w:rPr>
          <w:rFonts w:ascii="Times New Roman" w:hAnsi="Times New Roman"/>
          <w:sz w:val="28"/>
          <w:szCs w:val="24"/>
        </w:rPr>
        <w:t>нее</w:t>
      </w:r>
      <w:r w:rsidR="00C807A6" w:rsidRPr="00A44336">
        <w:rPr>
          <w:rFonts w:ascii="Times New Roman" w:hAnsi="Times New Roman"/>
          <w:sz w:val="28"/>
          <w:szCs w:val="24"/>
        </w:rPr>
        <w:t xml:space="preserve"> </w:t>
      </w:r>
      <w:r w:rsidRPr="00A44336">
        <w:rPr>
          <w:rFonts w:ascii="Times New Roman" w:hAnsi="Times New Roman"/>
          <w:sz w:val="28"/>
          <w:szCs w:val="24"/>
        </w:rPr>
        <w:t>есть</w:t>
      </w:r>
      <w:r w:rsidR="00C807A6" w:rsidRPr="00A44336">
        <w:rPr>
          <w:rFonts w:ascii="Times New Roman" w:hAnsi="Times New Roman"/>
          <w:sz w:val="28"/>
          <w:szCs w:val="24"/>
        </w:rPr>
        <w:t xml:space="preserve"> </w:t>
      </w:r>
      <w:r w:rsidRPr="00A44336">
        <w:rPr>
          <w:rFonts w:ascii="Times New Roman" w:hAnsi="Times New Roman"/>
          <w:sz w:val="28"/>
          <w:szCs w:val="24"/>
        </w:rPr>
        <w:t>система</w:t>
      </w:r>
      <w:r w:rsidR="00C807A6" w:rsidRPr="00A44336">
        <w:rPr>
          <w:rFonts w:ascii="Times New Roman" w:hAnsi="Times New Roman"/>
          <w:sz w:val="28"/>
          <w:szCs w:val="24"/>
        </w:rPr>
        <w:t xml:space="preserve"> </w:t>
      </w:r>
      <w:r w:rsidRPr="00A44336">
        <w:rPr>
          <w:rFonts w:ascii="Times New Roman" w:hAnsi="Times New Roman"/>
          <w:sz w:val="28"/>
          <w:szCs w:val="24"/>
        </w:rPr>
        <w:t>управления,</w:t>
      </w:r>
      <w:r w:rsidR="00C807A6" w:rsidRPr="00A44336">
        <w:rPr>
          <w:rFonts w:ascii="Times New Roman" w:hAnsi="Times New Roman"/>
          <w:sz w:val="28"/>
          <w:szCs w:val="24"/>
        </w:rPr>
        <w:t xml:space="preserve"> </w:t>
      </w:r>
      <w:r w:rsidRPr="00A44336">
        <w:rPr>
          <w:rFonts w:ascii="Times New Roman" w:hAnsi="Times New Roman"/>
          <w:sz w:val="28"/>
          <w:szCs w:val="24"/>
        </w:rPr>
        <w:t>способная производить удовлетворяющий их товар или услугу. ISO</w:t>
      </w:r>
      <w:r w:rsidR="00C807A6" w:rsidRPr="00A44336">
        <w:rPr>
          <w:rFonts w:ascii="Times New Roman" w:hAnsi="Times New Roman"/>
          <w:sz w:val="28"/>
          <w:szCs w:val="24"/>
        </w:rPr>
        <w:t xml:space="preserve"> </w:t>
      </w:r>
      <w:r w:rsidRPr="00A44336">
        <w:rPr>
          <w:rFonts w:ascii="Times New Roman" w:hAnsi="Times New Roman"/>
          <w:sz w:val="28"/>
          <w:szCs w:val="24"/>
        </w:rPr>
        <w:t>-</w:t>
      </w:r>
      <w:r w:rsidR="00C807A6" w:rsidRPr="00A44336">
        <w:rPr>
          <w:rFonts w:ascii="Times New Roman" w:hAnsi="Times New Roman"/>
          <w:sz w:val="28"/>
          <w:szCs w:val="24"/>
        </w:rPr>
        <w:t xml:space="preserve"> </w:t>
      </w:r>
      <w:r w:rsidRPr="00A44336">
        <w:rPr>
          <w:rFonts w:ascii="Times New Roman" w:hAnsi="Times New Roman"/>
          <w:sz w:val="28"/>
          <w:szCs w:val="24"/>
        </w:rPr>
        <w:t>различает</w:t>
      </w:r>
      <w:r w:rsidR="00C807A6" w:rsidRPr="00A44336">
        <w:rPr>
          <w:rFonts w:ascii="Times New Roman" w:hAnsi="Times New Roman"/>
          <w:sz w:val="28"/>
          <w:szCs w:val="24"/>
        </w:rPr>
        <w:t xml:space="preserve"> </w:t>
      </w:r>
      <w:r w:rsidRPr="00A44336">
        <w:rPr>
          <w:rFonts w:ascii="Times New Roman" w:hAnsi="Times New Roman"/>
          <w:sz w:val="28"/>
          <w:szCs w:val="24"/>
        </w:rPr>
        <w:t>три</w:t>
      </w:r>
      <w:r w:rsidR="00C807A6" w:rsidRPr="00A44336">
        <w:rPr>
          <w:rFonts w:ascii="Times New Roman" w:hAnsi="Times New Roman"/>
          <w:sz w:val="28"/>
          <w:szCs w:val="24"/>
        </w:rPr>
        <w:t xml:space="preserve"> </w:t>
      </w:r>
      <w:r w:rsidRPr="00A44336">
        <w:rPr>
          <w:rFonts w:ascii="Times New Roman" w:hAnsi="Times New Roman"/>
          <w:sz w:val="28"/>
          <w:szCs w:val="24"/>
        </w:rPr>
        <w:t>стандарта,</w:t>
      </w:r>
      <w:r w:rsidR="00C807A6" w:rsidRPr="00A44336">
        <w:rPr>
          <w:rFonts w:ascii="Times New Roman" w:hAnsi="Times New Roman"/>
          <w:sz w:val="28"/>
          <w:szCs w:val="24"/>
        </w:rPr>
        <w:t xml:space="preserve"> </w:t>
      </w:r>
      <w:r w:rsidRPr="00A44336">
        <w:rPr>
          <w:rFonts w:ascii="Times New Roman" w:hAnsi="Times New Roman"/>
          <w:sz w:val="28"/>
          <w:szCs w:val="24"/>
        </w:rPr>
        <w:t>которые</w:t>
      </w:r>
      <w:r w:rsidR="00C807A6" w:rsidRPr="00A44336">
        <w:rPr>
          <w:rFonts w:ascii="Times New Roman" w:hAnsi="Times New Roman"/>
          <w:sz w:val="28"/>
          <w:szCs w:val="24"/>
        </w:rPr>
        <w:t xml:space="preserve"> </w:t>
      </w:r>
      <w:r w:rsidRPr="00A44336">
        <w:rPr>
          <w:rFonts w:ascii="Times New Roman" w:hAnsi="Times New Roman"/>
          <w:sz w:val="28"/>
          <w:szCs w:val="24"/>
        </w:rPr>
        <w:t>охватывают</w:t>
      </w:r>
      <w:r w:rsidR="00C807A6" w:rsidRPr="00A44336">
        <w:rPr>
          <w:rFonts w:ascii="Times New Roman" w:hAnsi="Times New Roman"/>
          <w:sz w:val="28"/>
          <w:szCs w:val="24"/>
        </w:rPr>
        <w:t xml:space="preserve"> </w:t>
      </w:r>
      <w:r w:rsidRPr="00A44336">
        <w:rPr>
          <w:rFonts w:ascii="Times New Roman" w:hAnsi="Times New Roman"/>
          <w:sz w:val="28"/>
          <w:szCs w:val="24"/>
        </w:rPr>
        <w:t>разные</w:t>
      </w:r>
      <w:r w:rsidR="00C807A6" w:rsidRPr="00A44336">
        <w:rPr>
          <w:rFonts w:ascii="Times New Roman" w:hAnsi="Times New Roman"/>
          <w:sz w:val="28"/>
          <w:szCs w:val="24"/>
        </w:rPr>
        <w:t xml:space="preserve"> </w:t>
      </w:r>
      <w:r w:rsidRPr="00A44336">
        <w:rPr>
          <w:rFonts w:ascii="Times New Roman" w:hAnsi="Times New Roman"/>
          <w:sz w:val="28"/>
          <w:szCs w:val="24"/>
        </w:rPr>
        <w:t>сферы производства . ISO9001-предоставляет</w:t>
      </w:r>
      <w:r w:rsidR="00C807A6" w:rsidRPr="00A44336">
        <w:rPr>
          <w:rFonts w:ascii="Times New Roman" w:hAnsi="Times New Roman"/>
          <w:sz w:val="28"/>
          <w:szCs w:val="24"/>
        </w:rPr>
        <w:t xml:space="preserve"> </w:t>
      </w:r>
      <w:r w:rsidRPr="00A44336">
        <w:rPr>
          <w:rFonts w:ascii="Times New Roman" w:hAnsi="Times New Roman"/>
          <w:sz w:val="28"/>
          <w:szCs w:val="24"/>
        </w:rPr>
        <w:t>модель</w:t>
      </w:r>
      <w:r w:rsidR="00C807A6" w:rsidRPr="00A44336">
        <w:rPr>
          <w:rFonts w:ascii="Times New Roman" w:hAnsi="Times New Roman"/>
          <w:sz w:val="28"/>
          <w:szCs w:val="24"/>
        </w:rPr>
        <w:t xml:space="preserve"> </w:t>
      </w:r>
      <w:r w:rsidRPr="00A44336">
        <w:rPr>
          <w:rFonts w:ascii="Times New Roman" w:hAnsi="Times New Roman"/>
          <w:sz w:val="28"/>
          <w:szCs w:val="24"/>
        </w:rPr>
        <w:t>для</w:t>
      </w:r>
      <w:r w:rsidR="00C807A6" w:rsidRPr="00A44336">
        <w:rPr>
          <w:rFonts w:ascii="Times New Roman" w:hAnsi="Times New Roman"/>
          <w:sz w:val="28"/>
          <w:szCs w:val="24"/>
        </w:rPr>
        <w:t xml:space="preserve"> </w:t>
      </w:r>
      <w:r w:rsidRPr="00A44336">
        <w:rPr>
          <w:rFonts w:ascii="Times New Roman" w:hAnsi="Times New Roman"/>
          <w:sz w:val="28"/>
          <w:szCs w:val="24"/>
        </w:rPr>
        <w:t>организаций,</w:t>
      </w:r>
      <w:r w:rsidR="00C807A6" w:rsidRPr="00A44336">
        <w:rPr>
          <w:rFonts w:ascii="Times New Roman" w:hAnsi="Times New Roman"/>
          <w:sz w:val="28"/>
          <w:szCs w:val="24"/>
        </w:rPr>
        <w:t xml:space="preserve"> </w:t>
      </w:r>
      <w:r w:rsidRPr="00A44336">
        <w:rPr>
          <w:rFonts w:ascii="Times New Roman" w:hAnsi="Times New Roman"/>
          <w:sz w:val="28"/>
          <w:szCs w:val="24"/>
        </w:rPr>
        <w:t>работающих</w:t>
      </w:r>
      <w:r w:rsidR="00C807A6" w:rsidRPr="00A44336">
        <w:rPr>
          <w:rFonts w:ascii="Times New Roman" w:hAnsi="Times New Roman"/>
          <w:sz w:val="28"/>
          <w:szCs w:val="24"/>
        </w:rPr>
        <w:t xml:space="preserve"> </w:t>
      </w:r>
      <w:r w:rsidRPr="00A44336">
        <w:rPr>
          <w:rFonts w:ascii="Times New Roman" w:hAnsi="Times New Roman"/>
          <w:sz w:val="28"/>
          <w:szCs w:val="24"/>
        </w:rPr>
        <w:t>в</w:t>
      </w:r>
      <w:r w:rsidR="00C807A6" w:rsidRPr="00A44336">
        <w:rPr>
          <w:rFonts w:ascii="Times New Roman" w:hAnsi="Times New Roman"/>
          <w:sz w:val="28"/>
          <w:szCs w:val="24"/>
        </w:rPr>
        <w:t xml:space="preserve"> </w:t>
      </w:r>
      <w:r w:rsidRPr="00A44336">
        <w:rPr>
          <w:rFonts w:ascii="Times New Roman" w:hAnsi="Times New Roman"/>
          <w:sz w:val="28"/>
          <w:szCs w:val="24"/>
        </w:rPr>
        <w:t>области проектирования, развития, производства, установки</w:t>
      </w:r>
      <w:r w:rsidR="00C807A6" w:rsidRPr="00A44336">
        <w:rPr>
          <w:rFonts w:ascii="Times New Roman" w:hAnsi="Times New Roman"/>
          <w:sz w:val="28"/>
          <w:szCs w:val="24"/>
        </w:rPr>
        <w:t xml:space="preserve"> </w:t>
      </w:r>
      <w:r w:rsidRPr="00A44336">
        <w:rPr>
          <w:rFonts w:ascii="Times New Roman" w:hAnsi="Times New Roman"/>
          <w:sz w:val="28"/>
          <w:szCs w:val="24"/>
        </w:rPr>
        <w:t>и</w:t>
      </w:r>
      <w:r w:rsidR="00C807A6" w:rsidRPr="00A44336">
        <w:rPr>
          <w:rFonts w:ascii="Times New Roman" w:hAnsi="Times New Roman"/>
          <w:sz w:val="28"/>
          <w:szCs w:val="24"/>
        </w:rPr>
        <w:t xml:space="preserve"> </w:t>
      </w:r>
      <w:r w:rsidRPr="00A44336">
        <w:rPr>
          <w:rFonts w:ascii="Times New Roman" w:hAnsi="Times New Roman"/>
          <w:sz w:val="28"/>
          <w:szCs w:val="24"/>
        </w:rPr>
        <w:t>обслуживания</w:t>
      </w:r>
      <w:r w:rsidR="00C807A6" w:rsidRPr="00A44336">
        <w:rPr>
          <w:rFonts w:ascii="Times New Roman" w:hAnsi="Times New Roman"/>
          <w:sz w:val="28"/>
          <w:szCs w:val="24"/>
        </w:rPr>
        <w:t xml:space="preserve"> </w:t>
      </w:r>
      <w:r w:rsidRPr="00A44336">
        <w:rPr>
          <w:rFonts w:ascii="Times New Roman" w:hAnsi="Times New Roman"/>
          <w:sz w:val="28"/>
          <w:szCs w:val="24"/>
        </w:rPr>
        <w:t>изделия. Исходя из всего вышесказанного, мы можем сделать вывод о</w:t>
      </w:r>
      <w:r w:rsidR="00C807A6" w:rsidRPr="00A44336">
        <w:rPr>
          <w:rFonts w:ascii="Times New Roman" w:hAnsi="Times New Roman"/>
          <w:sz w:val="28"/>
          <w:szCs w:val="24"/>
        </w:rPr>
        <w:t xml:space="preserve"> </w:t>
      </w:r>
      <w:r w:rsidRPr="00A44336">
        <w:rPr>
          <w:rFonts w:ascii="Times New Roman" w:hAnsi="Times New Roman"/>
          <w:sz w:val="28"/>
          <w:szCs w:val="24"/>
        </w:rPr>
        <w:t>важности</w:t>
      </w:r>
      <w:r w:rsidR="00C807A6" w:rsidRPr="00A44336">
        <w:rPr>
          <w:rFonts w:ascii="Times New Roman" w:hAnsi="Times New Roman"/>
          <w:sz w:val="28"/>
          <w:szCs w:val="24"/>
        </w:rPr>
        <w:t xml:space="preserve"> </w:t>
      </w:r>
      <w:r w:rsidRPr="00A44336">
        <w:rPr>
          <w:rFonts w:ascii="Times New Roman" w:hAnsi="Times New Roman"/>
          <w:sz w:val="28"/>
          <w:szCs w:val="24"/>
        </w:rPr>
        <w:t>услуг</w:t>
      </w:r>
      <w:r w:rsidR="00C807A6" w:rsidRPr="00A44336">
        <w:rPr>
          <w:rFonts w:ascii="Times New Roman" w:hAnsi="Times New Roman"/>
          <w:sz w:val="28"/>
          <w:szCs w:val="24"/>
        </w:rPr>
        <w:t xml:space="preserve"> </w:t>
      </w:r>
      <w:r w:rsidRPr="00A44336">
        <w:rPr>
          <w:rFonts w:ascii="Times New Roman" w:hAnsi="Times New Roman"/>
          <w:sz w:val="28"/>
          <w:szCs w:val="24"/>
        </w:rPr>
        <w:t>в нашей</w:t>
      </w:r>
      <w:r w:rsidR="00C807A6" w:rsidRPr="00A44336">
        <w:rPr>
          <w:rFonts w:ascii="Times New Roman" w:hAnsi="Times New Roman"/>
          <w:sz w:val="28"/>
          <w:szCs w:val="24"/>
        </w:rPr>
        <w:t xml:space="preserve"> </w:t>
      </w:r>
      <w:r w:rsidRPr="00A44336">
        <w:rPr>
          <w:rFonts w:ascii="Times New Roman" w:hAnsi="Times New Roman"/>
          <w:sz w:val="28"/>
          <w:szCs w:val="24"/>
        </w:rPr>
        <w:t>жизни.</w:t>
      </w:r>
      <w:r w:rsidR="00C807A6" w:rsidRPr="00A44336">
        <w:rPr>
          <w:rFonts w:ascii="Times New Roman" w:hAnsi="Times New Roman"/>
          <w:sz w:val="28"/>
          <w:szCs w:val="24"/>
        </w:rPr>
        <w:t xml:space="preserve"> </w:t>
      </w:r>
      <w:r w:rsidRPr="00A44336">
        <w:rPr>
          <w:rFonts w:ascii="Times New Roman" w:hAnsi="Times New Roman"/>
          <w:sz w:val="28"/>
          <w:szCs w:val="24"/>
        </w:rPr>
        <w:t>Рынок</w:t>
      </w:r>
      <w:r w:rsidR="00C807A6" w:rsidRPr="00A44336">
        <w:rPr>
          <w:rFonts w:ascii="Times New Roman" w:hAnsi="Times New Roman"/>
          <w:sz w:val="28"/>
          <w:szCs w:val="24"/>
        </w:rPr>
        <w:t xml:space="preserve"> </w:t>
      </w:r>
      <w:r w:rsidRPr="00A44336">
        <w:rPr>
          <w:rFonts w:ascii="Times New Roman" w:hAnsi="Times New Roman"/>
          <w:sz w:val="28"/>
          <w:szCs w:val="24"/>
        </w:rPr>
        <w:t>услуг</w:t>
      </w:r>
      <w:r w:rsidR="00C807A6" w:rsidRPr="00A44336">
        <w:rPr>
          <w:rFonts w:ascii="Times New Roman" w:hAnsi="Times New Roman"/>
          <w:sz w:val="28"/>
          <w:szCs w:val="24"/>
        </w:rPr>
        <w:t xml:space="preserve"> </w:t>
      </w:r>
      <w:r w:rsidRPr="00A44336">
        <w:rPr>
          <w:rFonts w:ascii="Times New Roman" w:hAnsi="Times New Roman"/>
          <w:sz w:val="28"/>
          <w:szCs w:val="24"/>
        </w:rPr>
        <w:t>постоянно</w:t>
      </w:r>
      <w:r w:rsidR="00C807A6" w:rsidRPr="00A44336">
        <w:rPr>
          <w:rFonts w:ascii="Times New Roman" w:hAnsi="Times New Roman"/>
          <w:sz w:val="28"/>
          <w:szCs w:val="24"/>
        </w:rPr>
        <w:t xml:space="preserve"> </w:t>
      </w:r>
      <w:r w:rsidRPr="00A44336">
        <w:rPr>
          <w:rFonts w:ascii="Times New Roman" w:hAnsi="Times New Roman"/>
          <w:sz w:val="28"/>
          <w:szCs w:val="24"/>
        </w:rPr>
        <w:t>находится</w:t>
      </w:r>
      <w:r w:rsidR="00C807A6" w:rsidRPr="00A44336">
        <w:rPr>
          <w:rFonts w:ascii="Times New Roman" w:hAnsi="Times New Roman"/>
          <w:sz w:val="28"/>
          <w:szCs w:val="24"/>
        </w:rPr>
        <w:t xml:space="preserve"> </w:t>
      </w:r>
      <w:r w:rsidRPr="00A44336">
        <w:rPr>
          <w:rFonts w:ascii="Times New Roman" w:hAnsi="Times New Roman"/>
          <w:sz w:val="28"/>
          <w:szCs w:val="24"/>
        </w:rPr>
        <w:t>в</w:t>
      </w:r>
      <w:r w:rsidR="00C807A6" w:rsidRPr="00A44336">
        <w:rPr>
          <w:rFonts w:ascii="Times New Roman" w:hAnsi="Times New Roman"/>
          <w:sz w:val="28"/>
          <w:szCs w:val="24"/>
        </w:rPr>
        <w:t xml:space="preserve"> </w:t>
      </w:r>
      <w:r w:rsidRPr="00A44336">
        <w:rPr>
          <w:rFonts w:ascii="Times New Roman" w:hAnsi="Times New Roman"/>
          <w:sz w:val="28"/>
          <w:szCs w:val="24"/>
        </w:rPr>
        <w:t>развитии</w:t>
      </w:r>
      <w:r w:rsidR="00C807A6" w:rsidRPr="00A44336">
        <w:rPr>
          <w:rFonts w:ascii="Times New Roman" w:hAnsi="Times New Roman"/>
          <w:sz w:val="28"/>
          <w:szCs w:val="24"/>
        </w:rPr>
        <w:t xml:space="preserve"> </w:t>
      </w:r>
      <w:r w:rsidRPr="00A44336">
        <w:rPr>
          <w:rFonts w:ascii="Times New Roman" w:hAnsi="Times New Roman"/>
          <w:sz w:val="28"/>
          <w:szCs w:val="24"/>
        </w:rPr>
        <w:t>и совершенствовании.</w:t>
      </w:r>
      <w:r w:rsidR="00C807A6" w:rsidRPr="00A44336">
        <w:rPr>
          <w:rFonts w:ascii="Times New Roman" w:hAnsi="Times New Roman"/>
          <w:sz w:val="28"/>
          <w:szCs w:val="24"/>
        </w:rPr>
        <w:t xml:space="preserve"> </w:t>
      </w:r>
      <w:r w:rsidRPr="00A44336">
        <w:rPr>
          <w:rFonts w:ascii="Times New Roman" w:hAnsi="Times New Roman"/>
          <w:sz w:val="28"/>
          <w:szCs w:val="24"/>
        </w:rPr>
        <w:t>Многие</w:t>
      </w:r>
      <w:r w:rsidR="00C807A6" w:rsidRPr="00A44336">
        <w:rPr>
          <w:rFonts w:ascii="Times New Roman" w:hAnsi="Times New Roman"/>
          <w:sz w:val="28"/>
          <w:szCs w:val="24"/>
        </w:rPr>
        <w:t xml:space="preserve"> </w:t>
      </w:r>
      <w:r w:rsidRPr="00A44336">
        <w:rPr>
          <w:rFonts w:ascii="Times New Roman" w:hAnsi="Times New Roman"/>
          <w:sz w:val="28"/>
          <w:szCs w:val="24"/>
        </w:rPr>
        <w:t>услуги</w:t>
      </w:r>
      <w:r w:rsidR="00C807A6" w:rsidRPr="00A44336">
        <w:rPr>
          <w:rFonts w:ascii="Times New Roman" w:hAnsi="Times New Roman"/>
          <w:sz w:val="28"/>
          <w:szCs w:val="24"/>
        </w:rPr>
        <w:t xml:space="preserve"> </w:t>
      </w:r>
      <w:r w:rsidRPr="00A44336">
        <w:rPr>
          <w:rFonts w:ascii="Times New Roman" w:hAnsi="Times New Roman"/>
          <w:sz w:val="28"/>
          <w:szCs w:val="24"/>
        </w:rPr>
        <w:t>характеризуются</w:t>
      </w:r>
      <w:r w:rsidR="00C807A6" w:rsidRPr="00A44336">
        <w:rPr>
          <w:rFonts w:ascii="Times New Roman" w:hAnsi="Times New Roman"/>
          <w:sz w:val="28"/>
          <w:szCs w:val="24"/>
        </w:rPr>
        <w:t xml:space="preserve"> </w:t>
      </w:r>
      <w:r w:rsidRPr="00A44336">
        <w:rPr>
          <w:rFonts w:ascii="Times New Roman" w:hAnsi="Times New Roman"/>
          <w:sz w:val="28"/>
          <w:szCs w:val="24"/>
        </w:rPr>
        <w:t>высокими</w:t>
      </w:r>
      <w:r w:rsidR="00C807A6" w:rsidRPr="00A44336">
        <w:rPr>
          <w:rFonts w:ascii="Times New Roman" w:hAnsi="Times New Roman"/>
          <w:sz w:val="28"/>
          <w:szCs w:val="24"/>
        </w:rPr>
        <w:t xml:space="preserve"> </w:t>
      </w:r>
      <w:r w:rsidRPr="00A44336">
        <w:rPr>
          <w:rFonts w:ascii="Times New Roman" w:hAnsi="Times New Roman"/>
          <w:sz w:val="28"/>
          <w:szCs w:val="24"/>
        </w:rPr>
        <w:t>издержками</w:t>
      </w:r>
      <w:r w:rsidR="00C807A6" w:rsidRPr="00A44336">
        <w:rPr>
          <w:rFonts w:ascii="Times New Roman" w:hAnsi="Times New Roman"/>
          <w:sz w:val="28"/>
          <w:szCs w:val="24"/>
        </w:rPr>
        <w:t xml:space="preserve"> </w:t>
      </w:r>
      <w:r w:rsidRPr="00A44336">
        <w:rPr>
          <w:rFonts w:ascii="Times New Roman" w:hAnsi="Times New Roman"/>
          <w:sz w:val="28"/>
          <w:szCs w:val="24"/>
        </w:rPr>
        <w:t>и низкой надежностью. Одним</w:t>
      </w:r>
      <w:r w:rsidR="00C807A6" w:rsidRPr="00A44336">
        <w:rPr>
          <w:rFonts w:ascii="Times New Roman" w:hAnsi="Times New Roman"/>
          <w:sz w:val="28"/>
          <w:szCs w:val="24"/>
        </w:rPr>
        <w:t xml:space="preserve"> </w:t>
      </w:r>
      <w:r w:rsidRPr="00A44336">
        <w:rPr>
          <w:rFonts w:ascii="Times New Roman" w:hAnsi="Times New Roman"/>
          <w:sz w:val="28"/>
          <w:szCs w:val="24"/>
        </w:rPr>
        <w:t>из</w:t>
      </w:r>
      <w:r w:rsidR="00C807A6" w:rsidRPr="00A44336">
        <w:rPr>
          <w:rFonts w:ascii="Times New Roman" w:hAnsi="Times New Roman"/>
          <w:sz w:val="28"/>
          <w:szCs w:val="24"/>
        </w:rPr>
        <w:t xml:space="preserve"> </w:t>
      </w:r>
      <w:r w:rsidRPr="00A44336">
        <w:rPr>
          <w:rFonts w:ascii="Times New Roman" w:hAnsi="Times New Roman"/>
          <w:sz w:val="28"/>
          <w:szCs w:val="24"/>
        </w:rPr>
        <w:t>решений</w:t>
      </w:r>
      <w:r w:rsidR="00C807A6" w:rsidRPr="00A44336">
        <w:rPr>
          <w:rFonts w:ascii="Times New Roman" w:hAnsi="Times New Roman"/>
          <w:sz w:val="28"/>
          <w:szCs w:val="24"/>
        </w:rPr>
        <w:t xml:space="preserve"> </w:t>
      </w:r>
      <w:r w:rsidRPr="00A44336">
        <w:rPr>
          <w:rFonts w:ascii="Times New Roman" w:hAnsi="Times New Roman"/>
          <w:sz w:val="28"/>
          <w:szCs w:val="24"/>
        </w:rPr>
        <w:t>этой</w:t>
      </w:r>
      <w:r w:rsidR="00C807A6" w:rsidRPr="00A44336">
        <w:rPr>
          <w:rFonts w:ascii="Times New Roman" w:hAnsi="Times New Roman"/>
          <w:sz w:val="28"/>
          <w:szCs w:val="24"/>
        </w:rPr>
        <w:t xml:space="preserve"> </w:t>
      </w:r>
      <w:r w:rsidRPr="00A44336">
        <w:rPr>
          <w:rFonts w:ascii="Times New Roman" w:hAnsi="Times New Roman"/>
          <w:sz w:val="28"/>
          <w:szCs w:val="24"/>
        </w:rPr>
        <w:t>проблемы</w:t>
      </w:r>
      <w:r w:rsidR="00C807A6" w:rsidRPr="00A44336">
        <w:rPr>
          <w:rFonts w:ascii="Times New Roman" w:hAnsi="Times New Roman"/>
          <w:sz w:val="28"/>
          <w:szCs w:val="24"/>
        </w:rPr>
        <w:t xml:space="preserve"> </w:t>
      </w:r>
      <w:r w:rsidRPr="00A44336">
        <w:rPr>
          <w:rFonts w:ascii="Times New Roman" w:hAnsi="Times New Roman"/>
          <w:sz w:val="28"/>
          <w:szCs w:val="24"/>
        </w:rPr>
        <w:t>является</w:t>
      </w:r>
      <w:r w:rsidR="00C807A6" w:rsidRPr="00A44336">
        <w:rPr>
          <w:rFonts w:ascii="Times New Roman" w:hAnsi="Times New Roman"/>
          <w:sz w:val="28"/>
          <w:szCs w:val="24"/>
        </w:rPr>
        <w:t xml:space="preserve"> </w:t>
      </w:r>
      <w:r w:rsidRPr="00A44336">
        <w:rPr>
          <w:rFonts w:ascii="Times New Roman" w:hAnsi="Times New Roman"/>
          <w:sz w:val="28"/>
          <w:szCs w:val="24"/>
        </w:rPr>
        <w:t>применение комплексов</w:t>
      </w:r>
      <w:r w:rsidR="00C807A6" w:rsidRPr="00A44336">
        <w:rPr>
          <w:rFonts w:ascii="Times New Roman" w:hAnsi="Times New Roman"/>
          <w:sz w:val="28"/>
          <w:szCs w:val="24"/>
        </w:rPr>
        <w:t xml:space="preserve"> </w:t>
      </w:r>
      <w:r w:rsidRPr="00A44336">
        <w:rPr>
          <w:rFonts w:ascii="Times New Roman" w:hAnsi="Times New Roman"/>
          <w:sz w:val="28"/>
          <w:szCs w:val="24"/>
        </w:rPr>
        <w:t>подходов.</w:t>
      </w:r>
    </w:p>
    <w:p w:rsidR="000302EF" w:rsidRPr="00A44336" w:rsidRDefault="000302EF" w:rsidP="00A44336">
      <w:pPr>
        <w:spacing w:after="0" w:line="360" w:lineRule="auto"/>
        <w:ind w:firstLine="709"/>
        <w:jc w:val="both"/>
        <w:rPr>
          <w:rFonts w:ascii="Times New Roman" w:hAnsi="Times New Roman"/>
          <w:sz w:val="28"/>
          <w:szCs w:val="24"/>
        </w:rPr>
      </w:pPr>
    </w:p>
    <w:p w:rsidR="00567417" w:rsidRPr="00A44336" w:rsidRDefault="00E21246"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br w:type="page"/>
      </w:r>
      <w:r w:rsidR="00567417" w:rsidRPr="00A44336">
        <w:rPr>
          <w:rFonts w:ascii="Times New Roman" w:hAnsi="Times New Roman"/>
          <w:sz w:val="28"/>
          <w:szCs w:val="24"/>
        </w:rPr>
        <w:t>Эрмуҳаммадов О. ассистенти</w:t>
      </w:r>
      <w:r w:rsidR="000302EF">
        <w:rPr>
          <w:rFonts w:ascii="Times New Roman" w:hAnsi="Times New Roman"/>
          <w:sz w:val="28"/>
          <w:szCs w:val="24"/>
        </w:rPr>
        <w:t xml:space="preserve"> </w:t>
      </w:r>
      <w:r w:rsidR="00567417" w:rsidRPr="00A44336">
        <w:rPr>
          <w:rFonts w:ascii="Times New Roman" w:hAnsi="Times New Roman"/>
          <w:sz w:val="28"/>
          <w:szCs w:val="24"/>
        </w:rPr>
        <w:t>кафедраи</w:t>
      </w:r>
      <w:r w:rsidR="00C807A6" w:rsidRPr="00A44336">
        <w:rPr>
          <w:rFonts w:ascii="Times New Roman" w:hAnsi="Times New Roman"/>
          <w:sz w:val="28"/>
          <w:szCs w:val="24"/>
        </w:rPr>
        <w:t xml:space="preserve"> </w:t>
      </w:r>
      <w:r w:rsidR="00567417" w:rsidRPr="00A44336">
        <w:rPr>
          <w:rFonts w:ascii="Times New Roman" w:hAnsi="Times New Roman"/>
          <w:sz w:val="28"/>
          <w:szCs w:val="24"/>
        </w:rPr>
        <w:t>«ҳуқуқи тиҷорат».</w:t>
      </w:r>
      <w:r w:rsidR="000302EF">
        <w:rPr>
          <w:rFonts w:ascii="Times New Roman" w:hAnsi="Times New Roman"/>
          <w:sz w:val="28"/>
          <w:szCs w:val="24"/>
        </w:rPr>
        <w:t xml:space="preserve"> </w:t>
      </w:r>
    </w:p>
    <w:p w:rsidR="00567417" w:rsidRPr="00A44336" w:rsidRDefault="00A44336" w:rsidP="00A44336">
      <w:pPr>
        <w:spacing w:after="0" w:line="360" w:lineRule="auto"/>
        <w:ind w:firstLine="709"/>
        <w:jc w:val="both"/>
        <w:rPr>
          <w:rFonts w:ascii="Times New Roman" w:hAnsi="Times New Roman"/>
          <w:sz w:val="28"/>
          <w:szCs w:val="24"/>
        </w:rPr>
      </w:pPr>
      <w:r>
        <w:rPr>
          <w:rFonts w:ascii="Times New Roman" w:hAnsi="Times New Roman"/>
          <w:sz w:val="28"/>
          <w:szCs w:val="24"/>
        </w:rPr>
        <w:t xml:space="preserve"> </w:t>
      </w:r>
      <w:r w:rsidR="00567417" w:rsidRPr="00A44336">
        <w:rPr>
          <w:rFonts w:ascii="Times New Roman" w:hAnsi="Times New Roman"/>
          <w:sz w:val="28"/>
          <w:szCs w:val="24"/>
        </w:rPr>
        <w:t>Қудратов Н. ассистенти</w:t>
      </w:r>
      <w:r w:rsidR="000302EF">
        <w:rPr>
          <w:rFonts w:ascii="Times New Roman" w:hAnsi="Times New Roman"/>
          <w:sz w:val="28"/>
          <w:szCs w:val="24"/>
        </w:rPr>
        <w:t xml:space="preserve"> </w:t>
      </w:r>
      <w:r w:rsidR="00567417" w:rsidRPr="00A44336">
        <w:rPr>
          <w:rFonts w:ascii="Times New Roman" w:hAnsi="Times New Roman"/>
          <w:sz w:val="28"/>
          <w:szCs w:val="24"/>
        </w:rPr>
        <w:t>кафедраи</w:t>
      </w:r>
      <w:r w:rsidR="00C807A6" w:rsidRPr="00A44336">
        <w:rPr>
          <w:rFonts w:ascii="Times New Roman" w:hAnsi="Times New Roman"/>
          <w:sz w:val="28"/>
          <w:szCs w:val="24"/>
        </w:rPr>
        <w:t xml:space="preserve"> </w:t>
      </w:r>
      <w:r w:rsidR="00567417" w:rsidRPr="00A44336">
        <w:rPr>
          <w:rFonts w:ascii="Times New Roman" w:hAnsi="Times New Roman"/>
          <w:sz w:val="28"/>
          <w:szCs w:val="24"/>
        </w:rPr>
        <w:t>«ҳуқуқи тиҷорат».</w:t>
      </w:r>
    </w:p>
    <w:p w:rsidR="00567417" w:rsidRPr="00A44336" w:rsidRDefault="00567417" w:rsidP="00A44336">
      <w:pPr>
        <w:spacing w:after="0" w:line="360" w:lineRule="auto"/>
        <w:ind w:firstLine="709"/>
        <w:jc w:val="both"/>
        <w:rPr>
          <w:rFonts w:ascii="Times New Roman" w:hAnsi="Times New Roman"/>
          <w:sz w:val="28"/>
          <w:szCs w:val="24"/>
        </w:rPr>
      </w:pPr>
    </w:p>
    <w:p w:rsidR="00567417" w:rsidRPr="00A44336" w:rsidRDefault="00E21246"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БЕЭЪТИБОР ВА ЌАТЪ ГИРДИДАНИ ФАРЗАНДХОНДЇ ТИБҚИ ҚОНУНГУЗОРИИ ҶУМҲУРИИ ТОҶИКИСТОН </w:t>
      </w:r>
    </w:p>
    <w:p w:rsidR="00E21246" w:rsidRPr="00A44336" w:rsidRDefault="00E21246" w:rsidP="00A44336">
      <w:pPr>
        <w:spacing w:after="0" w:line="360" w:lineRule="auto"/>
        <w:ind w:firstLine="709"/>
        <w:jc w:val="both"/>
        <w:rPr>
          <w:rFonts w:ascii="Times New Roman" w:hAnsi="Times New Roman"/>
          <w:sz w:val="28"/>
          <w:szCs w:val="24"/>
        </w:rPr>
      </w:pPr>
    </w:p>
    <w:p w:rsidR="00567417" w:rsidRPr="00A44336" w:rsidRDefault="0056741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Беэътибор ва қатъ гардонидани фарзандхондӣ асосан тибқи Кодекси оилаи ҶТ ва дигар қонунгузориҳои соҳавӣ ба танзим дароварда шудааст. Ќонунгузор номгўи асосњои беэътибор донистани фарзандхонии кўдакро муќаррар сохтааст ва он мањдуд буда ба таври васеъ маънидод карда намешавад. Яъне дигар асосњои дар ќонун пешбиннї шуда њамчун њолати беэътибор донистани фарзандхонии кўдак ба инобат гирифта намешавад. Аммо њолатњои дигар вобаста ба ихтиёрдории суд мумкин аст њамчун асоси бекор кардани фарзандхондї эътироф шаванд. </w:t>
      </w:r>
    </w:p>
    <w:p w:rsidR="00567417" w:rsidRPr="00A44336" w:rsidRDefault="0056741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Тибќи моддаи 145 КО Љумњурии Тољикистон фарзандхондии кўдак дар њолатњое метавонад беэътибор дониста шавад, ки агар:</w:t>
      </w:r>
    </w:p>
    <w:p w:rsidR="00567417" w:rsidRPr="00A44336" w:rsidRDefault="0056741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њалномаи фарзандхондї ба њуљљатњои ќалбакї асос ёфта бошад;</w:t>
      </w:r>
    </w:p>
    <w:p w:rsidR="00567417" w:rsidRPr="00A44336" w:rsidRDefault="0056741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фарзандхондї ќалбаки бошад;</w:t>
      </w:r>
    </w:p>
    <w:p w:rsidR="00567417" w:rsidRPr="00A44336" w:rsidRDefault="0056741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шахси бабалоѓат расида ба фарзандхондї ќабул шуда бошад;</w:t>
      </w:r>
    </w:p>
    <w:p w:rsidR="00567417" w:rsidRPr="00A44336" w:rsidRDefault="0056741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фарзандхондкарда шахсе бошад, ки суд ўро ѓайри ќобили амал ё ќобили амалаш мањдуд эътироф карда бошад;</w:t>
      </w:r>
    </w:p>
    <w:p w:rsidR="00567417" w:rsidRPr="00A44336" w:rsidRDefault="0056741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шахси фарзандхондкарда бо њалномаи суд аз њуќуќи падару модарї мањрумшуда бошад;</w:t>
      </w:r>
    </w:p>
    <w:p w:rsidR="00567417" w:rsidRPr="00A44336" w:rsidRDefault="0056741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шахсоне, ки номатлуб иљро кардани ўњдадорињои ќонунан ба зимаашон гузошташуда аз ўњдадорињои васї ё парасторї бартараф карда шуда бошад;</w:t>
      </w:r>
    </w:p>
    <w:p w:rsidR="00567417" w:rsidRPr="00A44336" w:rsidRDefault="0056741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фарзандхондї бинобар гуноњи содиркардаи собиќ фарзандагон аз љониби суд бекор карда бошад;</w:t>
      </w:r>
    </w:p>
    <w:p w:rsidR="00567417" w:rsidRPr="00A44336" w:rsidRDefault="0056741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шахсоне, ки бинобар вазъи саломатї наметавонанд њуќуќи падару модариро амалї намоянд. Номгўи беморињое, ки њангоми ба онњо мубтало будани шахс наметавонад кўдакро ба фарзандхондї ќабул кунад тањти васоят (парасторї)</w:t>
      </w:r>
      <w:r w:rsidR="00C807A6" w:rsidRPr="00A44336">
        <w:rPr>
          <w:rFonts w:ascii="Times New Roman" w:hAnsi="Times New Roman"/>
          <w:sz w:val="28"/>
          <w:szCs w:val="24"/>
        </w:rPr>
        <w:t xml:space="preserve"> </w:t>
      </w:r>
      <w:r w:rsidRPr="00A44336">
        <w:rPr>
          <w:rFonts w:ascii="Times New Roman" w:hAnsi="Times New Roman"/>
          <w:sz w:val="28"/>
          <w:szCs w:val="24"/>
        </w:rPr>
        <w:t>ќарор дињад, аз љониби њукумати ЉТ муайян карда мешавад.</w:t>
      </w:r>
    </w:p>
    <w:p w:rsidR="00567417" w:rsidRPr="00A44336" w:rsidRDefault="0056741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Барои ба фарзандхондї гирифтани кўдак шахси довталаб њуљљатњои зарурии ќонун пешбиникардаро оид ба он, ки ў шароити гирифтани кўдакро ба тарбия дорад ва шахсияти ў барои анљом додани амалиёт мувофиќ аст, бояд ба суд пешнињод намояд. Ба ин њуљљатњо аризаи фарзандхондкунанда дар бораи фарзандхондии кўдак, розигии хаттии њамсари дигар барои аз љониби њамсараш ба фарзандхондї гирифтани кўдак, розигии хаттии кўдаки фарзандхондшаванда, ки ба синни 10-солагї расидааст, маълумотнома дар бораи вазъи саломатии фарзандхондкунанда, шањодатномаи вафоти волидони кўдак ва ѓайра дохил мешавад. Дар мавриде, ки аз љониби њамсарон якљоя кўдак ба фарзандхондї гирифта шавад, розигии њардуи онњо лозим аст. Агар яке аз њамсарон ба љои њамсари дигар аризаи розигии ўро дар бораи фарзандхондї ќалбаки намуда пешнињод намояд, онгоњ ин воќеият барои беэътибор эътироф кардани фарзандхондї асос мегардад.</w:t>
      </w:r>
    </w:p>
    <w:p w:rsidR="00567417" w:rsidRPr="00A44336" w:rsidRDefault="0056741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Бояд ќайд кард на њамаи њуљљатњои ќалбакии пешнињод шуда асоси беэътибор донистани фарзандхондї мегардад. Масъалан: маълумот дар бораи љойи кор, музди мењнат, масоњати манзили истиќомати њангоми ба њаќиќат мувофиќат надоштан бештар асоси бекор кардани фарзандхондї мебошанд. Ин маълумотњо бе восита шароити зисти кўдак вобастаанд (таъминоти кўдак ба љойи хоб таъмин кардани ў ва ѓ.) ва дар њолати таъмин набудани чунин шароит фарзандхондї бекор карда мешавад. Аммо суд дар њар як маврид мушаххас бо ба инобат гирифтани манфиати кўдак ќарор ќабул намояд.</w:t>
      </w:r>
    </w:p>
    <w:p w:rsidR="00567417" w:rsidRPr="00A44336" w:rsidRDefault="0056741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Ќалбаки будани фарзандхондї њамон ваќт љой дорад, ки шахси ба фарзандї ќабулкунанда аз аввал дар фикри фарзандхондї набуда, дигар маќсадњои ѓаразнок</w:t>
      </w:r>
      <w:r w:rsidR="00C807A6" w:rsidRPr="00A44336">
        <w:rPr>
          <w:rFonts w:ascii="Times New Roman" w:hAnsi="Times New Roman"/>
          <w:sz w:val="28"/>
          <w:szCs w:val="24"/>
        </w:rPr>
        <w:t xml:space="preserve"> </w:t>
      </w:r>
      <w:r w:rsidRPr="00A44336">
        <w:rPr>
          <w:rFonts w:ascii="Times New Roman" w:hAnsi="Times New Roman"/>
          <w:sz w:val="28"/>
          <w:szCs w:val="24"/>
        </w:rPr>
        <w:t xml:space="preserve">дошта бошад. Дар ин маврид ў бо кўдак маќсади ба роњ мондани муносибати падару модариро надоранд. Маќсади ѓаразноки чунин шахсон тањти ниќоби фарзандхондї ба даст овардани имтиёзњои манзилї, соњиб шудан ба молу мулки ба тариќи мерос ба кўдаки фарзандхонд гузоштааст ва монанди он мебошад. </w:t>
      </w:r>
    </w:p>
    <w:p w:rsidR="00567417" w:rsidRPr="00A44336" w:rsidRDefault="0056741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Ба балоѓат расидани кўдак ба шањодатномаи таваллуди кўдак, ишносномаи ў тасдиќ мегардад. Кўдаки ба 18-солагї расида ќобилияти пурраи амалкунї дорад, субъекти мустаќили тамоми муносибатњои њуќуќї пайдошуда мебошад ва ба тарбия мўњтољ нест. Аз ин сабаб ин воќеият асоси беэътибор донистани фарзандхондї муќаррар шудааст.</w:t>
      </w:r>
    </w:p>
    <w:p w:rsidR="00567417" w:rsidRPr="00A44336" w:rsidRDefault="0056741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Дигар њолати беэтибор донистани фарзандхондии кўдак бевосита ба шахсияти фарзандхондкарда вобаста аст. Њолатњои номбаркардаи ќонун аз он шањодат мекунад, ки шахси фарзандхондкарда ба анљом додани ин амалиёт њуќуќ надошт.</w:t>
      </w:r>
      <w:r w:rsidRPr="00A44336">
        <w:rPr>
          <w:rStyle w:val="a8"/>
          <w:rFonts w:ascii="Times New Roman" w:hAnsi="Times New Roman"/>
          <w:sz w:val="28"/>
          <w:szCs w:val="24"/>
        </w:rPr>
        <w:footnoteReference w:id="77"/>
      </w:r>
      <w:r w:rsidR="00C807A6" w:rsidRPr="00A44336">
        <w:rPr>
          <w:rFonts w:ascii="Times New Roman" w:hAnsi="Times New Roman"/>
          <w:sz w:val="28"/>
          <w:szCs w:val="24"/>
        </w:rPr>
        <w:t xml:space="preserve"> </w:t>
      </w:r>
    </w:p>
    <w:p w:rsidR="00567417" w:rsidRPr="00A44336" w:rsidRDefault="0056741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Аз мазмуни моддаи 145 КО Љумњурии Тољикистон чунин бармеояд, ки њангоми мављуд будани асосњои ќонун муќаррар карда суд њуќуќ дорад, лекин вазифадор нест, ки дар њамаи њолатњо фарзандхондии кўдакро</w:t>
      </w:r>
      <w:r w:rsidR="00C807A6" w:rsidRPr="00A44336">
        <w:rPr>
          <w:rFonts w:ascii="Times New Roman" w:hAnsi="Times New Roman"/>
          <w:sz w:val="28"/>
          <w:szCs w:val="24"/>
        </w:rPr>
        <w:t xml:space="preserve"> </w:t>
      </w:r>
      <w:r w:rsidRPr="00A44336">
        <w:rPr>
          <w:rFonts w:ascii="Times New Roman" w:hAnsi="Times New Roman"/>
          <w:sz w:val="28"/>
          <w:szCs w:val="24"/>
        </w:rPr>
        <w:t>беэътибор эътироф намояд. Тахмин кардан мумкин аст, ки њангоми мављуд будани ду њолати аввалаи пешбиникардаи моддаи 145 КО Љумњурии Тољикистон (пешнињоди њуљљатњои ќалбакї ва фарзандхондии ќалбакї), вобаста ба њолатњои мушаххаси кор (фарзандхондкарда фикрашро таѓйир додаст бо кўдак муносибати хайрхоњона пайдо карда бо тарбия</w:t>
      </w:r>
      <w:r w:rsidR="00C807A6" w:rsidRPr="00A44336">
        <w:rPr>
          <w:rFonts w:ascii="Times New Roman" w:hAnsi="Times New Roman"/>
          <w:sz w:val="28"/>
          <w:szCs w:val="24"/>
        </w:rPr>
        <w:t xml:space="preserve"> </w:t>
      </w:r>
      <w:r w:rsidRPr="00A44336">
        <w:rPr>
          <w:rFonts w:ascii="Times New Roman" w:hAnsi="Times New Roman"/>
          <w:sz w:val="28"/>
          <w:szCs w:val="24"/>
        </w:rPr>
        <w:t>ў машѓул аст, кўдак ба вай мењр бастааст ва ѓайра) ва ба манфиати кўдак будани фарзандхондї суд њуќуќ дорад дар ин маврид даъвои беэътибор донистани фарзандхондиро рад намояд. Аммо њангоми мављуд будани 6 њолати боќимондаи моддаи мазкур пешбиникарда, ки онњо ба талаботи ќ.1. моддаи 125 ва ќ.1. моддаи 127 КО Љумњурии Тољикистон мувофиќат мекунад, суд вазифадор аст фарзандхондиро беэътибор созад, чунки моддањои охирини номбурда бо ба инобат гирифтани њимояи манфиати кўдак ба таври хаттї (императивї) фарзандхондии кўдакро истисно мекунад.</w:t>
      </w:r>
    </w:p>
    <w:p w:rsidR="00567417" w:rsidRPr="00A44336" w:rsidRDefault="0056741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Беэътибор донистани фарзандхондї боиси оќибатњои њуќуќї мегардад. Оќибати беэътибор донистани фарзандхондии кўдак дар моддаи 146 КО Љумњурии Тољикистон дарљ ёфтааст, ки тибќи он «фарзандхондии кўдак аз лањзаи ќабули њалнома дар бораи фарзандхондї беэътибор дониста мешавад».</w:t>
      </w:r>
    </w:p>
    <w:p w:rsidR="00567417" w:rsidRPr="00A44336" w:rsidRDefault="0056741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Ба таври мушаххас муайян намудани асоси беэътибор донистани фарзандхондї ва фарќ кардани он аз асоси бекор кардани фарзандхондї ба манфиати кўдак таъсир дорад. Фарзандхондї дар асоси њалномаи эътибори ќонунї пайдо кардаи суд беэътибор дониста мешавад. Як хусусияти беэътибор донистани фарзандхондї аз он иборат аст, ки дар натиљаи он муносибат оид ба фарзандхондї умуман вуљуд надошта аз њуќуќу ўњдадорињои фарзандхондию хешовандони ў ва фарзандхонд пайдо нашуда эътироф мегардад. Новобаста аз ин оќибат тамоми харољоте, ки фарзандхондкарда барои фарзандхондшуда дар давоми фарзандхонї сарф намудааст, ба ў баргардонида намешавад. Бо ин оќибатњои њуќуќи беэътибор донистани фарзандхондї аз оќибатњои њуќуќї бекор кардани фарзандхондї фарќ мекунад.</w:t>
      </w:r>
    </w:p>
    <w:p w:rsidR="00567417" w:rsidRPr="00A44336" w:rsidRDefault="0056741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Суд дар њалномаи беэътибор донистани фарзандхондї таќдири минбаъдаи кўдакро низ бояд њал намояд. Азбаски фарзандхондї дар маќомоти сабти асноди њолати шањрвандї сабт мегардад, ќонунгузор судро вазифадор менамояд, ки дар муддати се рўз дар бораи эътибори ќонунї пайдо кардани њалнома ба он хабар дињад. Њалномаи суд ба маќомоти фарзандхондиро сабт намуда барои беэътибор намудани сабти фарзандхондї ва барќарор кардани сабти аввала асоси ќонунї мешавад. Мувофиќи маќсад аст, ки</w:t>
      </w:r>
      <w:r w:rsidR="00C807A6" w:rsidRPr="00A44336">
        <w:rPr>
          <w:rFonts w:ascii="Times New Roman" w:hAnsi="Times New Roman"/>
          <w:sz w:val="28"/>
          <w:szCs w:val="24"/>
        </w:rPr>
        <w:t xml:space="preserve"> </w:t>
      </w:r>
      <w:r w:rsidRPr="00A44336">
        <w:rPr>
          <w:rFonts w:ascii="Times New Roman" w:hAnsi="Times New Roman"/>
          <w:sz w:val="28"/>
          <w:szCs w:val="24"/>
        </w:rPr>
        <w:t>нусхаи њалнома ба суде, ки дар бораи фарзандхондии кўдак ќарор ќабул карда буд, барои маълумот фиристода шавад.</w:t>
      </w:r>
    </w:p>
    <w:p w:rsidR="00567417" w:rsidRPr="00A44336" w:rsidRDefault="0056741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Тибќи ќ.3. моддаи 140 КО Љумњурии Тољикистон «Фарзандхондї аз рўзи эътибори ќонунї пайдо кардани њалномаи суд дар бораи бекор кардани фарзандхондии кўдак ќатъ</w:t>
      </w:r>
      <w:r w:rsidR="00C807A6" w:rsidRPr="00A44336">
        <w:rPr>
          <w:rFonts w:ascii="Times New Roman" w:hAnsi="Times New Roman"/>
          <w:sz w:val="28"/>
          <w:szCs w:val="24"/>
        </w:rPr>
        <w:t xml:space="preserve"> </w:t>
      </w:r>
      <w:r w:rsidRPr="00A44336">
        <w:rPr>
          <w:rFonts w:ascii="Times New Roman" w:hAnsi="Times New Roman"/>
          <w:sz w:val="28"/>
          <w:szCs w:val="24"/>
        </w:rPr>
        <w:t>мегардад».</w:t>
      </w:r>
    </w:p>
    <w:p w:rsidR="00567417" w:rsidRPr="00A44336" w:rsidRDefault="0056741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Њангоми ќатъ кардани фарзандхондї пас аз эътибори ќонунї гирифтани њалнома дар ин бора муносибатњои фарзандхондшуда бо фарзандхондкарда танњо барои оянда барњам мехўрад. Бо ин лањзаи барњамхўрии муносибатњо бекор кардан аз беэътибор донистани фарзандхондї фарќ мекунад. Худи фарзандхондї аз лањзаи эътибори ќонунї пайдо кардани њалнома ќатъ мегардад.</w:t>
      </w:r>
      <w:r w:rsidRPr="00A44336">
        <w:rPr>
          <w:rStyle w:val="a8"/>
          <w:rFonts w:ascii="Times New Roman" w:hAnsi="Times New Roman"/>
          <w:sz w:val="28"/>
          <w:szCs w:val="24"/>
        </w:rPr>
        <w:footnoteReference w:id="78"/>
      </w:r>
      <w:r w:rsidRPr="00A44336">
        <w:rPr>
          <w:rFonts w:ascii="Times New Roman" w:hAnsi="Times New Roman"/>
          <w:sz w:val="28"/>
          <w:szCs w:val="24"/>
        </w:rPr>
        <w:t xml:space="preserve"> </w:t>
      </w:r>
    </w:p>
    <w:p w:rsidR="00567417" w:rsidRPr="00A44336" w:rsidRDefault="0056741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Пас аз эътибори ќонунї пайдо кардани њалнома дар бораи бекор кардани фарзандхондї суд њангоми ќонеъ кардани даъво вазифадор аст, ки дар давоми се рўз иќтибоси њалномаро ба маќомоти сабти асноди њолати шањрвандии мањаллї баќайдгирии давлатии фарзандхондї фиристад. Маќсад аз чунин амал аз он иборат аст, ки вобаста аз мазмуни ќисми хулосавии њалнома дар асноди сабти фарзандхондии кўдак таѓйиротњои дахлдор ворид карда шавад. Дар ќисми хулосавии њалномаи суд оид ба бекор кардани фарзандхондї ба таври мушаххас дар санади сабти таваллуди кўдак маълумотњои пештара дар бораи волидон барќарор карда мешаванд, ба кўдак ном, фамилия, номи падар пас аз бекор кардани фарзандхондї дода мешавад ё ин ки дар њамон ном, фамилия, номи падар мондани кўдак ва дигар масъалањои марбути он зикр карда мешавад.</w:t>
      </w:r>
    </w:p>
    <w:p w:rsidR="00567417" w:rsidRPr="00A44336" w:rsidRDefault="0056741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Асосњо барои бекор кардани фарзандхондии кўдак дар асоси чунин ҳолатҳо сурат мегирад:</w:t>
      </w:r>
    </w:p>
    <w:p w:rsidR="00567417" w:rsidRPr="00A44336" w:rsidRDefault="0056741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агар фарзандхондкардагон аз иљрои вазифањои ба зиммаашон гузошташудаи падару модарї саркашї намоянд;</w:t>
      </w:r>
    </w:p>
    <w:p w:rsidR="00567417" w:rsidRPr="00A44336" w:rsidRDefault="0056741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аз њуќуќи падару модарии худ сўистифода намоянд;</w:t>
      </w:r>
    </w:p>
    <w:p w:rsidR="00567417" w:rsidRPr="00A44336" w:rsidRDefault="0056741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бо кўдакони фарзандхондкардаашон муносибати берањмона дошта, майзада ё нашъаманди ашадї бошанд.</w:t>
      </w:r>
    </w:p>
    <w:p w:rsidR="00567417" w:rsidRPr="00A44336" w:rsidRDefault="0056741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Ќонунгузор асосњои бекор кардани фарзандхондии кўдакро бо номгўи ќ.1. моддаи 141 КО Љумњурии Тољикистон мањдуд накардааст. Муайян кардани асосњои дигари бекор кардани фарзандхондии кўдакро ќонунгузор ба ихтиёри суд вогузор нашудааст. Ихтиёрдории суд вобаста ба манфиати кўдак ва фикри кўдаки ба синни 10-солагї расида анљом дода мешавад.</w:t>
      </w:r>
    </w:p>
    <w:p w:rsidR="00567417" w:rsidRPr="00A44336" w:rsidRDefault="0056741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Асосњои дигари бекор кардани фарзандхондии кўдак њамон ваќт ба инобат гирифта мешавад, агар он ба шароити мўтадили тарбияи кўдак зиёни љиддї расонад. Агар њангоми баррасии парванда кўдак ба сини 10-солагї расида бошад, фикри ўро оил ба њалли масъала суд ба инобат мегирад.</w:t>
      </w:r>
      <w:r w:rsidR="00C807A6" w:rsidRPr="00A44336">
        <w:rPr>
          <w:rFonts w:ascii="Times New Roman" w:hAnsi="Times New Roman"/>
          <w:sz w:val="28"/>
          <w:szCs w:val="24"/>
        </w:rPr>
        <w:t xml:space="preserve"> </w:t>
      </w:r>
    </w:p>
    <w:p w:rsidR="00567417" w:rsidRPr="00A44336" w:rsidRDefault="0056741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Шахсони зерин њуќуќи талаби бекор кардани фарзандхондиро доранд; падару модари њаќиќии кўдаки фарзандхондшуда, фарзандхондкардагони (яке аз онњо) кўдакони фарзандхондшуда, ки ба синни 14-солагї расидаанд, маќомоти васояту парасторї, инчунин прокурор доро мебошад. </w:t>
      </w:r>
    </w:p>
    <w:p w:rsidR="00567417" w:rsidRPr="00A44336" w:rsidRDefault="0056741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Фарзандхондии кўдак ба тартиби судї бекор карда мешавад. Парванда оид ба бекор кардани фарзандхондии кўдак бо иштироки маќоми васояту парасторї, инчунин прокурор баррасї мешавад.</w:t>
      </w:r>
    </w:p>
    <w:p w:rsidR="00567417" w:rsidRPr="00A44336" w:rsidRDefault="0056741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Азбаски шахсоне, ки њуќуќи талаб кардани бекоркунии фарзандхондиро доранд, дар моддаи 142 КО Љумњурии Тољикистон мустањкам шудааст. </w:t>
      </w:r>
    </w:p>
    <w:p w:rsidR="00567417" w:rsidRPr="00A44336" w:rsidRDefault="0056741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Ба сифати онњо баромад менамоянд; падару модари њаќиќии кўдаки фарзандхондшуда, фарзанхондкардагони (яке аз онњо) кўдакони фарзандхондшуда, ки ба синни 14-солагї расидаанд, маќомоти васояту парасторї ва прокурор.</w:t>
      </w:r>
    </w:p>
    <w:p w:rsidR="00567417" w:rsidRPr="00A44336" w:rsidRDefault="0056741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 xml:space="preserve">Агар шахсон ва маќомотњои дар моддаи 142 КО Љумњурии Тољикистон номбар нашуда ба даъвои бекор намудани фарзандхондии кўдак ба суд мурољиат намояд, он гоњ суд мутобиќи талаботи моддаи 136 КМГ Љумњурии Тољикистон ќабули аризаи даъвогиро рад менамояд. Њангоми аз љониби шахсони алоњида, маќомотњои давлатии дар боло номбаршуда, иттињодияњои љамъиятї маълум намудани поймол кардани њуќуќу манфиатњои кўдаки фарзандхондшуда онњо метавонанд ба маќомти васояту парасторї ва прокурор дар ин бора маълумот дињанд. Маќомотњои номбурда дар доираи салоњияташон маълумотњои гирифтаро санљида пас аз он њуќуќи худ оид ба пешнињоди даъво дар бораи бекор кардани фарзандхондии кўдак ба суд истифода менамоянд. </w:t>
      </w:r>
    </w:p>
    <w:p w:rsidR="00567417" w:rsidRPr="00A44336" w:rsidRDefault="0056741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Ќонунгузор њамчун ќоидаи умумї бекор кардани фарзандхондии кўдакро, агар ў то пешнињод кардани даъво оид ба бекор кардани фарзандхондї</w:t>
      </w:r>
      <w:r w:rsidR="00C807A6" w:rsidRPr="00A44336">
        <w:rPr>
          <w:rFonts w:ascii="Times New Roman" w:hAnsi="Times New Roman"/>
          <w:sz w:val="28"/>
          <w:szCs w:val="24"/>
        </w:rPr>
        <w:t xml:space="preserve"> </w:t>
      </w:r>
      <w:r w:rsidRPr="00A44336">
        <w:rPr>
          <w:rFonts w:ascii="Times New Roman" w:hAnsi="Times New Roman"/>
          <w:sz w:val="28"/>
          <w:szCs w:val="24"/>
        </w:rPr>
        <w:t>ба балоѓат, яъне ба синни 18-солагї расида бошад, рад мекунад. Лекин ќонун њолатњои истисноиро муќаррар кардааст. Њангоми мављуд будани розигии байни фарзандхондкарда ва фарзандхондшуда инчунин волидони кўдак бекор кардани фарзандхондии кўдаки ба балоѓатрасида имконпазир мегардад. Дар мавриди набудани розигии яке аз шахсони номбурда фарзандхондкарда, фарзандхондшуда, волидони (яке аз онњо) кўдак даъво оид ба бекор кардани фарзандхондї баъди ба балоѓат расидани кўдаки фарзандхондшуда рад карда мешавад.</w:t>
      </w:r>
    </w:p>
    <w:p w:rsidR="00567417" w:rsidRPr="00A44336" w:rsidRDefault="0056741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Бекор кардани фарзандхондии кўдак боиси оќибатњои зерин мегардад. Тибќи ќ.1. моддаи 143 КО Љумњурии Тољикистон дар сурати фарзандхондиро бекор кардани суд њуќуќу ўњдадорињои байни фарзандхондшуда ва фарзандхондаю хешовандонаш ќатъ гардида, њуќуќу ўњдадорињои байни кўдак ва волидону хешовандонаш барќарор карда мешавад, агар инро манфиати кўдак таќозо кунад.</w:t>
      </w:r>
    </w:p>
    <w:p w:rsidR="00567417" w:rsidRPr="00A44336" w:rsidRDefault="0056741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Дар чунин њолат кўдак бо њалномаи суд ба волидонаш супорида мешавад. Дар сурати набудани волидон, инчунин агар ба волидон супурдани кўдак хилофи</w:t>
      </w:r>
      <w:r w:rsidR="00C807A6" w:rsidRPr="00A44336">
        <w:rPr>
          <w:rFonts w:ascii="Times New Roman" w:hAnsi="Times New Roman"/>
          <w:sz w:val="28"/>
          <w:szCs w:val="24"/>
        </w:rPr>
        <w:t xml:space="preserve"> </w:t>
      </w:r>
      <w:r w:rsidRPr="00A44336">
        <w:rPr>
          <w:rFonts w:ascii="Times New Roman" w:hAnsi="Times New Roman"/>
          <w:sz w:val="28"/>
          <w:szCs w:val="24"/>
        </w:rPr>
        <w:t>манфиати ў бошад, кўдак ба тарбияи маќомоту васояту парасторї дода мешавад.</w:t>
      </w:r>
    </w:p>
    <w:p w:rsidR="00567417" w:rsidRPr="00A44336" w:rsidRDefault="0056741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Суд њангоми баровардани њалнома њамчунин бояд масъалаи нигоњ доштан ё надоштани ном, номи падар ва фамилияи кўдакро бо сабаби фарзандхондї ба ў дода шудаанд, њал намояд. Агар кўдак дар синни 10 – солагї расида бошад дигар кардани ном, фамилия ё номи падари кўдак танњо ба розигии ў мумкин аст.</w:t>
      </w:r>
    </w:p>
    <w:p w:rsidR="00567417" w:rsidRDefault="0056741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Пас аз бекор кардани фарзандхондї ба таври истиснои ўњдадорињои фарзандхондкардаи собиќ оид ба таъминоти кўдак боќї мемонад. Ин талаботи ќонун аз њимояи манфиати кўдак бар меояд. Њалли ин масъала ба ихтиёрдории суд њавола шудааст. Яъне суд вазифадор набуда, балки њуќуќ дорад, ки вобаста аз њолатњои мушаххаси парванда пас аз фарзандхондї, ба таъминот то кадом андоза мўњтољ будани кўдакро муайян намуда, масъалаи таъминоти ўро њал намояд. Агар кўдак ба волидони аслии худ дода шавад, он гоњ масъалаи таъминоти кўдак аз љониби фарзандхондкардагони собиќ аз имкон берун аст. Дар мавриди эњтиёљманд будани кўдак ба таъминот суд њуќуќ дорад аз фарзандхондкардаи собиќ ба фоидаи ў ба таври њисса ё ба маблаѓи устувор алимент рўёнад. Дар њалномаи суд оид ба бекор кардани фарзандхондї инчунин андозаи маблаѓи алимент, лањзаи оѓози алиментдињї то ба балоѓат расидани кўдак њатман нишон дода мешавад.</w:t>
      </w:r>
    </w:p>
    <w:p w:rsidR="000302EF" w:rsidRPr="00A44336" w:rsidRDefault="000302EF" w:rsidP="00A44336">
      <w:pPr>
        <w:spacing w:after="0" w:line="360" w:lineRule="auto"/>
        <w:ind w:firstLine="709"/>
        <w:jc w:val="both"/>
        <w:rPr>
          <w:rFonts w:ascii="Times New Roman" w:hAnsi="Times New Roman"/>
          <w:sz w:val="28"/>
          <w:szCs w:val="24"/>
        </w:rPr>
      </w:pPr>
    </w:p>
    <w:p w:rsidR="00567417" w:rsidRPr="00A44336" w:rsidRDefault="00E21246"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br w:type="page"/>
      </w:r>
      <w:r w:rsidR="00E37E5F" w:rsidRPr="00A44336">
        <w:rPr>
          <w:rFonts w:ascii="Times New Roman" w:hAnsi="Times New Roman"/>
          <w:sz w:val="28"/>
          <w:szCs w:val="24"/>
        </w:rPr>
        <w:t xml:space="preserve">Нурова К.Н. </w:t>
      </w:r>
      <w:r w:rsidR="00567417" w:rsidRPr="00A44336">
        <w:rPr>
          <w:rFonts w:ascii="Times New Roman" w:hAnsi="Times New Roman"/>
          <w:sz w:val="28"/>
          <w:szCs w:val="24"/>
        </w:rPr>
        <w:t>Ассистент кафедры:</w:t>
      </w:r>
    </w:p>
    <w:p w:rsidR="00567417" w:rsidRPr="00A44336" w:rsidRDefault="0056741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«Коммерческое право»</w:t>
      </w:r>
      <w:r w:rsidR="000302EF">
        <w:rPr>
          <w:rFonts w:ascii="Times New Roman" w:hAnsi="Times New Roman"/>
          <w:sz w:val="28"/>
          <w:szCs w:val="24"/>
        </w:rPr>
        <w:t xml:space="preserve"> </w:t>
      </w:r>
      <w:r w:rsidRPr="00A44336">
        <w:rPr>
          <w:rFonts w:ascii="Times New Roman" w:hAnsi="Times New Roman"/>
          <w:sz w:val="28"/>
          <w:szCs w:val="24"/>
        </w:rPr>
        <w:t xml:space="preserve">ТГУК. </w:t>
      </w:r>
    </w:p>
    <w:p w:rsidR="00E21246" w:rsidRPr="00A44336" w:rsidRDefault="00E21246" w:rsidP="00A44336">
      <w:pPr>
        <w:spacing w:after="0" w:line="360" w:lineRule="auto"/>
        <w:ind w:firstLine="709"/>
        <w:jc w:val="both"/>
        <w:rPr>
          <w:rFonts w:ascii="Times New Roman" w:hAnsi="Times New Roman"/>
          <w:sz w:val="28"/>
          <w:szCs w:val="24"/>
        </w:rPr>
      </w:pPr>
    </w:p>
    <w:p w:rsidR="00567417" w:rsidRPr="00A44336" w:rsidRDefault="0056741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МЕСТО И РОЛЬ ИСТОРИКО-ПРАВОВЫХ НАСЛЕДИЙ</w:t>
      </w:r>
      <w:r w:rsidR="00E21246" w:rsidRPr="00A44336">
        <w:rPr>
          <w:rFonts w:ascii="Times New Roman" w:hAnsi="Times New Roman"/>
          <w:sz w:val="28"/>
          <w:szCs w:val="24"/>
        </w:rPr>
        <w:t xml:space="preserve"> </w:t>
      </w:r>
      <w:r w:rsidR="00557FB2" w:rsidRPr="00A44336">
        <w:rPr>
          <w:rFonts w:ascii="Times New Roman" w:hAnsi="Times New Roman"/>
          <w:sz w:val="28"/>
          <w:szCs w:val="24"/>
        </w:rPr>
        <w:t>В КОНСТИТУЦИИ ТАДЖИКИСТАНА</w:t>
      </w:r>
    </w:p>
    <w:p w:rsidR="00E21246" w:rsidRPr="00A44336" w:rsidRDefault="00E21246" w:rsidP="00A44336">
      <w:pPr>
        <w:spacing w:after="0" w:line="360" w:lineRule="auto"/>
        <w:ind w:firstLine="709"/>
        <w:jc w:val="both"/>
        <w:rPr>
          <w:rFonts w:ascii="Times New Roman" w:hAnsi="Times New Roman"/>
          <w:color w:val="000000"/>
          <w:sz w:val="28"/>
          <w:szCs w:val="24"/>
        </w:rPr>
      </w:pPr>
    </w:p>
    <w:p w:rsidR="00567417" w:rsidRPr="00A44336" w:rsidRDefault="00567417" w:rsidP="00A44336">
      <w:pPr>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Государственность и его правовых основ в современных условиях требует учета историко-правовых наследия наших предков, а это в свою очередь дает</w:t>
      </w:r>
      <w:r w:rsidR="00C807A6" w:rsidRPr="00A44336">
        <w:rPr>
          <w:rFonts w:ascii="Times New Roman" w:hAnsi="Times New Roman"/>
          <w:color w:val="000000"/>
          <w:sz w:val="28"/>
          <w:szCs w:val="24"/>
        </w:rPr>
        <w:t xml:space="preserve"> </w:t>
      </w:r>
      <w:r w:rsidRPr="00A44336">
        <w:rPr>
          <w:rFonts w:ascii="Times New Roman" w:hAnsi="Times New Roman"/>
          <w:color w:val="000000"/>
          <w:sz w:val="28"/>
          <w:szCs w:val="24"/>
        </w:rPr>
        <w:t xml:space="preserve">возможность определить степень подготовленности общества к осуществлению реформ в различных сферах жизни. </w:t>
      </w:r>
    </w:p>
    <w:p w:rsidR="00567417" w:rsidRPr="00A44336" w:rsidRDefault="00C807A6" w:rsidP="00A44336">
      <w:pPr>
        <w:spacing w:after="0" w:line="360" w:lineRule="auto"/>
        <w:ind w:firstLine="709"/>
        <w:jc w:val="both"/>
        <w:rPr>
          <w:rFonts w:ascii="Times New Roman" w:hAnsi="Times New Roman"/>
          <w:color w:val="000000"/>
          <w:sz w:val="28"/>
          <w:szCs w:val="24"/>
        </w:rPr>
      </w:pPr>
      <w:r w:rsidRPr="00A44336">
        <w:rPr>
          <w:rFonts w:ascii="Times New Roman" w:hAnsi="Times New Roman"/>
          <w:color w:val="000000"/>
          <w:sz w:val="28"/>
          <w:szCs w:val="24"/>
        </w:rPr>
        <w:t xml:space="preserve"> </w:t>
      </w:r>
      <w:r w:rsidR="00567417" w:rsidRPr="00A44336">
        <w:rPr>
          <w:rFonts w:ascii="Times New Roman" w:hAnsi="Times New Roman"/>
          <w:color w:val="000000"/>
          <w:sz w:val="28"/>
          <w:szCs w:val="24"/>
        </w:rPr>
        <w:t>Формирование общественных отношений происходит одновременно с меняющимися формами юридического закрепления отношений собственности, личности и государства, и соответствующими изменениями в содержании юридических терминов. Наблюдая эволюцию содержания понятий в теории и истории государства и права, можно в соответствии с результатами наблюдений выстраивать логику преобразований, исследовать характер правоотношений в соответствии с целями их субъектов. Право должно выражать идеи законности, а государство должно поддерживать их реализацию, ибо существование независимой личности зависит от правового определения степени личной сво</w:t>
      </w:r>
      <w:r w:rsidR="000302EF">
        <w:rPr>
          <w:rFonts w:ascii="Times New Roman" w:hAnsi="Times New Roman"/>
          <w:color w:val="000000"/>
          <w:sz w:val="28"/>
          <w:szCs w:val="24"/>
        </w:rPr>
        <w:t>боды.</w:t>
      </w:r>
    </w:p>
    <w:p w:rsidR="00567417" w:rsidRPr="00A44336" w:rsidRDefault="00C807A6" w:rsidP="00A44336">
      <w:pPr>
        <w:spacing w:after="0" w:line="360" w:lineRule="auto"/>
        <w:ind w:firstLine="709"/>
        <w:jc w:val="both"/>
        <w:rPr>
          <w:rFonts w:ascii="Times New Roman" w:hAnsi="Times New Roman"/>
          <w:sz w:val="28"/>
          <w:szCs w:val="24"/>
        </w:rPr>
      </w:pPr>
      <w:r w:rsidRPr="00A44336">
        <w:rPr>
          <w:rFonts w:ascii="Times New Roman" w:hAnsi="Times New Roman"/>
          <w:color w:val="000000"/>
          <w:sz w:val="28"/>
          <w:szCs w:val="24"/>
        </w:rPr>
        <w:t xml:space="preserve"> </w:t>
      </w:r>
      <w:r w:rsidR="00567417" w:rsidRPr="00A44336">
        <w:rPr>
          <w:rFonts w:ascii="Times New Roman" w:hAnsi="Times New Roman"/>
          <w:color w:val="000000"/>
          <w:sz w:val="28"/>
          <w:szCs w:val="24"/>
        </w:rPr>
        <w:t>В системе историко-правовых наследия народов стран Центральной Азии достойное место занимает Амир Темур – историческая личность, его жизненный путь и роль оцениваются по разному.</w:t>
      </w:r>
      <w:r w:rsidRPr="00A44336">
        <w:rPr>
          <w:rFonts w:ascii="Times New Roman" w:hAnsi="Times New Roman"/>
          <w:color w:val="000000"/>
          <w:sz w:val="28"/>
          <w:szCs w:val="24"/>
        </w:rPr>
        <w:t xml:space="preserve"> </w:t>
      </w:r>
      <w:r w:rsidR="00567417" w:rsidRPr="00A44336">
        <w:rPr>
          <w:rFonts w:ascii="Times New Roman" w:hAnsi="Times New Roman"/>
          <w:sz w:val="28"/>
          <w:szCs w:val="24"/>
        </w:rPr>
        <w:t>Амир Темур как дальновидный политик и крупный государственный деятель сумел основать на месте разрозненных феодальных государств большое централизованное, сильное государство. Стиль управления, обычаи, которыми он руководствовался, порядок и дисциплина были образцовыми, опыт его деятельности во многих областях в настоящее время имеют большое значение для независимых стран Центральной Азии. Прежде всего, следует отметить, что он всесторонне изучил и использовал положительный опыт строительства государств.</w:t>
      </w:r>
    </w:p>
    <w:p w:rsidR="00567417" w:rsidRPr="00A44336" w:rsidRDefault="00567417" w:rsidP="00A44336">
      <w:pPr>
        <w:spacing w:after="0" w:line="360" w:lineRule="auto"/>
        <w:ind w:firstLine="709"/>
        <w:jc w:val="both"/>
        <w:rPr>
          <w:rFonts w:ascii="Times New Roman" w:hAnsi="Times New Roman"/>
          <w:sz w:val="28"/>
          <w:szCs w:val="24"/>
        </w:rPr>
      </w:pPr>
      <w:r w:rsidRPr="00A44336">
        <w:rPr>
          <w:rFonts w:ascii="Times New Roman" w:hAnsi="Times New Roman"/>
          <w:sz w:val="28"/>
          <w:szCs w:val="24"/>
        </w:rPr>
        <w:t>О значение и необходимости культурных и историко-правовых наследий наших предков указывается и в Конститутции Республики Таджикистан: в</w:t>
      </w:r>
      <w:r w:rsidR="00C807A6" w:rsidRPr="00A44336">
        <w:rPr>
          <w:rFonts w:ascii="Times New Roman" w:hAnsi="Times New Roman"/>
          <w:sz w:val="28"/>
          <w:szCs w:val="24"/>
        </w:rPr>
        <w:t xml:space="preserve"> </w:t>
      </w:r>
      <w:r w:rsidRPr="00A44336">
        <w:rPr>
          <w:rFonts w:ascii="Times New Roman" w:hAnsi="Times New Roman"/>
          <w:sz w:val="28"/>
          <w:szCs w:val="24"/>
        </w:rPr>
        <w:t>соответствии стаете 44 Конституции одним из основных обязанности человека и гражданина является охрана исторических и культурных памятников.</w:t>
      </w:r>
    </w:p>
    <w:p w:rsidR="00567417" w:rsidRPr="00A44336" w:rsidRDefault="00567417" w:rsidP="00A44336">
      <w:pPr>
        <w:pStyle w:val="ac"/>
        <w:spacing w:after="0" w:line="360" w:lineRule="auto"/>
        <w:ind w:left="0" w:firstLine="709"/>
        <w:jc w:val="both"/>
        <w:rPr>
          <w:rFonts w:ascii="Times New Roman" w:hAnsi="Times New Roman"/>
          <w:sz w:val="28"/>
          <w:szCs w:val="24"/>
        </w:rPr>
      </w:pPr>
      <w:r w:rsidRPr="00A44336">
        <w:rPr>
          <w:rFonts w:ascii="Times New Roman" w:hAnsi="Times New Roman"/>
          <w:sz w:val="28"/>
          <w:szCs w:val="24"/>
        </w:rPr>
        <w:t xml:space="preserve">В управлении государством он придавал особое значение Кенгашу (совету). Организация этих Кенгашев, расположение участников соответственно их степени, должности и в настоящее время заслуживает внимания. </w:t>
      </w:r>
    </w:p>
    <w:p w:rsidR="00567417" w:rsidRPr="00A44336" w:rsidRDefault="00567417" w:rsidP="00A44336">
      <w:pPr>
        <w:pStyle w:val="ac"/>
        <w:spacing w:after="0" w:line="360" w:lineRule="auto"/>
        <w:ind w:left="0" w:firstLine="709"/>
        <w:jc w:val="both"/>
        <w:rPr>
          <w:rFonts w:ascii="Times New Roman" w:hAnsi="Times New Roman"/>
          <w:sz w:val="28"/>
          <w:szCs w:val="24"/>
        </w:rPr>
      </w:pPr>
      <w:r w:rsidRPr="00A44336">
        <w:rPr>
          <w:rFonts w:ascii="Times New Roman" w:hAnsi="Times New Roman"/>
          <w:sz w:val="28"/>
          <w:szCs w:val="24"/>
        </w:rPr>
        <w:t xml:space="preserve">Темур в своем «Уложении» обобщил политико-правовые взгляды на то, как именно следует управлять государственной системой сверху донизу. Сахибкиран подробно изложил, что управление государством основывается на двенадцати правилах. «Теперь назидания моим именитым детям и </w:t>
      </w:r>
    </w:p>
    <w:p w:rsidR="00567417" w:rsidRPr="00A44336" w:rsidRDefault="00567417" w:rsidP="00A44336">
      <w:pPr>
        <w:pStyle w:val="ac"/>
        <w:spacing w:after="0" w:line="360" w:lineRule="auto"/>
        <w:ind w:left="0" w:firstLine="709"/>
        <w:jc w:val="both"/>
        <w:rPr>
          <w:rFonts w:ascii="Times New Roman" w:hAnsi="Times New Roman"/>
          <w:sz w:val="28"/>
          <w:szCs w:val="24"/>
        </w:rPr>
      </w:pPr>
      <w:r w:rsidRPr="00A44336">
        <w:rPr>
          <w:rFonts w:ascii="Times New Roman" w:hAnsi="Times New Roman"/>
          <w:sz w:val="28"/>
          <w:szCs w:val="24"/>
        </w:rPr>
        <w:t xml:space="preserve">способным внукам, которым предстоит управлять страной; двенадцать правил сделал для себя лозунгом и благодаря им достиг такой степени управления. С помощью этих правил я занимал страну, управлял ею и украшал престол». Он разделял подданных на следующие общественно-политические слои: </w:t>
      </w:r>
    </w:p>
    <w:p w:rsidR="00567417" w:rsidRPr="00A44336" w:rsidRDefault="00567417" w:rsidP="00A44336">
      <w:pPr>
        <w:numPr>
          <w:ilvl w:val="0"/>
          <w:numId w:val="41"/>
        </w:numPr>
        <w:tabs>
          <w:tab w:val="clear" w:pos="720"/>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 xml:space="preserve">сайиды (потомки пророка), ученые, шейхи, знатные люди, то есть интеллигенция; </w:t>
      </w:r>
    </w:p>
    <w:p w:rsidR="00567417" w:rsidRPr="00A44336" w:rsidRDefault="00567417" w:rsidP="00A44336">
      <w:pPr>
        <w:numPr>
          <w:ilvl w:val="0"/>
          <w:numId w:val="41"/>
        </w:numPr>
        <w:tabs>
          <w:tab w:val="clear" w:pos="720"/>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 xml:space="preserve">мудрецы, знающие суть дела; </w:t>
      </w:r>
    </w:p>
    <w:p w:rsidR="00567417" w:rsidRPr="00A44336" w:rsidRDefault="00567417" w:rsidP="00A44336">
      <w:pPr>
        <w:numPr>
          <w:ilvl w:val="0"/>
          <w:numId w:val="41"/>
        </w:numPr>
        <w:tabs>
          <w:tab w:val="clear" w:pos="720"/>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 xml:space="preserve">дервишы, верующие в бога, каландары (пилигримы); </w:t>
      </w:r>
    </w:p>
    <w:p w:rsidR="00567417" w:rsidRPr="00A44336" w:rsidRDefault="00567417" w:rsidP="00A44336">
      <w:pPr>
        <w:numPr>
          <w:ilvl w:val="0"/>
          <w:numId w:val="41"/>
        </w:numPr>
        <w:tabs>
          <w:tab w:val="clear" w:pos="720"/>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 xml:space="preserve">принцы, амиры, военачальники, командующие войсками; </w:t>
      </w:r>
    </w:p>
    <w:p w:rsidR="00567417" w:rsidRPr="00A44336" w:rsidRDefault="00567417" w:rsidP="00A44336">
      <w:pPr>
        <w:numPr>
          <w:ilvl w:val="0"/>
          <w:numId w:val="41"/>
        </w:numPr>
        <w:tabs>
          <w:tab w:val="clear" w:pos="720"/>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 xml:space="preserve">воины и простолюдины; </w:t>
      </w:r>
    </w:p>
    <w:p w:rsidR="00567417" w:rsidRPr="00A44336" w:rsidRDefault="00567417" w:rsidP="00A44336">
      <w:pPr>
        <w:numPr>
          <w:ilvl w:val="0"/>
          <w:numId w:val="41"/>
        </w:numPr>
        <w:tabs>
          <w:tab w:val="clear" w:pos="720"/>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 xml:space="preserve">люди, которым можно доверять дела правительства и с которыми можно посоветоваться, доверительные лица; </w:t>
      </w:r>
    </w:p>
    <w:p w:rsidR="00567417" w:rsidRPr="00A44336" w:rsidRDefault="00567417" w:rsidP="00A44336">
      <w:pPr>
        <w:numPr>
          <w:ilvl w:val="0"/>
          <w:numId w:val="41"/>
        </w:numPr>
        <w:tabs>
          <w:tab w:val="clear" w:pos="720"/>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 xml:space="preserve">визири, главные писари, писари диванов, инженера; </w:t>
      </w:r>
    </w:p>
    <w:p w:rsidR="00567417" w:rsidRPr="00A44336" w:rsidRDefault="00567417" w:rsidP="00A44336">
      <w:pPr>
        <w:numPr>
          <w:ilvl w:val="0"/>
          <w:numId w:val="41"/>
        </w:numPr>
        <w:tabs>
          <w:tab w:val="clear" w:pos="720"/>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 xml:space="preserve">врачи и табибы (лекари); </w:t>
      </w:r>
    </w:p>
    <w:p w:rsidR="00567417" w:rsidRPr="00A44336" w:rsidRDefault="00567417" w:rsidP="00A44336">
      <w:pPr>
        <w:numPr>
          <w:ilvl w:val="0"/>
          <w:numId w:val="41"/>
        </w:numPr>
        <w:tabs>
          <w:tab w:val="clear" w:pos="720"/>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 xml:space="preserve">ученые – комментаторы текстов и хадисов; </w:t>
      </w:r>
    </w:p>
    <w:p w:rsidR="00567417" w:rsidRPr="00A44336" w:rsidRDefault="00567417" w:rsidP="00A44336">
      <w:pPr>
        <w:numPr>
          <w:ilvl w:val="0"/>
          <w:numId w:val="41"/>
        </w:numPr>
        <w:tabs>
          <w:tab w:val="clear" w:pos="720"/>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 xml:space="preserve">люди промыслов (ремесленники, сапожники); </w:t>
      </w:r>
    </w:p>
    <w:p w:rsidR="00567417" w:rsidRPr="00A44336" w:rsidRDefault="00567417" w:rsidP="00A44336">
      <w:pPr>
        <w:numPr>
          <w:ilvl w:val="0"/>
          <w:numId w:val="41"/>
        </w:numPr>
        <w:tabs>
          <w:tab w:val="clear" w:pos="720"/>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 xml:space="preserve">суфии; </w:t>
      </w:r>
    </w:p>
    <w:p w:rsidR="00567417" w:rsidRPr="00A44336" w:rsidRDefault="00567417" w:rsidP="00A44336">
      <w:pPr>
        <w:numPr>
          <w:ilvl w:val="0"/>
          <w:numId w:val="41"/>
        </w:numPr>
        <w:tabs>
          <w:tab w:val="clear" w:pos="720"/>
        </w:tabs>
        <w:spacing w:after="0" w:line="360" w:lineRule="auto"/>
        <w:ind w:left="0" w:firstLine="709"/>
        <w:jc w:val="both"/>
        <w:rPr>
          <w:rFonts w:ascii="Times New Roman" w:hAnsi="Times New Roman"/>
          <w:sz w:val="28"/>
          <w:szCs w:val="24"/>
        </w:rPr>
      </w:pPr>
      <w:r w:rsidRPr="00A44336">
        <w:rPr>
          <w:rFonts w:ascii="Times New Roman" w:hAnsi="Times New Roman"/>
          <w:sz w:val="28"/>
          <w:szCs w:val="24"/>
        </w:rPr>
        <w:t xml:space="preserve">торговцы и путешественники. </w:t>
      </w:r>
    </w:p>
    <w:p w:rsidR="000302EF" w:rsidRDefault="00567417" w:rsidP="00A44336">
      <w:pPr>
        <w:pStyle w:val="ac"/>
        <w:spacing w:after="0" w:line="360" w:lineRule="auto"/>
        <w:ind w:left="0" w:firstLine="709"/>
        <w:jc w:val="both"/>
        <w:rPr>
          <w:rFonts w:ascii="Times New Roman" w:hAnsi="Times New Roman"/>
          <w:sz w:val="28"/>
          <w:szCs w:val="24"/>
        </w:rPr>
      </w:pPr>
      <w:r w:rsidRPr="00A44336">
        <w:rPr>
          <w:rFonts w:ascii="Times New Roman" w:hAnsi="Times New Roman"/>
          <w:sz w:val="28"/>
        </w:rPr>
        <w:t xml:space="preserve">Все земли, кроме Мовароуннахра, Амир Темур распределил между своими сыновьями, родственниками, военачальниками в виде «суюргол» (земля и воды, передаваемые на постоянное пользование своим близким). Получивший суюргол имел право взимать полностью или частично государственные налоги с населения данных земель. </w:t>
      </w:r>
      <w:bookmarkStart w:id="0" w:name="_GoBack"/>
      <w:bookmarkEnd w:id="0"/>
    </w:p>
    <w:sectPr w:rsidR="000302EF" w:rsidSect="000302EF">
      <w:footerReference w:type="default" r:id="rId46"/>
      <w:footnotePr>
        <w:numRestart w:val="eachPage"/>
      </w:footnotePr>
      <w:pgSz w:w="11907" w:h="16840" w:code="9"/>
      <w:pgMar w:top="1134" w:right="851" w:bottom="1134" w:left="1701" w:header="709" w:footer="6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336" w:rsidRDefault="00A44336">
      <w:r>
        <w:separator/>
      </w:r>
    </w:p>
  </w:endnote>
  <w:endnote w:type="continuationSeparator" w:id="0">
    <w:p w:rsidR="00A44336" w:rsidRDefault="00A44336">
      <w:r>
        <w:continuationSeparator/>
      </w:r>
    </w:p>
  </w:endnote>
  <w:endnote w:id="1">
    <w:p w:rsidR="0051477D" w:rsidRDefault="0051477D" w:rsidP="000302EF">
      <w:pPr>
        <w:pStyle w:val="af6"/>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Ц"/>
    <w:panose1 w:val="02010600030101010101"/>
    <w:charset w:val="86"/>
    <w:family w:val="auto"/>
    <w:pitch w:val="variable"/>
    <w:sig w:usb0="00000003" w:usb1="288F0000" w:usb2="00000016" w:usb3="00000000" w:csb0="00040001" w:csb1="00000000"/>
  </w:font>
  <w:font w:name="Times New Roman Tj">
    <w:altName w:val="Times New Roman"/>
    <w:panose1 w:val="00000000000000000000"/>
    <w:charset w:val="CC"/>
    <w:family w:val="roma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336" w:rsidRPr="00C807A6" w:rsidRDefault="00A44336">
    <w:pPr>
      <w:pStyle w:val="a4"/>
      <w:jc w:val="center"/>
      <w:rPr>
        <w:rFonts w:ascii="Times New Roman" w:hAnsi="Times New Roman"/>
        <w:sz w:val="24"/>
        <w:szCs w:val="24"/>
      </w:rPr>
    </w:pPr>
    <w:r w:rsidRPr="00C807A6">
      <w:rPr>
        <w:rFonts w:ascii="Times New Roman" w:hAnsi="Times New Roman"/>
        <w:sz w:val="24"/>
        <w:szCs w:val="24"/>
      </w:rPr>
      <w:fldChar w:fldCharType="begin"/>
    </w:r>
    <w:r w:rsidRPr="00C807A6">
      <w:rPr>
        <w:rFonts w:ascii="Times New Roman" w:hAnsi="Times New Roman"/>
        <w:sz w:val="24"/>
        <w:szCs w:val="24"/>
      </w:rPr>
      <w:instrText xml:space="preserve"> PAGE   \* MERGEFORMAT </w:instrText>
    </w:r>
    <w:r w:rsidRPr="00C807A6">
      <w:rPr>
        <w:rFonts w:ascii="Times New Roman" w:hAnsi="Times New Roman"/>
        <w:sz w:val="24"/>
        <w:szCs w:val="24"/>
      </w:rPr>
      <w:fldChar w:fldCharType="separate"/>
    </w:r>
    <w:r w:rsidR="002B1D5E">
      <w:rPr>
        <w:rFonts w:ascii="Times New Roman" w:hAnsi="Times New Roman"/>
        <w:noProof/>
        <w:sz w:val="24"/>
        <w:szCs w:val="24"/>
      </w:rPr>
      <w:t>1</w:t>
    </w:r>
    <w:r w:rsidRPr="00C807A6">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336" w:rsidRDefault="00A44336">
      <w:r>
        <w:separator/>
      </w:r>
    </w:p>
  </w:footnote>
  <w:footnote w:type="continuationSeparator" w:id="0">
    <w:p w:rsidR="00A44336" w:rsidRDefault="00A44336">
      <w:r>
        <w:continuationSeparator/>
      </w:r>
    </w:p>
  </w:footnote>
  <w:footnote w:id="1">
    <w:p w:rsidR="00A44336" w:rsidRPr="00321EB3" w:rsidRDefault="00A44336" w:rsidP="00321EB3">
      <w:pPr>
        <w:pStyle w:val="a6"/>
        <w:spacing w:line="228" w:lineRule="auto"/>
        <w:jc w:val="both"/>
        <w:rPr>
          <w:rFonts w:ascii="Times New Roman Tj" w:hAnsi="Times New Roman Tj"/>
          <w:spacing w:val="-4"/>
          <w:sz w:val="16"/>
          <w:szCs w:val="16"/>
        </w:rPr>
      </w:pPr>
      <w:r w:rsidRPr="00321EB3">
        <w:rPr>
          <w:rStyle w:val="a8"/>
          <w:rFonts w:ascii="Times New Roman Tj" w:hAnsi="Times New Roman Tj"/>
          <w:spacing w:val="-4"/>
          <w:sz w:val="16"/>
          <w:szCs w:val="16"/>
        </w:rPr>
        <w:t>1</w:t>
      </w:r>
      <w:r w:rsidRPr="00321EB3">
        <w:rPr>
          <w:rFonts w:ascii="Times New Roman Tj" w:hAnsi="Times New Roman Tj"/>
          <w:spacing w:val="-4"/>
          <w:sz w:val="16"/>
          <w:szCs w:val="16"/>
        </w:rPr>
        <w:t xml:space="preserve"> Конституция Российской Федерации // Российская газета.1993.25декабря. № 237.</w:t>
      </w:r>
    </w:p>
    <w:p w:rsidR="0051477D" w:rsidRDefault="0051477D" w:rsidP="00321EB3">
      <w:pPr>
        <w:pStyle w:val="a6"/>
        <w:spacing w:line="228" w:lineRule="auto"/>
        <w:jc w:val="both"/>
      </w:pPr>
    </w:p>
  </w:footnote>
  <w:footnote w:id="2">
    <w:p w:rsidR="0051477D" w:rsidRDefault="00A44336" w:rsidP="000302EF">
      <w:pPr>
        <w:pStyle w:val="ae"/>
        <w:spacing w:after="0" w:line="228" w:lineRule="auto"/>
        <w:ind w:left="-238"/>
        <w:jc w:val="both"/>
      </w:pPr>
      <w:r w:rsidRPr="000302EF">
        <w:rPr>
          <w:rStyle w:val="a8"/>
          <w:rFonts w:ascii="Times New Roman" w:hAnsi="Times New Roman"/>
          <w:spacing w:val="-4"/>
          <w:sz w:val="20"/>
          <w:szCs w:val="20"/>
        </w:rPr>
        <w:t>2</w:t>
      </w:r>
      <w:r w:rsidRPr="000302EF">
        <w:rPr>
          <w:rFonts w:ascii="Times New Roman" w:hAnsi="Times New Roman"/>
          <w:sz w:val="20"/>
          <w:szCs w:val="20"/>
        </w:rPr>
        <w:t xml:space="preserve"> Федеральный закон от 13 октября 2008 года № 173-ФЗ “О дополнительных мерах по поддержке финансовой системы Российской Федерации”; Федеральный закон от 13 октября 2008 года № 171-ФЗ “О внесении изменения в статью 46 Федерального закона “О Центральном банке Российской Федерации (Банке России)”; Федеральный закон от 13 октября 008 года № 174-ФЗ “О внесении изменений в статью 11 Федерального закона “О страховании вкладов физических лиц в банках Российской Федерации” и некоторые другие законодательные акты Российской Федерации” // Российская газета. 2008. 14 октября № 214. Федеральный закон от 27 октября 2008 года № 176-ФЗ “О внесении изменений в Федеральный закон “О Центральном банке Российской Федерации (Банке России)” и статью 12 Федерального закона “О рынке ценных бумаг” // .Российская газета/ 2008. 28 октября № 224.</w:t>
      </w:r>
    </w:p>
  </w:footnote>
  <w:footnote w:id="3">
    <w:p w:rsidR="0051477D" w:rsidRDefault="00A44336" w:rsidP="00321EB3">
      <w:pPr>
        <w:pStyle w:val="a6"/>
        <w:spacing w:line="228" w:lineRule="auto"/>
        <w:ind w:left="-240"/>
      </w:pPr>
      <w:r w:rsidRPr="000302EF">
        <w:rPr>
          <w:rStyle w:val="a8"/>
          <w:rFonts w:ascii="Times New Roman Tj" w:hAnsi="Times New Roman Tj"/>
          <w:spacing w:val="-4"/>
        </w:rPr>
        <w:t>3</w:t>
      </w:r>
      <w:r w:rsidRPr="000302EF">
        <w:rPr>
          <w:rFonts w:ascii="Times New Roman Tj" w:hAnsi="Times New Roman Tj"/>
          <w:spacing w:val="-4"/>
        </w:rPr>
        <w:t xml:space="preserve"> Горбунова О.Н. Финансовое право и финансовый мониторинг в современной России. М.: Профобразование, 2003.. С. 51.</w:t>
      </w:r>
    </w:p>
  </w:footnote>
  <w:footnote w:id="4">
    <w:p w:rsidR="0051477D" w:rsidRDefault="00A44336" w:rsidP="00321EB3">
      <w:pPr>
        <w:pStyle w:val="a6"/>
        <w:spacing w:line="228" w:lineRule="auto"/>
        <w:ind w:left="-240"/>
        <w:jc w:val="both"/>
      </w:pPr>
      <w:r w:rsidRPr="000302EF">
        <w:rPr>
          <w:rStyle w:val="a8"/>
          <w:rFonts w:ascii="Times New Roman Tj" w:hAnsi="Times New Roman Tj"/>
          <w:spacing w:val="-4"/>
        </w:rPr>
        <w:t>4</w:t>
      </w:r>
      <w:r w:rsidRPr="000302EF">
        <w:rPr>
          <w:rFonts w:ascii="Times New Roman Tj" w:hAnsi="Times New Roman Tj"/>
          <w:spacing w:val="-4"/>
        </w:rPr>
        <w:t xml:space="preserve"> По данным Банка России на 1июня 2008 года общая сумма кредитов, выданных физическим лицам, составила 3,46 трлн рублей, в том числе просроченная задолженность – 115,9 млрд рублей // www.cbr.ru.</w:t>
      </w:r>
    </w:p>
  </w:footnote>
  <w:footnote w:id="5">
    <w:p w:rsidR="0051477D" w:rsidRDefault="00A44336" w:rsidP="000302EF">
      <w:pPr>
        <w:pStyle w:val="a6"/>
        <w:ind w:left="-360" w:right="-62"/>
        <w:jc w:val="both"/>
      </w:pPr>
      <w:r w:rsidRPr="000302EF">
        <w:rPr>
          <w:rStyle w:val="a8"/>
          <w:rFonts w:ascii="Times New Roman Tj" w:hAnsi="Times New Roman Tj"/>
          <w:spacing w:val="-4"/>
          <w:lang w:val="en-US"/>
        </w:rPr>
        <w:t>5</w:t>
      </w:r>
      <w:r w:rsidRPr="000302EF">
        <w:rPr>
          <w:rFonts w:ascii="Times New Roman Tj" w:hAnsi="Times New Roman Tj"/>
          <w:spacing w:val="-4"/>
          <w:lang w:val="en-US"/>
        </w:rPr>
        <w:t xml:space="preserve"> Financial Stability in Emerging Market Economics // Report of the Working Party on Financial Stability / ashington: World Bank. 1997. April</w:t>
      </w:r>
      <w:r w:rsidRPr="000302EF">
        <w:rPr>
          <w:rFonts w:ascii="Times New Roman Tj" w:hAnsi="Times New Roman Tj"/>
          <w:spacing w:val="-4"/>
        </w:rPr>
        <w:t>.</w:t>
      </w:r>
    </w:p>
  </w:footnote>
  <w:footnote w:id="6">
    <w:p w:rsidR="0051477D" w:rsidRDefault="00A44336" w:rsidP="000302EF">
      <w:pPr>
        <w:pStyle w:val="a6"/>
      </w:pPr>
      <w:r w:rsidRPr="000302EF">
        <w:rPr>
          <w:rStyle w:val="a8"/>
          <w:rFonts w:ascii="Times New Roman Tj" w:hAnsi="Times New Roman Tj"/>
          <w:spacing w:val="-4"/>
        </w:rPr>
        <w:t>6</w:t>
      </w:r>
      <w:r w:rsidRPr="000302EF">
        <w:rPr>
          <w:rFonts w:ascii="Times New Roman Tj" w:hAnsi="Times New Roman Tj"/>
          <w:spacing w:val="-4"/>
        </w:rPr>
        <w:t xml:space="preserve"> </w:t>
      </w:r>
      <w:r w:rsidRPr="002B1D5E">
        <w:rPr>
          <w:rFonts w:ascii="Times New Roman Tj" w:hAnsi="Times New Roman Tj"/>
          <w:spacing w:val="-4"/>
          <w:lang w:val="en-US"/>
        </w:rPr>
        <w:t>www</w:t>
      </w:r>
      <w:r w:rsidRPr="002B1D5E">
        <w:rPr>
          <w:rFonts w:ascii="Times New Roman Tj" w:hAnsi="Times New Roman Tj"/>
          <w:spacing w:val="-4"/>
        </w:rPr>
        <w:t>.</w:t>
      </w:r>
      <w:r w:rsidRPr="002B1D5E">
        <w:rPr>
          <w:rFonts w:ascii="Times New Roman Tj" w:hAnsi="Times New Roman Tj"/>
          <w:spacing w:val="-4"/>
          <w:lang w:val="en-US"/>
        </w:rPr>
        <w:t>kremlin</w:t>
      </w:r>
      <w:r w:rsidRPr="002B1D5E">
        <w:rPr>
          <w:rFonts w:ascii="Times New Roman Tj" w:hAnsi="Times New Roman Tj"/>
          <w:spacing w:val="-4"/>
        </w:rPr>
        <w:t>.</w:t>
      </w:r>
      <w:r w:rsidRPr="002B1D5E">
        <w:rPr>
          <w:rFonts w:ascii="Times New Roman Tj" w:hAnsi="Times New Roman Tj"/>
          <w:spacing w:val="-4"/>
          <w:lang w:val="en-US"/>
        </w:rPr>
        <w:t>ru</w:t>
      </w:r>
    </w:p>
  </w:footnote>
  <w:footnote w:id="7">
    <w:p w:rsidR="0051477D" w:rsidRDefault="00A44336" w:rsidP="00321EB3">
      <w:pPr>
        <w:pStyle w:val="a6"/>
        <w:spacing w:line="228" w:lineRule="auto"/>
      </w:pPr>
      <w:r w:rsidRPr="000302EF">
        <w:rPr>
          <w:rStyle w:val="a8"/>
          <w:rFonts w:ascii="Times New Roman Tj" w:hAnsi="Times New Roman Tj"/>
          <w:spacing w:val="-4"/>
        </w:rPr>
        <w:footnoteRef/>
      </w:r>
      <w:r w:rsidRPr="000302EF">
        <w:rPr>
          <w:rFonts w:ascii="Times New Roman Tj" w:hAnsi="Times New Roman Tj"/>
          <w:spacing w:val="-4"/>
        </w:rPr>
        <w:t xml:space="preserve"> См.Конституция Таджикской ССР-ч.2.ст.56. Душанбе «Ирфон» 1989.</w:t>
      </w:r>
    </w:p>
  </w:footnote>
  <w:footnote w:id="8">
    <w:p w:rsidR="0051477D" w:rsidRDefault="00A44336" w:rsidP="000302EF">
      <w:pPr>
        <w:pStyle w:val="a6"/>
      </w:pPr>
      <w:r w:rsidRPr="000302EF">
        <w:rPr>
          <w:rStyle w:val="a8"/>
          <w:rFonts w:ascii="Times New Roman Tj" w:hAnsi="Times New Roman Tj"/>
          <w:spacing w:val="-4"/>
        </w:rPr>
        <w:footnoteRef/>
      </w:r>
      <w:r w:rsidRPr="000302EF">
        <w:rPr>
          <w:rFonts w:ascii="Times New Roman Tj" w:hAnsi="Times New Roman Tj"/>
          <w:spacing w:val="-4"/>
        </w:rPr>
        <w:t xml:space="preserve"> См.Конституция Таджикской ССР. Ст 55, 56. Душанбе «Ирфон»-1989.</w:t>
      </w:r>
    </w:p>
  </w:footnote>
  <w:footnote w:id="9">
    <w:p w:rsidR="0051477D" w:rsidRDefault="00A44336" w:rsidP="00321EB3">
      <w:pPr>
        <w:pStyle w:val="a6"/>
        <w:spacing w:line="228" w:lineRule="auto"/>
      </w:pPr>
      <w:r w:rsidRPr="000302EF">
        <w:rPr>
          <w:rStyle w:val="a8"/>
          <w:rFonts w:ascii="Times New Roman Tj" w:hAnsi="Times New Roman Tj"/>
          <w:spacing w:val="-4"/>
        </w:rPr>
        <w:footnoteRef/>
      </w:r>
      <w:r w:rsidRPr="000302EF">
        <w:rPr>
          <w:rFonts w:ascii="Times New Roman Tj" w:hAnsi="Times New Roman Tj"/>
          <w:spacing w:val="-4"/>
        </w:rPr>
        <w:t xml:space="preserve"> См.КоАП РТ. Душанбе, «Ирфон»-1984.</w:t>
      </w:r>
    </w:p>
  </w:footnote>
  <w:footnote w:id="10">
    <w:p w:rsidR="0051477D" w:rsidRDefault="00A44336" w:rsidP="000302EF">
      <w:pPr>
        <w:pStyle w:val="a6"/>
      </w:pPr>
      <w:r w:rsidRPr="000302EF">
        <w:rPr>
          <w:rStyle w:val="a8"/>
          <w:rFonts w:ascii="Times New Roman Tj" w:hAnsi="Times New Roman Tj"/>
          <w:spacing w:val="-4"/>
        </w:rPr>
        <w:footnoteRef/>
      </w:r>
      <w:r w:rsidRPr="000302EF">
        <w:rPr>
          <w:rFonts w:ascii="Times New Roman Tj" w:hAnsi="Times New Roman Tj"/>
          <w:spacing w:val="-4"/>
        </w:rPr>
        <w:t xml:space="preserve"> Конституция РТ.Душанбе 2003.ст19.</w:t>
      </w:r>
    </w:p>
  </w:footnote>
  <w:footnote w:id="11">
    <w:p w:rsidR="0051477D" w:rsidRDefault="00A44336" w:rsidP="000302EF">
      <w:pPr>
        <w:pStyle w:val="a6"/>
      </w:pPr>
      <w:r w:rsidRPr="000302EF">
        <w:rPr>
          <w:rStyle w:val="a8"/>
          <w:rFonts w:ascii="Times New Roman Tj" w:hAnsi="Times New Roman Tj"/>
          <w:spacing w:val="-4"/>
        </w:rPr>
        <w:footnoteRef/>
      </w:r>
      <w:r w:rsidRPr="000302EF">
        <w:rPr>
          <w:rFonts w:ascii="Times New Roman Tj" w:hAnsi="Times New Roman Tj"/>
          <w:spacing w:val="-4"/>
        </w:rPr>
        <w:t xml:space="preserve"> См.Хаманева.Н.Ю.Проблемы административной юстиции на современном этапе развития России как института защиты прав и свобод граждан в сфере исполнительной власти. В книге. «Проблемы административной юстиции». М.Статут.2002.с.3.</w:t>
      </w:r>
    </w:p>
  </w:footnote>
  <w:footnote w:id="12">
    <w:p w:rsidR="0051477D" w:rsidRDefault="00A44336" w:rsidP="00321EB3">
      <w:pPr>
        <w:pStyle w:val="a6"/>
        <w:spacing w:line="228" w:lineRule="auto"/>
      </w:pPr>
      <w:r w:rsidRPr="000302EF">
        <w:rPr>
          <w:rStyle w:val="a8"/>
          <w:rFonts w:ascii="Times New Roman Tj" w:hAnsi="Times New Roman Tj"/>
          <w:spacing w:val="-4"/>
        </w:rPr>
        <w:footnoteRef/>
      </w:r>
      <w:r w:rsidRPr="000302EF">
        <w:rPr>
          <w:rFonts w:ascii="Times New Roman Tj" w:hAnsi="Times New Roman Tj"/>
          <w:spacing w:val="-4"/>
        </w:rPr>
        <w:t xml:space="preserve"> См. об этом.Хаманева Н.Ю. цит. Соч.с.3. </w:t>
      </w:r>
    </w:p>
  </w:footnote>
  <w:footnote w:id="13">
    <w:p w:rsidR="0051477D" w:rsidRDefault="00A44336" w:rsidP="00321EB3">
      <w:pPr>
        <w:pStyle w:val="a6"/>
        <w:spacing w:line="228" w:lineRule="auto"/>
      </w:pPr>
      <w:r w:rsidRPr="000302EF">
        <w:rPr>
          <w:rStyle w:val="a8"/>
          <w:rFonts w:ascii="Times New Roman Tj" w:hAnsi="Times New Roman Tj"/>
          <w:spacing w:val="-4"/>
        </w:rPr>
        <w:footnoteRef/>
      </w:r>
      <w:r w:rsidRPr="000302EF">
        <w:rPr>
          <w:rFonts w:ascii="Times New Roman Tj" w:hAnsi="Times New Roman Tj"/>
          <w:spacing w:val="-4"/>
        </w:rPr>
        <w:t xml:space="preserve"> Конституционный Закон РТ «Осудах Республики Таджикистан» от 6-августа 2001г.№30</w:t>
      </w:r>
    </w:p>
  </w:footnote>
  <w:footnote w:id="14">
    <w:p w:rsidR="0051477D" w:rsidRDefault="00A44336" w:rsidP="00321EB3">
      <w:pPr>
        <w:pStyle w:val="a6"/>
        <w:spacing w:line="228" w:lineRule="auto"/>
      </w:pPr>
      <w:r w:rsidRPr="000302EF">
        <w:rPr>
          <w:rStyle w:val="a8"/>
          <w:rFonts w:ascii="Times New Roman Tj" w:hAnsi="Times New Roman Tj"/>
          <w:spacing w:val="-4"/>
        </w:rPr>
        <w:footnoteRef/>
      </w:r>
      <w:r w:rsidRPr="000302EF">
        <w:rPr>
          <w:rFonts w:ascii="Times New Roman Tj" w:hAnsi="Times New Roman Tj"/>
          <w:spacing w:val="-4"/>
        </w:rPr>
        <w:t xml:space="preserve"> Решение Президента и Правительства РТ, №6. 2007г. </w:t>
      </w:r>
    </w:p>
  </w:footnote>
  <w:footnote w:id="15">
    <w:p w:rsidR="0051477D" w:rsidRDefault="00A44336" w:rsidP="00321EB3">
      <w:pPr>
        <w:pStyle w:val="a6"/>
        <w:spacing w:line="228" w:lineRule="auto"/>
      </w:pPr>
      <w:r w:rsidRPr="000302EF">
        <w:rPr>
          <w:rStyle w:val="a8"/>
          <w:rFonts w:ascii="Times New Roman Tj" w:hAnsi="Times New Roman Tj"/>
          <w:spacing w:val="-4"/>
        </w:rPr>
        <w:footnoteRef/>
      </w:r>
      <w:r w:rsidRPr="000302EF">
        <w:rPr>
          <w:rFonts w:ascii="Times New Roman Tj" w:hAnsi="Times New Roman Tj"/>
          <w:spacing w:val="-4"/>
        </w:rPr>
        <w:t xml:space="preserve"> См.Кодекс Республики Таджикистан «об экономическом судопроизводстве» от 05.01.2008. Душанбе «Конуният» 2008г.</w:t>
      </w:r>
    </w:p>
  </w:footnote>
  <w:footnote w:id="16">
    <w:p w:rsidR="0051477D" w:rsidRDefault="00A44336" w:rsidP="00321EB3">
      <w:pPr>
        <w:pStyle w:val="a6"/>
        <w:spacing w:line="228" w:lineRule="auto"/>
      </w:pPr>
      <w:r w:rsidRPr="000302EF">
        <w:rPr>
          <w:rStyle w:val="a8"/>
          <w:rFonts w:ascii="Times New Roman Tj" w:hAnsi="Times New Roman Tj"/>
          <w:spacing w:val="-4"/>
        </w:rPr>
        <w:footnoteRef/>
      </w:r>
      <w:r w:rsidRPr="000302EF">
        <w:rPr>
          <w:rFonts w:ascii="Times New Roman Tj" w:hAnsi="Times New Roman Tj"/>
          <w:spacing w:val="-4"/>
        </w:rPr>
        <w:t xml:space="preserve"> Решение Президента и Правительства РТ, №6. 2007г.</w:t>
      </w:r>
    </w:p>
  </w:footnote>
  <w:footnote w:id="17">
    <w:p w:rsidR="0051477D" w:rsidRDefault="00A44336" w:rsidP="00321EB3">
      <w:pPr>
        <w:pStyle w:val="a6"/>
        <w:spacing w:line="228" w:lineRule="auto"/>
      </w:pPr>
      <w:r w:rsidRPr="000302EF">
        <w:rPr>
          <w:rStyle w:val="a8"/>
          <w:rFonts w:ascii="Times New Roman Tj" w:hAnsi="Times New Roman Tj"/>
          <w:spacing w:val="-4"/>
        </w:rPr>
        <w:footnoteRef/>
      </w:r>
      <w:r w:rsidRPr="000302EF">
        <w:rPr>
          <w:rFonts w:ascii="Times New Roman Tj" w:hAnsi="Times New Roman Tj"/>
          <w:spacing w:val="-4"/>
        </w:rPr>
        <w:t xml:space="preserve"> См.Кодекс «об административных процедурах РТ» ст.1. Ахбори МО ЧТ №3.2007.ст.165</w:t>
      </w:r>
    </w:p>
  </w:footnote>
  <w:footnote w:id="18">
    <w:p w:rsidR="0051477D" w:rsidRDefault="00A44336" w:rsidP="00321EB3">
      <w:pPr>
        <w:pStyle w:val="a6"/>
        <w:spacing w:line="228" w:lineRule="auto"/>
      </w:pPr>
      <w:r w:rsidRPr="000302EF">
        <w:rPr>
          <w:rStyle w:val="a8"/>
          <w:rFonts w:ascii="Times New Roman Tj" w:hAnsi="Times New Roman Tj"/>
          <w:spacing w:val="-4"/>
          <w:lang w:val="en-US"/>
        </w:rPr>
        <w:t>1</w:t>
      </w:r>
      <w:r w:rsidRPr="000302EF">
        <w:rPr>
          <w:rFonts w:ascii="Times New Roman Tj" w:hAnsi="Times New Roman Tj"/>
          <w:spacing w:val="-4"/>
        </w:rPr>
        <w:t xml:space="preserve"> М.Н. Марченко. Проблемы теории государства и права. М., 2005. с. 58-59</w:t>
      </w:r>
    </w:p>
  </w:footnote>
  <w:footnote w:id="19">
    <w:p w:rsidR="0051477D" w:rsidRDefault="00A44336" w:rsidP="00321EB3">
      <w:pPr>
        <w:pStyle w:val="a6"/>
        <w:spacing w:line="228" w:lineRule="auto"/>
      </w:pPr>
      <w:r w:rsidRPr="000302EF">
        <w:rPr>
          <w:rStyle w:val="a8"/>
          <w:rFonts w:ascii="Times New Roman Tj" w:hAnsi="Times New Roman Tj"/>
          <w:spacing w:val="-4"/>
        </w:rPr>
        <w:footnoteRef/>
      </w:r>
      <w:r w:rsidRPr="000302EF">
        <w:rPr>
          <w:rFonts w:ascii="Times New Roman Tj" w:hAnsi="Times New Roman Tj"/>
          <w:spacing w:val="-4"/>
        </w:rPr>
        <w:t xml:space="preserve"> В.В. Агудов «Механизм» соотношения правового и морального политического и экономического мышления. Право, бизнес, население. Материалы Всерос.науч-практ.конф. Н.Новгород. с. 16-17</w:t>
      </w:r>
    </w:p>
  </w:footnote>
  <w:footnote w:id="20">
    <w:p w:rsidR="0051477D" w:rsidRDefault="00A44336" w:rsidP="00321EB3">
      <w:pPr>
        <w:pStyle w:val="a6"/>
        <w:spacing w:line="228" w:lineRule="auto"/>
      </w:pPr>
      <w:r w:rsidRPr="000302EF">
        <w:rPr>
          <w:rStyle w:val="a8"/>
          <w:rFonts w:ascii="Times New Roman Tj" w:hAnsi="Times New Roman Tj"/>
          <w:spacing w:val="-4"/>
        </w:rPr>
        <w:footnoteRef/>
      </w:r>
      <w:r w:rsidRPr="000302EF">
        <w:rPr>
          <w:rFonts w:ascii="Times New Roman Tj" w:hAnsi="Times New Roman Tj"/>
          <w:spacing w:val="-4"/>
        </w:rPr>
        <w:t xml:space="preserve"> Мельцер Ю.А. Право частной собственности как показатель развитого гражданского общества. М., 2000. с. 142-143. </w:t>
      </w:r>
    </w:p>
  </w:footnote>
  <w:footnote w:id="21">
    <w:p w:rsidR="0051477D" w:rsidRDefault="00A44336" w:rsidP="00321EB3">
      <w:pPr>
        <w:pStyle w:val="a6"/>
        <w:spacing w:line="228" w:lineRule="auto"/>
      </w:pPr>
      <w:r w:rsidRPr="000302EF">
        <w:rPr>
          <w:rStyle w:val="a8"/>
          <w:rFonts w:ascii="Times New Roman Tj" w:hAnsi="Times New Roman Tj"/>
          <w:spacing w:val="-4"/>
        </w:rPr>
        <w:footnoteRef/>
      </w:r>
      <w:r w:rsidRPr="000302EF">
        <w:rPr>
          <w:rFonts w:ascii="Times New Roman Tj" w:hAnsi="Times New Roman Tj"/>
          <w:spacing w:val="-4"/>
        </w:rPr>
        <w:t xml:space="preserve"> Общая теория права и государства: Учебник. /Под ред. В.В. Лазарева. М.: Юрист, 1994. с.346-347.</w:t>
      </w:r>
    </w:p>
  </w:footnote>
  <w:footnote w:id="22">
    <w:p w:rsidR="0051477D" w:rsidRDefault="00A44336" w:rsidP="00321EB3">
      <w:pPr>
        <w:pStyle w:val="a6"/>
        <w:spacing w:line="228" w:lineRule="auto"/>
      </w:pPr>
      <w:r w:rsidRPr="000302EF">
        <w:rPr>
          <w:rStyle w:val="a8"/>
          <w:rFonts w:ascii="Times New Roman Tj" w:hAnsi="Times New Roman Tj"/>
          <w:spacing w:val="-4"/>
        </w:rPr>
        <w:footnoteRef/>
      </w:r>
      <w:r w:rsidRPr="000302EF">
        <w:rPr>
          <w:rFonts w:ascii="Times New Roman Tj" w:hAnsi="Times New Roman Tj"/>
          <w:spacing w:val="-4"/>
        </w:rPr>
        <w:t xml:space="preserve"> Хайек Ф. Дорога к рабству. М., 1992. с. 18,21,34,36,65.</w:t>
      </w:r>
    </w:p>
  </w:footnote>
  <w:footnote w:id="23">
    <w:p w:rsidR="0051477D" w:rsidRDefault="00A44336" w:rsidP="00321EB3">
      <w:pPr>
        <w:pStyle w:val="a6"/>
        <w:spacing w:line="228" w:lineRule="auto"/>
      </w:pPr>
      <w:r w:rsidRPr="000302EF">
        <w:rPr>
          <w:rStyle w:val="a8"/>
          <w:rFonts w:ascii="Times New Roman Tj" w:hAnsi="Times New Roman Tj"/>
          <w:spacing w:val="-4"/>
        </w:rPr>
        <w:footnoteRef/>
      </w:r>
      <w:r w:rsidRPr="000302EF">
        <w:rPr>
          <w:rFonts w:ascii="Times New Roman Tj" w:hAnsi="Times New Roman Tj"/>
          <w:spacing w:val="-4"/>
        </w:rPr>
        <w:t xml:space="preserve"> Имамов А.И. Укрепление государственности и создании гражданского общества в Таджикистане. Д.2000.с.228</w:t>
      </w:r>
    </w:p>
  </w:footnote>
  <w:footnote w:id="24">
    <w:p w:rsidR="0051477D" w:rsidRDefault="00A44336" w:rsidP="00321EB3">
      <w:pPr>
        <w:pStyle w:val="a6"/>
        <w:spacing w:line="228" w:lineRule="auto"/>
        <w:jc w:val="both"/>
      </w:pPr>
      <w:r w:rsidRPr="000302EF">
        <w:rPr>
          <w:rStyle w:val="a8"/>
          <w:rFonts w:ascii="Times New Roman Tj" w:hAnsi="Times New Roman Tj"/>
          <w:spacing w:val="-4"/>
        </w:rPr>
        <w:footnoteRef/>
      </w:r>
      <w:r w:rsidRPr="000302EF">
        <w:rPr>
          <w:rFonts w:ascii="Times New Roman Tj" w:hAnsi="Times New Roman Tj"/>
          <w:spacing w:val="-4"/>
        </w:rPr>
        <w:t xml:space="preserve"> Экономическая теория / Под общ. ред. В.И. Видяпина, А.И. Добрынина, Г.П. Журавлевой, Л.С. Тарасевича.- М., 2008.- С. 603.</w:t>
      </w:r>
    </w:p>
  </w:footnote>
  <w:footnote w:id="25">
    <w:p w:rsidR="0051477D" w:rsidRDefault="00A44336" w:rsidP="00321EB3">
      <w:pPr>
        <w:pStyle w:val="a6"/>
        <w:spacing w:line="228" w:lineRule="auto"/>
      </w:pPr>
      <w:r w:rsidRPr="000302EF">
        <w:rPr>
          <w:rStyle w:val="a8"/>
          <w:rFonts w:ascii="Times New Roman Tj" w:hAnsi="Times New Roman Tj"/>
          <w:spacing w:val="-4"/>
        </w:rPr>
        <w:footnoteRef/>
      </w:r>
      <w:r w:rsidRPr="000302EF">
        <w:rPr>
          <w:rFonts w:ascii="Times New Roman Tj" w:hAnsi="Times New Roman Tj"/>
          <w:spacing w:val="-4"/>
        </w:rPr>
        <w:t xml:space="preserve"> См.: Проблемы теории государства и права / Под ред. М.Н. Марченко.- М., 2002.- С. 272.</w:t>
      </w:r>
    </w:p>
  </w:footnote>
  <w:footnote w:id="26">
    <w:p w:rsidR="0051477D" w:rsidRDefault="00A44336" w:rsidP="00321EB3">
      <w:pPr>
        <w:pStyle w:val="a6"/>
        <w:spacing w:line="228" w:lineRule="auto"/>
      </w:pPr>
      <w:r w:rsidRPr="000302EF">
        <w:rPr>
          <w:rStyle w:val="a8"/>
          <w:rFonts w:ascii="Times New Roman Tj" w:hAnsi="Times New Roman Tj"/>
          <w:spacing w:val="-4"/>
        </w:rPr>
        <w:footnoteRef/>
      </w:r>
      <w:r w:rsidRPr="000302EF">
        <w:rPr>
          <w:rFonts w:ascii="Times New Roman Tj" w:hAnsi="Times New Roman Tj"/>
          <w:spacing w:val="-4"/>
        </w:rPr>
        <w:t xml:space="preserve"> Там же.- С. 279.</w:t>
      </w:r>
    </w:p>
  </w:footnote>
  <w:footnote w:id="27">
    <w:p w:rsidR="0051477D" w:rsidRDefault="00A44336" w:rsidP="00321EB3">
      <w:pPr>
        <w:pStyle w:val="a6"/>
        <w:spacing w:line="228" w:lineRule="auto"/>
      </w:pPr>
      <w:r w:rsidRPr="000302EF">
        <w:rPr>
          <w:rStyle w:val="a8"/>
          <w:rFonts w:ascii="Times New Roman Tj" w:hAnsi="Times New Roman Tj"/>
          <w:spacing w:val="-4"/>
        </w:rPr>
        <w:footnoteRef/>
      </w:r>
      <w:r w:rsidRPr="000302EF">
        <w:rPr>
          <w:rFonts w:ascii="Times New Roman Tj" w:hAnsi="Times New Roman Tj"/>
          <w:spacing w:val="-4"/>
        </w:rPr>
        <w:t xml:space="preserve"> Эмомали Рахмон. Доклад на первой сессии Маджлиси Оли Республики Таджикистан (7 апреля </w:t>
      </w:r>
      <w:smartTag w:uri="urn:schemas-microsoft-com:office:smarttags" w:element="metricconverter">
        <w:smartTagPr>
          <w:attr w:name="ProductID" w:val="2007 г"/>
        </w:smartTagPr>
        <w:r w:rsidRPr="000302EF">
          <w:rPr>
            <w:rFonts w:ascii="Times New Roman Tj" w:hAnsi="Times New Roman Tj"/>
            <w:spacing w:val="-4"/>
          </w:rPr>
          <w:t>1995 г</w:t>
        </w:r>
      </w:smartTag>
      <w:r w:rsidRPr="000302EF">
        <w:rPr>
          <w:rFonts w:ascii="Times New Roman Tj" w:hAnsi="Times New Roman Tj"/>
          <w:spacing w:val="-4"/>
        </w:rPr>
        <w:t>.).- Душанбе, 1995.- С. 30.</w:t>
      </w:r>
    </w:p>
  </w:footnote>
  <w:footnote w:id="28">
    <w:p w:rsidR="0051477D" w:rsidRDefault="00A44336" w:rsidP="00321EB3">
      <w:pPr>
        <w:pStyle w:val="a6"/>
        <w:spacing w:line="228" w:lineRule="auto"/>
      </w:pPr>
      <w:r w:rsidRPr="000302EF">
        <w:rPr>
          <w:rStyle w:val="a8"/>
          <w:rFonts w:ascii="Times New Roman Tj" w:hAnsi="Times New Roman Tj"/>
          <w:spacing w:val="-4"/>
        </w:rPr>
        <w:footnoteRef/>
      </w:r>
      <w:r w:rsidRPr="000302EF">
        <w:rPr>
          <w:rFonts w:ascii="Times New Roman Tj" w:hAnsi="Times New Roman Tj"/>
          <w:spacing w:val="-4"/>
        </w:rPr>
        <w:t xml:space="preserve"> Назаров Т.Н. Рыночная экономика и международное сотрудничество.- Душанбе, 2007.- С. 23.</w:t>
      </w:r>
    </w:p>
  </w:footnote>
  <w:footnote w:id="29">
    <w:p w:rsidR="0051477D" w:rsidRDefault="00A44336" w:rsidP="00321EB3">
      <w:pPr>
        <w:pStyle w:val="a6"/>
        <w:spacing w:line="228" w:lineRule="auto"/>
      </w:pPr>
      <w:r w:rsidRPr="000302EF">
        <w:rPr>
          <w:rStyle w:val="a8"/>
          <w:rFonts w:ascii="Times New Roman Tj" w:hAnsi="Times New Roman Tj"/>
          <w:spacing w:val="-4"/>
        </w:rPr>
        <w:footnoteRef/>
      </w:r>
      <w:r w:rsidRPr="000302EF">
        <w:rPr>
          <w:rFonts w:ascii="Times New Roman Tj" w:hAnsi="Times New Roman Tj"/>
          <w:spacing w:val="-4"/>
        </w:rPr>
        <w:t xml:space="preserve"> Эмомали Рахмон.Указ. раб.- С. 31.</w:t>
      </w:r>
    </w:p>
  </w:footnote>
  <w:footnote w:id="30">
    <w:p w:rsidR="0051477D" w:rsidRDefault="00A44336" w:rsidP="00321EB3">
      <w:pPr>
        <w:pStyle w:val="a6"/>
        <w:spacing w:line="228" w:lineRule="auto"/>
      </w:pPr>
      <w:r w:rsidRPr="000302EF">
        <w:rPr>
          <w:rStyle w:val="a8"/>
          <w:rFonts w:ascii="Times New Roman Tj" w:hAnsi="Times New Roman Tj"/>
          <w:spacing w:val="-4"/>
        </w:rPr>
        <w:footnoteRef/>
      </w:r>
      <w:r w:rsidRPr="000302EF">
        <w:rPr>
          <w:rFonts w:ascii="Times New Roman Tj" w:hAnsi="Times New Roman Tj"/>
          <w:spacing w:val="-4"/>
        </w:rPr>
        <w:t xml:space="preserve"> Марченко М.Н. Теория государства и права.- М., 2006.- С. 404.</w:t>
      </w:r>
    </w:p>
  </w:footnote>
  <w:footnote w:id="31">
    <w:p w:rsidR="0051477D" w:rsidRDefault="00A44336" w:rsidP="00321EB3">
      <w:pPr>
        <w:pStyle w:val="a6"/>
        <w:spacing w:line="228" w:lineRule="auto"/>
      </w:pPr>
      <w:r w:rsidRPr="000302EF">
        <w:rPr>
          <w:rStyle w:val="a8"/>
          <w:rFonts w:ascii="Times New Roman Tj" w:hAnsi="Times New Roman Tj"/>
          <w:spacing w:val="-4"/>
        </w:rPr>
        <w:footnoteRef/>
      </w:r>
      <w:r w:rsidRPr="000302EF">
        <w:rPr>
          <w:rFonts w:ascii="Times New Roman Tj" w:hAnsi="Times New Roman Tj"/>
          <w:spacing w:val="-4"/>
        </w:rPr>
        <w:t xml:space="preserve"> Эмомали Рахмон. Указ. раб.- С. 38.</w:t>
      </w:r>
    </w:p>
  </w:footnote>
  <w:footnote w:id="32">
    <w:p w:rsidR="0051477D" w:rsidRDefault="00A44336" w:rsidP="00321EB3">
      <w:pPr>
        <w:pStyle w:val="a6"/>
        <w:spacing w:line="228" w:lineRule="auto"/>
        <w:jc w:val="both"/>
      </w:pPr>
      <w:r w:rsidRPr="000302EF">
        <w:rPr>
          <w:rStyle w:val="a8"/>
          <w:rFonts w:ascii="Times New Roman Tj" w:hAnsi="Times New Roman Tj"/>
          <w:spacing w:val="-4"/>
        </w:rPr>
        <w:footnoteRef/>
      </w:r>
      <w:r w:rsidRPr="000302EF">
        <w:rPr>
          <w:rFonts w:ascii="Times New Roman Tj" w:hAnsi="Times New Roman Tj"/>
          <w:spacing w:val="-4"/>
        </w:rPr>
        <w:t xml:space="preserve"> Маликова А.Х. Организационно-правовые аспекты функции государства по социальной защите престарелых и инвалидов в Республике Таджикистан.- Душанбе, 2005.- С. 59.</w:t>
      </w:r>
    </w:p>
  </w:footnote>
  <w:footnote w:id="33">
    <w:p w:rsidR="0051477D" w:rsidRDefault="00A44336" w:rsidP="00321EB3">
      <w:pPr>
        <w:pStyle w:val="a6"/>
        <w:spacing w:line="228" w:lineRule="auto"/>
        <w:jc w:val="both"/>
      </w:pPr>
      <w:r w:rsidRPr="000302EF">
        <w:rPr>
          <w:rStyle w:val="a8"/>
          <w:rFonts w:ascii="Times New Roman Tj" w:hAnsi="Times New Roman Tj"/>
          <w:spacing w:val="-4"/>
        </w:rPr>
        <w:footnoteRef/>
      </w:r>
      <w:r w:rsidRPr="000302EF">
        <w:rPr>
          <w:rFonts w:ascii="Times New Roman Tj" w:hAnsi="Times New Roman Tj"/>
          <w:spacing w:val="-4"/>
        </w:rPr>
        <w:t xml:space="preserve"> См.: Гражданский кодекс Республики Таджикистан (Часть 1) // Свод законов Республики Таджикистан.- Душанбе, 2003.- Т. 1.- С 98. </w:t>
      </w:r>
    </w:p>
  </w:footnote>
  <w:footnote w:id="34">
    <w:p w:rsidR="0051477D" w:rsidRDefault="00A44336" w:rsidP="00321EB3">
      <w:pPr>
        <w:pStyle w:val="a6"/>
        <w:spacing w:line="228" w:lineRule="auto"/>
        <w:jc w:val="both"/>
      </w:pPr>
      <w:r w:rsidRPr="00321EB3">
        <w:rPr>
          <w:rStyle w:val="a8"/>
          <w:rFonts w:ascii="Times New Roman Tj" w:hAnsi="Times New Roman Tj"/>
          <w:spacing w:val="-4"/>
          <w:sz w:val="16"/>
          <w:szCs w:val="16"/>
        </w:rPr>
        <w:footnoteRef/>
      </w:r>
      <w:r w:rsidRPr="00321EB3">
        <w:rPr>
          <w:rFonts w:ascii="Times New Roman Tj" w:hAnsi="Times New Roman Tj"/>
          <w:spacing w:val="-4"/>
          <w:sz w:val="16"/>
          <w:szCs w:val="16"/>
        </w:rPr>
        <w:t xml:space="preserve"> См.: Назаров Т.Н. Таджикистан: экономический рост, интеграция и региональное сотрудничество.- Душанбе, 2004.- С. 43-44.</w:t>
      </w:r>
    </w:p>
  </w:footnote>
  <w:footnote w:id="35">
    <w:p w:rsidR="0051477D" w:rsidRDefault="00A44336" w:rsidP="00321EB3">
      <w:pPr>
        <w:pStyle w:val="a6"/>
        <w:spacing w:line="228" w:lineRule="auto"/>
      </w:pPr>
      <w:r w:rsidRPr="00321EB3">
        <w:rPr>
          <w:rStyle w:val="a8"/>
          <w:rFonts w:ascii="Times New Roman Tj" w:hAnsi="Times New Roman Tj"/>
          <w:spacing w:val="-4"/>
          <w:sz w:val="16"/>
          <w:szCs w:val="16"/>
        </w:rPr>
        <w:footnoteRef/>
      </w:r>
      <w:r w:rsidRPr="00321EB3">
        <w:rPr>
          <w:rFonts w:ascii="Times New Roman Tj" w:hAnsi="Times New Roman Tj"/>
          <w:spacing w:val="-4"/>
          <w:sz w:val="16"/>
          <w:szCs w:val="16"/>
        </w:rPr>
        <w:t xml:space="preserve"> См.: Теория государства и права / Под ред. В.К. Бабаева.- М., 2004.- С. 57. </w:t>
      </w:r>
    </w:p>
  </w:footnote>
  <w:footnote w:id="36">
    <w:p w:rsidR="0051477D" w:rsidRDefault="00A44336" w:rsidP="00321EB3">
      <w:pPr>
        <w:pStyle w:val="a6"/>
        <w:spacing w:line="228" w:lineRule="auto"/>
      </w:pPr>
      <w:r w:rsidRPr="00321EB3">
        <w:rPr>
          <w:rStyle w:val="a8"/>
          <w:rFonts w:ascii="Times New Roman Tj" w:hAnsi="Times New Roman Tj"/>
          <w:spacing w:val="-4"/>
          <w:sz w:val="16"/>
          <w:szCs w:val="16"/>
        </w:rPr>
        <w:footnoteRef/>
      </w:r>
      <w:r w:rsidRPr="00321EB3">
        <w:rPr>
          <w:rFonts w:ascii="Times New Roman Tj" w:hAnsi="Times New Roman Tj"/>
          <w:spacing w:val="-4"/>
          <w:sz w:val="16"/>
          <w:szCs w:val="16"/>
        </w:rPr>
        <w:t xml:space="preserve"> Конституционный закон РТ «О Правительстве Республики Таджикистан» // Свод законов Республики Таджикистан.- Душанбе, 2002.- Т.1.- С. 409.</w:t>
      </w:r>
    </w:p>
  </w:footnote>
  <w:footnote w:id="37">
    <w:p w:rsidR="0051477D" w:rsidRDefault="00A44336" w:rsidP="00321EB3">
      <w:pPr>
        <w:pStyle w:val="a6"/>
        <w:spacing w:line="228" w:lineRule="auto"/>
      </w:pPr>
      <w:r w:rsidRPr="000302EF">
        <w:rPr>
          <w:rStyle w:val="a8"/>
          <w:rFonts w:ascii="Times New Roman Tj" w:hAnsi="Times New Roman Tj"/>
          <w:spacing w:val="-4"/>
        </w:rPr>
        <w:footnoteRef/>
      </w:r>
      <w:r w:rsidRPr="000302EF">
        <w:rPr>
          <w:rFonts w:ascii="Times New Roman Tj" w:hAnsi="Times New Roman Tj"/>
          <w:spacing w:val="-4"/>
        </w:rPr>
        <w:t xml:space="preserve"> </w:t>
      </w:r>
      <w:r w:rsidRPr="000302EF">
        <w:rPr>
          <w:rFonts w:ascii="Times New Roman Tj" w:hAnsi="Times New Roman Tj"/>
          <w:i/>
          <w:spacing w:val="-4"/>
        </w:rPr>
        <w:t xml:space="preserve">Тюшкевич Н.Б. </w:t>
      </w:r>
      <w:r w:rsidRPr="000302EF">
        <w:rPr>
          <w:rFonts w:ascii="Times New Roman Tj" w:hAnsi="Times New Roman Tj"/>
          <w:spacing w:val="-4"/>
        </w:rPr>
        <w:t>Результаты оценки Программы, направленной на повышение межрегиональной мобильности трудовых ресурсов и их рационального распределения в регионах Дальнего Востока. // Институт общественного развития, г.Москва.</w:t>
      </w:r>
    </w:p>
  </w:footnote>
  <w:footnote w:id="38">
    <w:p w:rsidR="0051477D" w:rsidRDefault="00A44336" w:rsidP="00321EB3">
      <w:pPr>
        <w:pStyle w:val="a6"/>
        <w:spacing w:line="228" w:lineRule="auto"/>
      </w:pPr>
      <w:r w:rsidRPr="000302EF">
        <w:rPr>
          <w:rStyle w:val="a8"/>
          <w:rFonts w:ascii="Times New Roman Tj" w:hAnsi="Times New Roman Tj"/>
          <w:spacing w:val="-4"/>
        </w:rPr>
        <w:footnoteRef/>
      </w:r>
      <w:r w:rsidRPr="000302EF">
        <w:rPr>
          <w:rFonts w:ascii="Times New Roman Tj" w:hAnsi="Times New Roman Tj"/>
          <w:spacing w:val="-4"/>
        </w:rPr>
        <w:t xml:space="preserve"> Доклад о развитии человеческого потенциала в российской Федерации за 2006/2007 гг. / Под общей редакцией проф. С.Н. Бобылева и А.Л. Александровой; — М.: Весь Мир, 2007. — 25 – 26 с.</w:t>
      </w:r>
    </w:p>
  </w:footnote>
  <w:footnote w:id="39">
    <w:p w:rsidR="0051477D" w:rsidRDefault="00A44336" w:rsidP="00321EB3">
      <w:pPr>
        <w:pStyle w:val="a6"/>
        <w:spacing w:line="228" w:lineRule="auto"/>
      </w:pPr>
      <w:r w:rsidRPr="000302EF">
        <w:rPr>
          <w:rStyle w:val="a8"/>
          <w:rFonts w:ascii="Times New Roman Tj" w:hAnsi="Times New Roman Tj"/>
          <w:spacing w:val="-4"/>
        </w:rPr>
        <w:footnoteRef/>
      </w:r>
      <w:r w:rsidRPr="000302EF">
        <w:rPr>
          <w:rFonts w:ascii="Times New Roman Tj" w:hAnsi="Times New Roman Tj"/>
          <w:spacing w:val="-4"/>
        </w:rPr>
        <w:t xml:space="preserve"> Доклад о развитии человеческого потенциала в российской Федерации за 2006/2007 гг. / Под общей редакцией проф. С.Н. Бобылева и А.Л. Александровой; — М.: Весь Мир, 2007. — 85 – 86 с.</w:t>
      </w:r>
    </w:p>
  </w:footnote>
  <w:footnote w:id="40">
    <w:p w:rsidR="0051477D" w:rsidRDefault="00A44336" w:rsidP="00321EB3">
      <w:pPr>
        <w:pStyle w:val="a6"/>
        <w:spacing w:line="228" w:lineRule="auto"/>
      </w:pPr>
      <w:r w:rsidRPr="000302EF">
        <w:rPr>
          <w:rStyle w:val="a8"/>
          <w:rFonts w:ascii="Times New Roman Tj" w:hAnsi="Times New Roman Tj"/>
          <w:spacing w:val="-4"/>
        </w:rPr>
        <w:footnoteRef/>
      </w:r>
      <w:r w:rsidRPr="000302EF">
        <w:rPr>
          <w:rFonts w:ascii="Times New Roman Tj" w:hAnsi="Times New Roman Tj"/>
          <w:spacing w:val="-4"/>
        </w:rPr>
        <w:t xml:space="preserve"> Доклад о развитии человеческого потенциала в российской Федерации за 2006/2007 гг. / Под общей редакцией проф. С.Н. Бобылева и А.Л. Александровой; — М.: Весь Мир, 2007. —88 с.</w:t>
      </w:r>
    </w:p>
  </w:footnote>
  <w:footnote w:id="41">
    <w:p w:rsidR="0051477D" w:rsidRDefault="00A44336" w:rsidP="00321EB3">
      <w:pPr>
        <w:pStyle w:val="a6"/>
        <w:spacing w:line="228" w:lineRule="auto"/>
      </w:pPr>
      <w:r w:rsidRPr="000302EF">
        <w:rPr>
          <w:rStyle w:val="a8"/>
          <w:rFonts w:ascii="Times New Roman Tj" w:hAnsi="Times New Roman Tj"/>
          <w:spacing w:val="-4"/>
        </w:rPr>
        <w:footnoteRef/>
      </w:r>
      <w:r w:rsidRPr="000302EF">
        <w:rPr>
          <w:rFonts w:ascii="Times New Roman Tj" w:hAnsi="Times New Roman Tj"/>
          <w:spacing w:val="-4"/>
        </w:rPr>
        <w:t xml:space="preserve"> Доклад о развитии человеческого потенциала в Российской Федерации за </w:t>
      </w:r>
      <w:smartTag w:uri="urn:schemas-microsoft-com:office:smarttags" w:element="metricconverter">
        <w:smartTagPr>
          <w:attr w:name="ProductID" w:val="2007 г"/>
        </w:smartTagPr>
        <w:r w:rsidRPr="000302EF">
          <w:rPr>
            <w:rFonts w:ascii="Times New Roman Tj" w:hAnsi="Times New Roman Tj"/>
            <w:spacing w:val="-4"/>
          </w:rPr>
          <w:t>2008 г</w:t>
        </w:r>
      </w:smartTag>
      <w:r w:rsidRPr="000302EF">
        <w:rPr>
          <w:rFonts w:ascii="Times New Roman Tj" w:hAnsi="Times New Roman Tj"/>
          <w:spacing w:val="-4"/>
        </w:rPr>
        <w:t>. / Под общей редакцией А.Г. Вишневского и С.Н. Бобылева;— М. Обложка - брендинговое агентство «Артоника»; допечатная подготовка - ЗАО «ПриПресс Интернэшнл»; печать - типография «Сити-Принт», 2009. – 95 с.</w:t>
      </w:r>
    </w:p>
  </w:footnote>
  <w:footnote w:id="42">
    <w:p w:rsidR="0051477D" w:rsidRDefault="00A44336" w:rsidP="00321EB3">
      <w:pPr>
        <w:pStyle w:val="a6"/>
        <w:spacing w:line="228" w:lineRule="auto"/>
      </w:pPr>
      <w:r w:rsidRPr="000302EF">
        <w:rPr>
          <w:rStyle w:val="a8"/>
          <w:rFonts w:ascii="Times New Roman Tj" w:hAnsi="Times New Roman Tj"/>
          <w:spacing w:val="-4"/>
        </w:rPr>
        <w:footnoteRef/>
      </w:r>
      <w:r w:rsidRPr="000302EF">
        <w:rPr>
          <w:rFonts w:ascii="Times New Roman Tj" w:hAnsi="Times New Roman Tj"/>
          <w:spacing w:val="-4"/>
        </w:rPr>
        <w:t xml:space="preserve"> Доклад о развитии человеческого потенциала в Российской Федерации за </w:t>
      </w:r>
      <w:smartTag w:uri="urn:schemas-microsoft-com:office:smarttags" w:element="metricconverter">
        <w:smartTagPr>
          <w:attr w:name="ProductID" w:val="2007 г"/>
        </w:smartTagPr>
        <w:r w:rsidRPr="000302EF">
          <w:rPr>
            <w:rFonts w:ascii="Times New Roman Tj" w:hAnsi="Times New Roman Tj"/>
            <w:spacing w:val="-4"/>
          </w:rPr>
          <w:t>2008 г</w:t>
        </w:r>
      </w:smartTag>
      <w:r w:rsidRPr="000302EF">
        <w:rPr>
          <w:rFonts w:ascii="Times New Roman Tj" w:hAnsi="Times New Roman Tj"/>
          <w:spacing w:val="-4"/>
        </w:rPr>
        <w:t>. / Под общей редакцией А.Г. Вишневского и С.Н. Бобылева;— М. Обложка - брендинговое агентство «Артоника»; допечатная подготовка - ЗАО «ПриПресс Интернэшнл»; печать - типография «Сити-Принт», 2009. – 100 с.</w:t>
      </w:r>
    </w:p>
  </w:footnote>
  <w:footnote w:id="43">
    <w:p w:rsidR="0051477D" w:rsidRDefault="00A44336" w:rsidP="00321EB3">
      <w:pPr>
        <w:pStyle w:val="a6"/>
        <w:spacing w:line="228" w:lineRule="auto"/>
      </w:pPr>
      <w:r w:rsidRPr="000302EF">
        <w:rPr>
          <w:rStyle w:val="a8"/>
          <w:rFonts w:ascii="Times New Roman Tj" w:hAnsi="Times New Roman Tj"/>
          <w:spacing w:val="-4"/>
        </w:rPr>
        <w:footnoteRef/>
      </w:r>
      <w:r w:rsidRPr="000302EF">
        <w:rPr>
          <w:rFonts w:ascii="Times New Roman Tj" w:hAnsi="Times New Roman Tj"/>
          <w:spacing w:val="-4"/>
        </w:rPr>
        <w:t xml:space="preserve"> www.mediatron.ru</w:t>
      </w:r>
    </w:p>
  </w:footnote>
  <w:footnote w:id="44">
    <w:p w:rsidR="0051477D" w:rsidRDefault="00A44336" w:rsidP="00321EB3">
      <w:pPr>
        <w:pStyle w:val="a6"/>
        <w:spacing w:line="228" w:lineRule="auto"/>
      </w:pPr>
      <w:r w:rsidRPr="000302EF">
        <w:rPr>
          <w:rStyle w:val="a8"/>
          <w:rFonts w:ascii="Times New Roman Tj" w:hAnsi="Times New Roman Tj"/>
          <w:spacing w:val="-4"/>
        </w:rPr>
        <w:footnoteRef/>
      </w:r>
      <w:r w:rsidRPr="000302EF">
        <w:rPr>
          <w:rFonts w:ascii="Times New Roman Tj" w:hAnsi="Times New Roman Tj"/>
          <w:spacing w:val="-4"/>
        </w:rPr>
        <w:t xml:space="preserve"> </w:t>
      </w:r>
      <w:r w:rsidRPr="000302EF">
        <w:rPr>
          <w:rFonts w:ascii="Times New Roman Tj" w:hAnsi="Times New Roman Tj"/>
          <w:spacing w:val="-4"/>
          <w:lang w:val="en-US"/>
        </w:rPr>
        <w:t>www</w:t>
      </w:r>
      <w:r w:rsidRPr="000302EF">
        <w:rPr>
          <w:rFonts w:ascii="Times New Roman Tj" w:hAnsi="Times New Roman Tj"/>
          <w:spacing w:val="-4"/>
        </w:rPr>
        <w:t>.</w:t>
      </w:r>
      <w:r w:rsidRPr="000302EF">
        <w:rPr>
          <w:rFonts w:ascii="Times New Roman Tj" w:hAnsi="Times New Roman Tj"/>
          <w:spacing w:val="-4"/>
          <w:lang w:val="en-US"/>
        </w:rPr>
        <w:t>belg</w:t>
      </w:r>
      <w:r w:rsidRPr="000302EF">
        <w:rPr>
          <w:rFonts w:ascii="Times New Roman Tj" w:hAnsi="Times New Roman Tj"/>
          <w:spacing w:val="-4"/>
        </w:rPr>
        <w:t>.</w:t>
      </w:r>
      <w:r w:rsidRPr="000302EF">
        <w:rPr>
          <w:rFonts w:ascii="Times New Roman Tj" w:hAnsi="Times New Roman Tj"/>
          <w:spacing w:val="-4"/>
          <w:lang w:val="en-US"/>
        </w:rPr>
        <w:t>gks</w:t>
      </w:r>
      <w:r w:rsidRPr="000302EF">
        <w:rPr>
          <w:rFonts w:ascii="Times New Roman Tj" w:hAnsi="Times New Roman Tj"/>
          <w:spacing w:val="-4"/>
        </w:rPr>
        <w:t>.</w:t>
      </w:r>
      <w:r w:rsidRPr="000302EF">
        <w:rPr>
          <w:rFonts w:ascii="Times New Roman Tj" w:hAnsi="Times New Roman Tj"/>
          <w:spacing w:val="-4"/>
          <w:lang w:val="en-US"/>
        </w:rPr>
        <w:t>ru</w:t>
      </w:r>
    </w:p>
  </w:footnote>
  <w:footnote w:id="45">
    <w:p w:rsidR="0051477D" w:rsidRDefault="00A44336" w:rsidP="00321EB3">
      <w:pPr>
        <w:pStyle w:val="a6"/>
        <w:spacing w:line="228" w:lineRule="auto"/>
      </w:pPr>
      <w:r w:rsidRPr="000302EF">
        <w:rPr>
          <w:rStyle w:val="a8"/>
          <w:rFonts w:ascii="Times New Roman Tj" w:hAnsi="Times New Roman Tj"/>
          <w:spacing w:val="-4"/>
        </w:rPr>
        <w:footnoteRef/>
      </w:r>
      <w:r w:rsidRPr="000302EF">
        <w:rPr>
          <w:rFonts w:ascii="Times New Roman Tj" w:hAnsi="Times New Roman Tj"/>
          <w:spacing w:val="-4"/>
        </w:rPr>
        <w:t xml:space="preserve"> </w:t>
      </w:r>
      <w:r w:rsidRPr="000302EF">
        <w:rPr>
          <w:rFonts w:ascii="Times New Roman Tj" w:hAnsi="Times New Roman Tj"/>
          <w:spacing w:val="-4"/>
          <w:lang w:val="en-US"/>
        </w:rPr>
        <w:t>www</w:t>
      </w:r>
      <w:r w:rsidRPr="000302EF">
        <w:rPr>
          <w:rFonts w:ascii="Times New Roman Tj" w:hAnsi="Times New Roman Tj"/>
          <w:spacing w:val="-4"/>
        </w:rPr>
        <w:t>.</w:t>
      </w:r>
      <w:r w:rsidRPr="000302EF">
        <w:rPr>
          <w:rFonts w:ascii="Times New Roman Tj" w:hAnsi="Times New Roman Tj"/>
          <w:spacing w:val="-4"/>
          <w:lang w:val="en-US"/>
        </w:rPr>
        <w:t>gks</w:t>
      </w:r>
      <w:r w:rsidRPr="000302EF">
        <w:rPr>
          <w:rFonts w:ascii="Times New Roman Tj" w:hAnsi="Times New Roman Tj"/>
          <w:spacing w:val="-4"/>
        </w:rPr>
        <w:t>.</w:t>
      </w:r>
      <w:r w:rsidRPr="000302EF">
        <w:rPr>
          <w:rFonts w:ascii="Times New Roman Tj" w:hAnsi="Times New Roman Tj"/>
          <w:spacing w:val="-4"/>
          <w:lang w:val="en-US"/>
        </w:rPr>
        <w:t>ru</w:t>
      </w:r>
    </w:p>
  </w:footnote>
  <w:footnote w:id="46">
    <w:p w:rsidR="0051477D" w:rsidRDefault="00A44336" w:rsidP="00321EB3">
      <w:pPr>
        <w:pStyle w:val="a6"/>
        <w:spacing w:line="228" w:lineRule="auto"/>
      </w:pPr>
      <w:r w:rsidRPr="000302EF">
        <w:rPr>
          <w:rStyle w:val="a8"/>
          <w:rFonts w:ascii="Times New Roman Tj" w:hAnsi="Times New Roman Tj"/>
          <w:spacing w:val="-4"/>
        </w:rPr>
        <w:footnoteRef/>
      </w:r>
      <w:r w:rsidRPr="000302EF">
        <w:rPr>
          <w:rFonts w:ascii="Times New Roman Tj" w:hAnsi="Times New Roman Tj"/>
          <w:spacing w:val="-4"/>
        </w:rPr>
        <w:t xml:space="preserve"> </w:t>
      </w:r>
      <w:r w:rsidRPr="002B1D5E">
        <w:rPr>
          <w:rFonts w:ascii="Times New Roman Tj" w:hAnsi="Times New Roman Tj"/>
          <w:spacing w:val="-4"/>
          <w:lang w:val="en-US"/>
        </w:rPr>
        <w:t>www</w:t>
      </w:r>
      <w:r w:rsidRPr="002B1D5E">
        <w:rPr>
          <w:rFonts w:ascii="Times New Roman Tj" w:hAnsi="Times New Roman Tj"/>
          <w:spacing w:val="-4"/>
        </w:rPr>
        <w:t>.</w:t>
      </w:r>
      <w:r w:rsidRPr="002B1D5E">
        <w:rPr>
          <w:rFonts w:ascii="Times New Roman Tj" w:hAnsi="Times New Roman Tj"/>
          <w:spacing w:val="-4"/>
          <w:lang w:val="en-US"/>
        </w:rPr>
        <w:t>bel</w:t>
      </w:r>
      <w:r w:rsidRPr="002B1D5E">
        <w:rPr>
          <w:rFonts w:ascii="Times New Roman Tj" w:hAnsi="Times New Roman Tj"/>
          <w:spacing w:val="-4"/>
        </w:rPr>
        <w:t>.</w:t>
      </w:r>
      <w:r w:rsidRPr="002B1D5E">
        <w:rPr>
          <w:rFonts w:ascii="Times New Roman Tj" w:hAnsi="Times New Roman Tj"/>
          <w:spacing w:val="-4"/>
          <w:lang w:val="en-US"/>
        </w:rPr>
        <w:t>ru</w:t>
      </w:r>
    </w:p>
  </w:footnote>
  <w:footnote w:id="47">
    <w:p w:rsidR="0051477D" w:rsidRDefault="00A44336" w:rsidP="00321EB3">
      <w:pPr>
        <w:pStyle w:val="a6"/>
        <w:spacing w:line="228" w:lineRule="auto"/>
      </w:pPr>
      <w:r w:rsidRPr="000302EF">
        <w:rPr>
          <w:rStyle w:val="a8"/>
          <w:rFonts w:ascii="Times New Roman Tj" w:hAnsi="Times New Roman Tj"/>
          <w:spacing w:val="-4"/>
        </w:rPr>
        <w:footnoteRef/>
      </w:r>
      <w:r w:rsidRPr="000302EF">
        <w:rPr>
          <w:rFonts w:ascii="Times New Roman Tj" w:hAnsi="Times New Roman Tj"/>
          <w:spacing w:val="-4"/>
        </w:rPr>
        <w:t xml:space="preserve"> </w:t>
      </w:r>
      <w:r w:rsidRPr="002B1D5E">
        <w:rPr>
          <w:rFonts w:ascii="Times New Roman Tj" w:hAnsi="Times New Roman Tj"/>
          <w:spacing w:val="-4"/>
          <w:lang w:val="en-US"/>
        </w:rPr>
        <w:t>www</w:t>
      </w:r>
      <w:r w:rsidRPr="002B1D5E">
        <w:rPr>
          <w:rFonts w:ascii="Times New Roman Tj" w:hAnsi="Times New Roman Tj"/>
          <w:spacing w:val="-4"/>
        </w:rPr>
        <w:t>.</w:t>
      </w:r>
      <w:r w:rsidRPr="002B1D5E">
        <w:rPr>
          <w:rFonts w:ascii="Times New Roman Tj" w:hAnsi="Times New Roman Tj"/>
          <w:spacing w:val="-4"/>
          <w:lang w:val="en-US"/>
        </w:rPr>
        <w:t>bel</w:t>
      </w:r>
      <w:r w:rsidRPr="002B1D5E">
        <w:rPr>
          <w:rFonts w:ascii="Times New Roman Tj" w:hAnsi="Times New Roman Tj"/>
          <w:spacing w:val="-4"/>
        </w:rPr>
        <w:t>.</w:t>
      </w:r>
      <w:r w:rsidRPr="002B1D5E">
        <w:rPr>
          <w:rFonts w:ascii="Times New Roman Tj" w:hAnsi="Times New Roman Tj"/>
          <w:spacing w:val="-4"/>
          <w:lang w:val="en-US"/>
        </w:rPr>
        <w:t>ru</w:t>
      </w:r>
    </w:p>
  </w:footnote>
  <w:footnote w:id="48">
    <w:p w:rsidR="0051477D" w:rsidRDefault="00A44336" w:rsidP="00321EB3">
      <w:pPr>
        <w:pStyle w:val="a6"/>
        <w:spacing w:line="228" w:lineRule="auto"/>
        <w:jc w:val="both"/>
      </w:pPr>
      <w:r w:rsidRPr="000302EF">
        <w:rPr>
          <w:rStyle w:val="a8"/>
          <w:rFonts w:ascii="Times New Roman Tj" w:hAnsi="Times New Roman Tj"/>
          <w:spacing w:val="-4"/>
        </w:rPr>
        <w:footnoteRef/>
      </w:r>
      <w:r w:rsidRPr="000302EF">
        <w:rPr>
          <w:rFonts w:ascii="Times New Roman Tj" w:hAnsi="Times New Roman Tj"/>
          <w:spacing w:val="-4"/>
        </w:rPr>
        <w:t xml:space="preserve">Конституция Республики Таджикистан принята всенародным референдумом 6 ноября </w:t>
      </w:r>
      <w:smartTag w:uri="urn:schemas-microsoft-com:office:smarttags" w:element="metricconverter">
        <w:smartTagPr>
          <w:attr w:name="ProductID" w:val="2007 г"/>
        </w:smartTagPr>
        <w:r w:rsidRPr="000302EF">
          <w:rPr>
            <w:rFonts w:ascii="Times New Roman Tj" w:hAnsi="Times New Roman Tj"/>
            <w:spacing w:val="-4"/>
          </w:rPr>
          <w:t>1994 г</w:t>
        </w:r>
      </w:smartTag>
      <w:r w:rsidRPr="000302EF">
        <w:rPr>
          <w:rFonts w:ascii="Times New Roman Tj" w:hAnsi="Times New Roman Tj"/>
          <w:spacing w:val="-4"/>
        </w:rPr>
        <w:t xml:space="preserve">. Таким же путем в нее два раза вносились изменения и дополнения – 26 октября </w:t>
      </w:r>
      <w:smartTag w:uri="urn:schemas-microsoft-com:office:smarttags" w:element="metricconverter">
        <w:smartTagPr>
          <w:attr w:name="ProductID" w:val="2007 г"/>
        </w:smartTagPr>
        <w:r w:rsidRPr="000302EF">
          <w:rPr>
            <w:rFonts w:ascii="Times New Roman Tj" w:hAnsi="Times New Roman Tj"/>
            <w:spacing w:val="-4"/>
          </w:rPr>
          <w:t>1999 г</w:t>
        </w:r>
      </w:smartTag>
      <w:r w:rsidRPr="000302EF">
        <w:rPr>
          <w:rFonts w:ascii="Times New Roman Tj" w:hAnsi="Times New Roman Tj"/>
          <w:spacing w:val="-4"/>
        </w:rPr>
        <w:t xml:space="preserve">. и 22 июня </w:t>
      </w:r>
      <w:smartTag w:uri="urn:schemas-microsoft-com:office:smarttags" w:element="metricconverter">
        <w:smartTagPr>
          <w:attr w:name="ProductID" w:val="2007 г"/>
        </w:smartTagPr>
        <w:r w:rsidRPr="000302EF">
          <w:rPr>
            <w:rFonts w:ascii="Times New Roman Tj" w:hAnsi="Times New Roman Tj"/>
            <w:spacing w:val="-4"/>
          </w:rPr>
          <w:t>2003 г</w:t>
        </w:r>
      </w:smartTag>
      <w:r w:rsidRPr="000302EF">
        <w:rPr>
          <w:rFonts w:ascii="Times New Roman Tj" w:hAnsi="Times New Roman Tj"/>
          <w:spacing w:val="-4"/>
        </w:rPr>
        <w:t>. См.: Конституция Республики Таджикистан (на таджикском, русском и английском языках). Душанбе, 2003.С.34</w:t>
      </w:r>
    </w:p>
  </w:footnote>
  <w:footnote w:id="49">
    <w:p w:rsidR="0051477D" w:rsidRDefault="00A44336" w:rsidP="00321EB3">
      <w:pPr>
        <w:pStyle w:val="a6"/>
        <w:spacing w:line="228" w:lineRule="auto"/>
        <w:jc w:val="both"/>
      </w:pPr>
      <w:r w:rsidRPr="000302EF">
        <w:rPr>
          <w:rStyle w:val="a8"/>
          <w:rFonts w:ascii="Times New Roman Tj" w:hAnsi="Times New Roman Tj"/>
          <w:spacing w:val="-4"/>
        </w:rPr>
        <w:footnoteRef/>
      </w:r>
      <w:r w:rsidRPr="000302EF">
        <w:rPr>
          <w:rFonts w:ascii="Times New Roman Tj" w:hAnsi="Times New Roman Tj"/>
          <w:spacing w:val="-4"/>
        </w:rPr>
        <w:t xml:space="preserve"> Рассматриваемое понятие впервые сформулировано в начале 90-х годов ХХ столетия в работах известного российского ученого В.Ф.Воловича в связи утверждением принципов правового государства в экономической жизни и справедливо увязывалось им с деятельностью публичных структур управления </w:t>
      </w:r>
      <w:r w:rsidRPr="000302EF">
        <w:rPr>
          <w:rFonts w:ascii="Times New Roman Tj" w:hAnsi="Times New Roman Tj"/>
          <w:b/>
          <w:spacing w:val="-4"/>
        </w:rPr>
        <w:t>«в гранитных берегах законности».</w:t>
      </w:r>
      <w:r w:rsidRPr="000302EF">
        <w:rPr>
          <w:rFonts w:ascii="Times New Roman Tj" w:hAnsi="Times New Roman Tj"/>
          <w:spacing w:val="-4"/>
        </w:rPr>
        <w:t xml:space="preserve"> См.: Волович В.Ф. Правовые формы и методы государственного управления // Актуальные вопросы правоведения в современный период: Сб.статей. Томск, 1991</w:t>
      </w:r>
      <w:r w:rsidRPr="00321EB3">
        <w:rPr>
          <w:rFonts w:ascii="Times New Roman Tj" w:hAnsi="Times New Roman Tj"/>
          <w:spacing w:val="-4"/>
          <w:sz w:val="16"/>
          <w:szCs w:val="16"/>
        </w:rPr>
        <w:t>. С.63-65</w:t>
      </w:r>
    </w:p>
  </w:footnote>
  <w:footnote w:id="50">
    <w:p w:rsidR="0051477D" w:rsidRDefault="00A44336" w:rsidP="00321EB3">
      <w:pPr>
        <w:pStyle w:val="a6"/>
        <w:spacing w:line="228" w:lineRule="auto"/>
      </w:pPr>
      <w:r w:rsidRPr="000302EF">
        <w:rPr>
          <w:rStyle w:val="a8"/>
          <w:rFonts w:ascii="Times New Roman Tj" w:hAnsi="Times New Roman Tj"/>
          <w:spacing w:val="-4"/>
        </w:rPr>
        <w:footnoteRef/>
      </w:r>
      <w:r w:rsidRPr="000302EF">
        <w:rPr>
          <w:rFonts w:ascii="Times New Roman Tj" w:hAnsi="Times New Roman Tj"/>
          <w:spacing w:val="-4"/>
        </w:rPr>
        <w:t xml:space="preserve"> Об этом см.: Карпен У. Государственное управление в правовом государстве: организация сервиса для граждан//Региональное управление. Зарубежный опыт. М., 1993. С.38-40</w:t>
      </w:r>
    </w:p>
  </w:footnote>
  <w:footnote w:id="51">
    <w:p w:rsidR="0051477D" w:rsidRDefault="00A44336" w:rsidP="00321EB3">
      <w:pPr>
        <w:pStyle w:val="a6"/>
        <w:spacing w:line="228" w:lineRule="auto"/>
      </w:pPr>
      <w:r w:rsidRPr="000302EF">
        <w:rPr>
          <w:rStyle w:val="a8"/>
          <w:rFonts w:ascii="Times New Roman Tj" w:hAnsi="Times New Roman Tj"/>
          <w:spacing w:val="-4"/>
        </w:rPr>
        <w:footnoteRef/>
      </w:r>
      <w:r w:rsidRPr="000302EF">
        <w:rPr>
          <w:rFonts w:ascii="Times New Roman Tj" w:hAnsi="Times New Roman Tj"/>
          <w:spacing w:val="-4"/>
        </w:rPr>
        <w:t xml:space="preserve"> См.: Исполнительная власть в Российской Федерации. Проблемы развития / Отв. ред. И.Л.Бачило. М.,1998;</w:t>
      </w:r>
    </w:p>
  </w:footnote>
  <w:footnote w:id="52">
    <w:p w:rsidR="0051477D" w:rsidRDefault="00A44336" w:rsidP="00321EB3">
      <w:pPr>
        <w:pStyle w:val="a6"/>
        <w:spacing w:line="228" w:lineRule="auto"/>
      </w:pPr>
      <w:r w:rsidRPr="000302EF">
        <w:rPr>
          <w:rStyle w:val="a8"/>
          <w:rFonts w:ascii="Times New Roman Tj" w:hAnsi="Times New Roman Tj"/>
          <w:spacing w:val="-4"/>
        </w:rPr>
        <w:footnoteRef/>
      </w:r>
      <w:r w:rsidRPr="000302EF">
        <w:rPr>
          <w:rFonts w:ascii="Times New Roman Tj" w:hAnsi="Times New Roman Tj"/>
          <w:spacing w:val="-4"/>
        </w:rPr>
        <w:t xml:space="preserve"> Утверждена Указом Президента Республики Таджикистан от 15.03.2006 //Собрание правовых актов Президента и Правительства Республики Таджикистан. 2006, март</w:t>
      </w:r>
    </w:p>
  </w:footnote>
  <w:footnote w:id="53">
    <w:p w:rsidR="0051477D" w:rsidRDefault="00A44336" w:rsidP="00321EB3">
      <w:pPr>
        <w:pStyle w:val="a6"/>
        <w:spacing w:line="228" w:lineRule="auto"/>
      </w:pPr>
      <w:r w:rsidRPr="000302EF">
        <w:rPr>
          <w:rStyle w:val="a8"/>
          <w:rFonts w:ascii="Times New Roman Tj" w:hAnsi="Times New Roman Tj"/>
          <w:spacing w:val="-4"/>
        </w:rPr>
        <w:footnoteRef/>
      </w:r>
      <w:r w:rsidRPr="000302EF">
        <w:rPr>
          <w:rFonts w:ascii="Times New Roman Tj" w:hAnsi="Times New Roman Tj"/>
          <w:spacing w:val="-4"/>
        </w:rPr>
        <w:t xml:space="preserve"> Утверждена Постановлением Правительства Республики Таджикистан от 31.08.2007//Собрание правовых актов Президента и Правительства Республики Таджикистан. 2007, авг.</w:t>
      </w:r>
    </w:p>
  </w:footnote>
  <w:footnote w:id="54">
    <w:p w:rsidR="0051477D" w:rsidRDefault="00A44336" w:rsidP="00321EB3">
      <w:pPr>
        <w:pStyle w:val="a6"/>
        <w:spacing w:line="228" w:lineRule="auto"/>
      </w:pPr>
      <w:r w:rsidRPr="000302EF">
        <w:rPr>
          <w:rStyle w:val="a8"/>
          <w:rFonts w:ascii="Times New Roman Tj" w:hAnsi="Times New Roman Tj"/>
          <w:spacing w:val="-4"/>
        </w:rPr>
        <w:footnoteRef/>
      </w:r>
      <w:r w:rsidRPr="000302EF">
        <w:rPr>
          <w:rFonts w:ascii="Times New Roman Tj" w:hAnsi="Times New Roman Tj"/>
          <w:spacing w:val="-4"/>
        </w:rPr>
        <w:t xml:space="preserve"> Утверждена Постановлением Правительства Республики Таджикистан от 01.06.2007//Собрание правовых актов Президента и Правительства Республики Таджикистан. 2007, июнь</w:t>
      </w:r>
    </w:p>
  </w:footnote>
  <w:footnote w:id="55">
    <w:p w:rsidR="0051477D" w:rsidRDefault="00A44336" w:rsidP="00321EB3">
      <w:pPr>
        <w:pStyle w:val="a6"/>
        <w:spacing w:line="228" w:lineRule="auto"/>
      </w:pPr>
      <w:r w:rsidRPr="000302EF">
        <w:rPr>
          <w:rStyle w:val="a8"/>
          <w:rFonts w:ascii="Times New Roman Tj" w:hAnsi="Times New Roman Tj"/>
          <w:spacing w:val="-4"/>
        </w:rPr>
        <w:footnoteRef/>
      </w:r>
      <w:r w:rsidRPr="000302EF">
        <w:rPr>
          <w:rFonts w:ascii="Times New Roman Tj" w:hAnsi="Times New Roman Tj"/>
          <w:spacing w:val="-4"/>
        </w:rPr>
        <w:t xml:space="preserve"> См.: Собрание правовых актов Президента и Правительства Республики Таджикистан. 2007, окт.</w:t>
      </w:r>
    </w:p>
  </w:footnote>
  <w:footnote w:id="56">
    <w:p w:rsidR="0051477D" w:rsidRDefault="00A44336" w:rsidP="00321EB3">
      <w:pPr>
        <w:pStyle w:val="a6"/>
        <w:spacing w:line="228" w:lineRule="auto"/>
      </w:pPr>
      <w:r w:rsidRPr="000302EF">
        <w:rPr>
          <w:rStyle w:val="a8"/>
          <w:rFonts w:ascii="Times New Roman Tj" w:hAnsi="Times New Roman Tj"/>
          <w:spacing w:val="-4"/>
        </w:rPr>
        <w:footnoteRef/>
      </w:r>
      <w:r w:rsidRPr="000302EF">
        <w:rPr>
          <w:rFonts w:ascii="Times New Roman Tj" w:hAnsi="Times New Roman Tj"/>
          <w:spacing w:val="-4"/>
        </w:rPr>
        <w:t xml:space="preserve"> На этот аспект уже обращалось внимание в научных работах правоведов. См.: Гулиев В.Е., Колесников А.В. Отчужденное государство. М., 1998. С.89-102; Пискотин М.И. Россия в XX веке: неоконченная трагедия. М., 2001;</w:t>
      </w:r>
    </w:p>
  </w:footnote>
  <w:footnote w:id="57">
    <w:p w:rsidR="0051477D" w:rsidRDefault="00A44336" w:rsidP="00321EB3">
      <w:pPr>
        <w:pStyle w:val="a6"/>
        <w:spacing w:line="228" w:lineRule="auto"/>
        <w:jc w:val="both"/>
      </w:pPr>
      <w:r w:rsidRPr="000302EF">
        <w:rPr>
          <w:rStyle w:val="a8"/>
          <w:rFonts w:ascii="Times New Roman Tj" w:hAnsi="Times New Roman Tj"/>
          <w:spacing w:val="-4"/>
        </w:rPr>
        <w:footnoteRef/>
      </w:r>
      <w:r w:rsidRPr="000302EF">
        <w:rPr>
          <w:rFonts w:ascii="Times New Roman Tj" w:hAnsi="Times New Roman Tj"/>
          <w:spacing w:val="-4"/>
        </w:rPr>
        <w:t xml:space="preserve"> Об этом более подр. см.: Феномен восточного деспотизма: структура управления и власти. М., 1993 </w:t>
      </w:r>
    </w:p>
  </w:footnote>
  <w:footnote w:id="58">
    <w:p w:rsidR="0051477D" w:rsidRDefault="00A44336" w:rsidP="00321EB3">
      <w:pPr>
        <w:pStyle w:val="a6"/>
        <w:spacing w:line="228" w:lineRule="auto"/>
      </w:pPr>
      <w:r w:rsidRPr="000302EF">
        <w:rPr>
          <w:rStyle w:val="a8"/>
          <w:rFonts w:ascii="Times New Roman Tj" w:hAnsi="Times New Roman Tj"/>
          <w:spacing w:val="-4"/>
        </w:rPr>
        <w:footnoteRef/>
      </w:r>
      <w:r w:rsidRPr="000302EF">
        <w:rPr>
          <w:rFonts w:ascii="Times New Roman Tj" w:hAnsi="Times New Roman Tj"/>
          <w:spacing w:val="-4"/>
        </w:rPr>
        <w:t xml:space="preserve"> Исполнительная власть в России. История и современность/Отв. ред. Н.Ю.Хаманева. М., 2004</w:t>
      </w:r>
    </w:p>
  </w:footnote>
  <w:footnote w:id="59">
    <w:p w:rsidR="0051477D" w:rsidRDefault="00A44336" w:rsidP="00321EB3">
      <w:pPr>
        <w:pStyle w:val="a6"/>
        <w:spacing w:line="228" w:lineRule="auto"/>
        <w:jc w:val="both"/>
      </w:pPr>
      <w:r w:rsidRPr="000302EF">
        <w:rPr>
          <w:rStyle w:val="a8"/>
          <w:rFonts w:ascii="Times New Roman Tj" w:hAnsi="Times New Roman Tj"/>
          <w:spacing w:val="-4"/>
        </w:rPr>
        <w:footnoteRef/>
      </w:r>
      <w:r w:rsidRPr="000302EF">
        <w:rPr>
          <w:rFonts w:ascii="Times New Roman Tj" w:hAnsi="Times New Roman Tj"/>
          <w:spacing w:val="-4"/>
        </w:rPr>
        <w:t xml:space="preserve"> См. напр.: Бахрах Д.Н. Административное право Российской Федерации. М., 2006; Административное право. Под ред. Ю.М. Козлова. М.,2005; Полянский И.А. Правовая природа исполнительной власти и ее место в организации государственной власти//Правоведение.1999. №4.С.25-27; Бельский К.С. Разделение властей и ответственность в государственном управлении. М.,1990.С.55-68 </w:t>
      </w:r>
    </w:p>
  </w:footnote>
  <w:footnote w:id="60">
    <w:p w:rsidR="0051477D" w:rsidRDefault="00A44336" w:rsidP="00321EB3">
      <w:pPr>
        <w:pStyle w:val="a6"/>
        <w:spacing w:line="228" w:lineRule="auto"/>
        <w:jc w:val="both"/>
      </w:pPr>
      <w:r w:rsidRPr="000302EF">
        <w:rPr>
          <w:rStyle w:val="a8"/>
          <w:rFonts w:ascii="Times New Roman Tj" w:hAnsi="Times New Roman Tj"/>
          <w:spacing w:val="-4"/>
        </w:rPr>
        <w:footnoteRef/>
      </w:r>
      <w:r w:rsidRPr="000302EF">
        <w:rPr>
          <w:rFonts w:ascii="Times New Roman Tj" w:hAnsi="Times New Roman Tj"/>
          <w:spacing w:val="-4"/>
        </w:rPr>
        <w:t>Волович В.Ф. Государственная служба как институт административного права//Правовые проблемы укрепления российской государственности. Томск, 2005. С.7</w:t>
      </w:r>
    </w:p>
  </w:footnote>
  <w:footnote w:id="61">
    <w:p w:rsidR="0051477D" w:rsidRDefault="00A44336" w:rsidP="00321EB3">
      <w:pPr>
        <w:pStyle w:val="a6"/>
        <w:spacing w:line="228" w:lineRule="auto"/>
      </w:pPr>
      <w:r w:rsidRPr="000302EF">
        <w:rPr>
          <w:rStyle w:val="a8"/>
          <w:rFonts w:ascii="Times New Roman Tj" w:hAnsi="Times New Roman Tj"/>
          <w:spacing w:val="-4"/>
        </w:rPr>
        <w:footnoteRef/>
      </w:r>
      <w:r w:rsidRPr="000302EF">
        <w:rPr>
          <w:rFonts w:ascii="Times New Roman Tj" w:hAnsi="Times New Roman Tj"/>
          <w:spacing w:val="-4"/>
        </w:rPr>
        <w:t xml:space="preserve"> См.: Бахрах Д.Н. Административное право России. М., 2007.С.8-11</w:t>
      </w:r>
    </w:p>
  </w:footnote>
  <w:footnote w:id="62">
    <w:p w:rsidR="0051477D" w:rsidRDefault="00A44336" w:rsidP="00321EB3">
      <w:pPr>
        <w:pStyle w:val="a6"/>
        <w:spacing w:line="228" w:lineRule="auto"/>
      </w:pPr>
      <w:r w:rsidRPr="000302EF">
        <w:rPr>
          <w:rStyle w:val="a8"/>
          <w:rFonts w:ascii="Times New Roman Tj" w:hAnsi="Times New Roman Tj"/>
          <w:spacing w:val="-4"/>
        </w:rPr>
        <w:footnoteRef/>
      </w:r>
      <w:r w:rsidRPr="000302EF">
        <w:rPr>
          <w:rFonts w:ascii="Times New Roman Tj" w:hAnsi="Times New Roman Tj"/>
          <w:spacing w:val="-4"/>
        </w:rPr>
        <w:t xml:space="preserve"> См.: Послание Президента Республики Таджикистан от 25 апр.2008. -Душанбе, 2008</w:t>
      </w:r>
    </w:p>
  </w:footnote>
  <w:footnote w:id="63">
    <w:p w:rsidR="0051477D" w:rsidRDefault="00A44336" w:rsidP="00321EB3">
      <w:pPr>
        <w:pStyle w:val="a6"/>
        <w:spacing w:line="228" w:lineRule="auto"/>
      </w:pPr>
      <w:r w:rsidRPr="000302EF">
        <w:rPr>
          <w:rStyle w:val="a8"/>
          <w:rFonts w:ascii="Times New Roman Tj" w:hAnsi="Times New Roman Tj"/>
          <w:spacing w:val="-4"/>
        </w:rPr>
        <w:footnoteRef/>
      </w:r>
      <w:r w:rsidRPr="000302EF">
        <w:rPr>
          <w:rFonts w:ascii="Times New Roman Tj" w:hAnsi="Times New Roman Tj"/>
          <w:spacing w:val="-4"/>
        </w:rPr>
        <w:t xml:space="preserve"> См.: Тихомиров Ю.А. О модернизации государства//Журнал российского права. 2004..№4</w:t>
      </w:r>
    </w:p>
  </w:footnote>
  <w:footnote w:id="64">
    <w:p w:rsidR="0051477D" w:rsidRDefault="00A44336" w:rsidP="00321EB3">
      <w:pPr>
        <w:pStyle w:val="a6"/>
        <w:spacing w:line="228" w:lineRule="auto"/>
      </w:pPr>
      <w:r w:rsidRPr="000302EF">
        <w:rPr>
          <w:rStyle w:val="a8"/>
          <w:rFonts w:ascii="Times New Roman Tj" w:hAnsi="Times New Roman Tj"/>
          <w:spacing w:val="-4"/>
        </w:rPr>
        <w:footnoteRef/>
      </w:r>
      <w:r w:rsidRPr="000302EF">
        <w:rPr>
          <w:rFonts w:ascii="Times New Roman Tj" w:hAnsi="Times New Roman Tj"/>
          <w:spacing w:val="-4"/>
        </w:rPr>
        <w:t xml:space="preserve"> http://www. pravo.castlink.uz</w:t>
      </w:r>
    </w:p>
  </w:footnote>
  <w:footnote w:id="65">
    <w:p w:rsidR="0051477D" w:rsidRDefault="00A44336" w:rsidP="00321EB3">
      <w:pPr>
        <w:pStyle w:val="a6"/>
        <w:spacing w:line="228" w:lineRule="auto"/>
        <w:jc w:val="both"/>
      </w:pPr>
      <w:r w:rsidRPr="000302EF">
        <w:rPr>
          <w:rStyle w:val="a8"/>
          <w:rFonts w:ascii="Times New Roman Tj" w:hAnsi="Times New Roman Tj"/>
          <w:spacing w:val="-4"/>
        </w:rPr>
        <w:footnoteRef/>
      </w:r>
      <w:r w:rsidRPr="000302EF">
        <w:rPr>
          <w:rFonts w:ascii="Times New Roman Tj" w:hAnsi="Times New Roman Tj"/>
          <w:spacing w:val="-4"/>
        </w:rPr>
        <w:t xml:space="preserve"> Например, примечательная норма содержится в Основном Законе Ирана, также представляющая собой (особую) разновидность президентской республики, согласно которой по предложению одной четверти членов парламента глава исполнительной власти не позднее одного месяца и по требованию любого депутата член правительства не позднее десяти дней обязаны явиться в законодательный орган для дачи ответов на поставленные парламентариями вопросы. При этом, парламент вправе выразить вотум недоверия министру, что влечет его освобождение от должности (Ст.88). См.: Ќонуни Асосии Љумњурии Исломии Ирон. Тењрон, 1997.С.71. </w:t>
      </w:r>
    </w:p>
  </w:footnote>
  <w:footnote w:id="66">
    <w:p w:rsidR="0051477D" w:rsidRDefault="00A44336" w:rsidP="00321EB3">
      <w:pPr>
        <w:pStyle w:val="a6"/>
        <w:spacing w:line="228" w:lineRule="auto"/>
        <w:jc w:val="both"/>
      </w:pPr>
      <w:r w:rsidRPr="000302EF">
        <w:rPr>
          <w:rStyle w:val="a8"/>
          <w:rFonts w:ascii="Times New Roman Tj" w:hAnsi="Times New Roman Tj"/>
          <w:spacing w:val="-4"/>
        </w:rPr>
        <w:footnoteRef/>
      </w:r>
      <w:r w:rsidRPr="000302EF">
        <w:rPr>
          <w:rFonts w:ascii="Times New Roman Tj" w:hAnsi="Times New Roman Tj"/>
          <w:spacing w:val="-4"/>
        </w:rPr>
        <w:t xml:space="preserve"> Показательны в этой связи данные социологического опроса, проведенного учёными кафедры коммерческого права Таджикского государственного университета коммерции при содействии Управления государственной службы при Президенте Республики Таджикистан, среди государственных служащих центральных государственных органов (август, 2008). Так, 72% респондентов признали полное и оперативное информирование населения о содержании деятельности официальных исполнительных структур определяющим фактором активности граждан в государственном управлении. При этом 38% высказались за официальное установление «дней открытых дверей», 30%- постоянное информирование населения через средства печати и коммуникации, 25% -открытие ведомственных Интернет-сайтов, 4%- ведение периодических отраслевых изданий.</w:t>
      </w:r>
    </w:p>
  </w:footnote>
  <w:footnote w:id="67">
    <w:p w:rsidR="0051477D" w:rsidRDefault="00A44336" w:rsidP="00321EB3">
      <w:pPr>
        <w:pStyle w:val="a6"/>
        <w:spacing w:line="228" w:lineRule="auto"/>
        <w:jc w:val="both"/>
      </w:pPr>
      <w:r w:rsidRPr="000302EF">
        <w:rPr>
          <w:rStyle w:val="a8"/>
          <w:rFonts w:ascii="Times New Roman Tj" w:hAnsi="Times New Roman Tj"/>
          <w:spacing w:val="-4"/>
        </w:rPr>
        <w:footnoteRef/>
      </w:r>
      <w:r w:rsidRPr="000302EF">
        <w:rPr>
          <w:rFonts w:ascii="Times New Roman Tj" w:hAnsi="Times New Roman Tj"/>
          <w:spacing w:val="-4"/>
        </w:rPr>
        <w:t>Об этом см. напр.: Раззоков Б.Х. Союз ССР, Таджикистан и некоторые проблемы государственно-правового развития //Известия Академии наук Республики Таджикистан. Отделение общественных наук. 2006. №2</w:t>
      </w:r>
    </w:p>
  </w:footnote>
  <w:footnote w:id="68">
    <w:p w:rsidR="0051477D" w:rsidRDefault="00A44336" w:rsidP="00321EB3">
      <w:pPr>
        <w:pStyle w:val="a6"/>
        <w:spacing w:line="228" w:lineRule="auto"/>
      </w:pPr>
      <w:r w:rsidRPr="000302EF">
        <w:rPr>
          <w:rStyle w:val="a8"/>
          <w:rFonts w:ascii="Times New Roman Tj" w:hAnsi="Times New Roman Tj"/>
          <w:spacing w:val="-4"/>
        </w:rPr>
        <w:footnoteRef/>
      </w:r>
      <w:r w:rsidRPr="000302EF">
        <w:rPr>
          <w:rFonts w:ascii="Times New Roman Tj" w:hAnsi="Times New Roman Tj"/>
          <w:spacing w:val="-4"/>
        </w:rPr>
        <w:t xml:space="preserve"> См.: Закон «Об обращениях граждан»//Ведомости Маджлиси Оли Республики Таджикистан. 1996. №24. </w:t>
      </w:r>
    </w:p>
  </w:footnote>
  <w:footnote w:id="69">
    <w:p w:rsidR="0051477D" w:rsidRDefault="00A44336" w:rsidP="00321EB3">
      <w:pPr>
        <w:pStyle w:val="a6"/>
        <w:spacing w:line="228" w:lineRule="auto"/>
      </w:pPr>
      <w:r w:rsidRPr="000302EF">
        <w:rPr>
          <w:rStyle w:val="a8"/>
          <w:rFonts w:ascii="Times New Roman Tj" w:hAnsi="Times New Roman Tj"/>
          <w:spacing w:val="-4"/>
        </w:rPr>
        <w:footnoteRef/>
      </w:r>
      <w:r w:rsidRPr="000302EF">
        <w:rPr>
          <w:rFonts w:ascii="Times New Roman Tj" w:hAnsi="Times New Roman Tj"/>
          <w:spacing w:val="-4"/>
        </w:rPr>
        <w:t xml:space="preserve"> Конституция Республики Таджикистан (на таджикском, русском и английском языках). Душанбе, 2003. С.17 </w:t>
      </w:r>
    </w:p>
  </w:footnote>
  <w:footnote w:id="70">
    <w:p w:rsidR="0051477D" w:rsidRDefault="00A44336" w:rsidP="00321EB3">
      <w:pPr>
        <w:pStyle w:val="a6"/>
        <w:spacing w:line="228" w:lineRule="auto"/>
      </w:pPr>
      <w:r w:rsidRPr="000302EF">
        <w:rPr>
          <w:rStyle w:val="a8"/>
          <w:rFonts w:ascii="Times New Roman Tj" w:hAnsi="Times New Roman Tj"/>
          <w:spacing w:val="-4"/>
        </w:rPr>
        <w:footnoteRef/>
      </w:r>
      <w:r w:rsidRPr="000302EF">
        <w:rPr>
          <w:rFonts w:ascii="Times New Roman Tj" w:hAnsi="Times New Roman Tj"/>
          <w:spacing w:val="-4"/>
        </w:rPr>
        <w:t xml:space="preserve"> См.: Гражданский кодекс Республики Таджикистан. Душанбе, Ч.1-2. 2000</w:t>
      </w:r>
      <w:r w:rsidRPr="00321EB3">
        <w:rPr>
          <w:rFonts w:ascii="Times New Roman Tj" w:hAnsi="Times New Roman Tj"/>
          <w:spacing w:val="-4"/>
          <w:sz w:val="16"/>
          <w:szCs w:val="16"/>
        </w:rPr>
        <w:t xml:space="preserve"> </w:t>
      </w:r>
    </w:p>
  </w:footnote>
  <w:footnote w:id="71">
    <w:p w:rsidR="0051477D" w:rsidRDefault="00A44336" w:rsidP="00321EB3">
      <w:pPr>
        <w:spacing w:after="0" w:line="228" w:lineRule="auto"/>
      </w:pPr>
      <w:r w:rsidRPr="000302EF">
        <w:rPr>
          <w:rStyle w:val="a8"/>
          <w:rFonts w:ascii="Times New Roman Tj" w:hAnsi="Times New Roman Tj"/>
          <w:spacing w:val="-4"/>
          <w:sz w:val="20"/>
          <w:szCs w:val="20"/>
        </w:rPr>
        <w:footnoteRef/>
      </w:r>
      <w:r w:rsidRPr="000302EF">
        <w:rPr>
          <w:rFonts w:ascii="Times New Roman Tj" w:hAnsi="Times New Roman Tj"/>
          <w:spacing w:val="-4"/>
          <w:sz w:val="20"/>
          <w:szCs w:val="20"/>
        </w:rPr>
        <w:t xml:space="preserve"> См.: Ведомости Маджлиси Оли Республики Таджикистан. 2003. №4 . С 1 июля </w:t>
      </w:r>
      <w:smartTag w:uri="urn:schemas-microsoft-com:office:smarttags" w:element="metricconverter">
        <w:smartTagPr>
          <w:attr w:name="ProductID" w:val="2007 г"/>
        </w:smartTagPr>
        <w:r w:rsidRPr="000302EF">
          <w:rPr>
            <w:rFonts w:ascii="Times New Roman Tj" w:hAnsi="Times New Roman Tj"/>
            <w:spacing w:val="-4"/>
            <w:sz w:val="20"/>
            <w:szCs w:val="20"/>
          </w:rPr>
          <w:t>2009 г</w:t>
        </w:r>
      </w:smartTag>
      <w:r w:rsidRPr="000302EF">
        <w:rPr>
          <w:rFonts w:ascii="Times New Roman Tj" w:hAnsi="Times New Roman Tj"/>
          <w:spacing w:val="-4"/>
          <w:sz w:val="20"/>
          <w:szCs w:val="20"/>
        </w:rPr>
        <w:t>. вступил в силу обновленный Закон. См.: Љумњурият, 2009. №63-64.</w:t>
      </w:r>
    </w:p>
  </w:footnote>
  <w:footnote w:id="72">
    <w:p w:rsidR="0051477D" w:rsidRDefault="00A44336" w:rsidP="00321EB3">
      <w:pPr>
        <w:pStyle w:val="a6"/>
        <w:spacing w:line="228" w:lineRule="auto"/>
        <w:jc w:val="both"/>
      </w:pPr>
      <w:r w:rsidRPr="000302EF">
        <w:rPr>
          <w:rStyle w:val="a8"/>
          <w:rFonts w:ascii="Times New Roman Tj" w:hAnsi="Times New Roman Tj"/>
          <w:spacing w:val="-4"/>
        </w:rPr>
        <w:footnoteRef/>
      </w:r>
      <w:r w:rsidRPr="000302EF">
        <w:rPr>
          <w:rFonts w:ascii="Times New Roman Tj" w:hAnsi="Times New Roman Tj"/>
          <w:spacing w:val="-4"/>
        </w:rPr>
        <w:t xml:space="preserve"> См.: Указ Президента Республики Таджикистан от 30.11.2006 г. «О совершенствовании системы центральных органов исполнительной власти Республики Таджикистан»</w:t>
      </w:r>
      <w:r w:rsidRPr="000302EF">
        <w:rPr>
          <w:rFonts w:ascii="Times New Roman Tj" w:hAnsi="Times New Roman Tj"/>
          <w:b/>
          <w:spacing w:val="-4"/>
        </w:rPr>
        <w:t>//</w:t>
      </w:r>
      <w:r w:rsidRPr="000302EF">
        <w:rPr>
          <w:rFonts w:ascii="Times New Roman Tj" w:hAnsi="Times New Roman Tj"/>
          <w:spacing w:val="-4"/>
        </w:rPr>
        <w:t xml:space="preserve"> Собрание правовых актов Президента и Правительства Республики Таджикистан. 2006, нояб.</w:t>
      </w:r>
    </w:p>
  </w:footnote>
  <w:footnote w:id="73">
    <w:p w:rsidR="00A44336" w:rsidRPr="000302EF" w:rsidRDefault="00A44336" w:rsidP="00321EB3">
      <w:pPr>
        <w:pStyle w:val="a6"/>
        <w:spacing w:line="228" w:lineRule="auto"/>
        <w:jc w:val="both"/>
        <w:rPr>
          <w:rFonts w:ascii="Times New Roman Tj" w:hAnsi="Times New Roman Tj"/>
          <w:spacing w:val="-4"/>
        </w:rPr>
      </w:pPr>
      <w:r w:rsidRPr="000302EF">
        <w:rPr>
          <w:rStyle w:val="a8"/>
          <w:rFonts w:ascii="Times New Roman Tj" w:hAnsi="Times New Roman Tj"/>
          <w:spacing w:val="-4"/>
        </w:rPr>
        <w:footnoteRef/>
      </w:r>
      <w:r w:rsidRPr="000302EF">
        <w:rPr>
          <w:rFonts w:ascii="Times New Roman Tj" w:hAnsi="Times New Roman Tj"/>
          <w:spacing w:val="-4"/>
        </w:rPr>
        <w:t xml:space="preserve"> См.: Тихомиров Ю.А. Административное право и процесс. М., 2005. С.74-76; Ибрагимов С.И. К вопросу о некоторых проблемах</w:t>
      </w:r>
      <w:r w:rsidRPr="00321EB3">
        <w:rPr>
          <w:rFonts w:ascii="Times New Roman Tj" w:hAnsi="Times New Roman Tj"/>
          <w:spacing w:val="-4"/>
          <w:sz w:val="16"/>
          <w:szCs w:val="16"/>
        </w:rPr>
        <w:t xml:space="preserve"> </w:t>
      </w:r>
      <w:r w:rsidRPr="000302EF">
        <w:rPr>
          <w:rFonts w:ascii="Times New Roman Tj" w:hAnsi="Times New Roman Tj"/>
          <w:spacing w:val="-4"/>
        </w:rPr>
        <w:t xml:space="preserve">формирования административной юстиции и административного правосудия в Республике Таджикистан в условиях глобализации и региональной интеграции: (сравнительно-правовой анализ)// Национальные правовые системы стран СНГ в условиях глобализации и региональной интеграции. Материалы Междунар. конф. 19-20 нояб. 2007г. </w:t>
      </w:r>
    </w:p>
    <w:p w:rsidR="0051477D" w:rsidRDefault="00A44336" w:rsidP="00321EB3">
      <w:pPr>
        <w:pStyle w:val="a6"/>
        <w:spacing w:line="228" w:lineRule="auto"/>
        <w:jc w:val="both"/>
      </w:pPr>
      <w:r w:rsidRPr="000302EF">
        <w:rPr>
          <w:rFonts w:ascii="Times New Roman Tj" w:hAnsi="Times New Roman Tj"/>
          <w:spacing w:val="-4"/>
        </w:rPr>
        <w:t>г. Душанбе, Таджикистан. Душанбе, 2007. С.250-264</w:t>
      </w:r>
    </w:p>
  </w:footnote>
  <w:footnote w:id="74">
    <w:p w:rsidR="0051477D" w:rsidRDefault="00A44336" w:rsidP="00321EB3">
      <w:pPr>
        <w:pStyle w:val="a6"/>
        <w:spacing w:line="228" w:lineRule="auto"/>
      </w:pPr>
      <w:r w:rsidRPr="000302EF">
        <w:rPr>
          <w:rStyle w:val="a8"/>
          <w:rFonts w:ascii="Times New Roman Tj" w:hAnsi="Times New Roman Tj"/>
          <w:spacing w:val="-4"/>
        </w:rPr>
        <w:footnoteRef/>
      </w:r>
      <w:r w:rsidRPr="000302EF">
        <w:rPr>
          <w:rFonts w:ascii="Times New Roman Tj" w:hAnsi="Times New Roman Tj"/>
          <w:spacing w:val="-4"/>
        </w:rPr>
        <w:t xml:space="preserve"> Кодекс вступил в действие с 5 марта </w:t>
      </w:r>
      <w:smartTag w:uri="urn:schemas-microsoft-com:office:smarttags" w:element="metricconverter">
        <w:smartTagPr>
          <w:attr w:name="ProductID" w:val="2007 г"/>
        </w:smartTagPr>
        <w:r w:rsidRPr="000302EF">
          <w:rPr>
            <w:rFonts w:ascii="Times New Roman Tj" w:hAnsi="Times New Roman Tj"/>
            <w:spacing w:val="-4"/>
          </w:rPr>
          <w:t>2007 г</w:t>
        </w:r>
      </w:smartTag>
      <w:r w:rsidRPr="000302EF">
        <w:rPr>
          <w:rFonts w:ascii="Times New Roman Tj" w:hAnsi="Times New Roman Tj"/>
          <w:spacing w:val="-4"/>
        </w:rPr>
        <w:t>.//Ведомости Маджлиси Оли Республики Таджикистан. 2007.№4</w:t>
      </w:r>
    </w:p>
  </w:footnote>
  <w:footnote w:id="75">
    <w:p w:rsidR="0051477D" w:rsidRDefault="00A44336" w:rsidP="00321EB3">
      <w:pPr>
        <w:pStyle w:val="a6"/>
        <w:spacing w:line="228" w:lineRule="auto"/>
      </w:pPr>
      <w:r w:rsidRPr="000302EF">
        <w:rPr>
          <w:rStyle w:val="a8"/>
          <w:rFonts w:ascii="Times New Roman Tj" w:hAnsi="Times New Roman Tj"/>
          <w:spacing w:val="-4"/>
        </w:rPr>
        <w:footnoteRef/>
      </w:r>
      <w:r w:rsidRPr="000302EF">
        <w:rPr>
          <w:rFonts w:ascii="Times New Roman Tj" w:hAnsi="Times New Roman Tj"/>
          <w:spacing w:val="-4"/>
        </w:rPr>
        <w:t xml:space="preserve"> См.: Брэбан Г. Французское административное право. М., 1988. С.23-27 </w:t>
      </w:r>
    </w:p>
  </w:footnote>
  <w:footnote w:id="76">
    <w:p w:rsidR="0051477D" w:rsidRDefault="00A44336" w:rsidP="00321EB3">
      <w:pPr>
        <w:pStyle w:val="a6"/>
        <w:spacing w:line="228" w:lineRule="auto"/>
      </w:pPr>
      <w:r w:rsidRPr="000302EF">
        <w:rPr>
          <w:rStyle w:val="a8"/>
          <w:rFonts w:ascii="Times New Roman Tj" w:hAnsi="Times New Roman Tj"/>
          <w:spacing w:val="-4"/>
        </w:rPr>
        <w:footnoteRef/>
      </w:r>
      <w:r w:rsidRPr="000302EF">
        <w:rPr>
          <w:rFonts w:ascii="Times New Roman Tj" w:hAnsi="Times New Roman Tj"/>
          <w:spacing w:val="-4"/>
        </w:rPr>
        <w:t xml:space="preserve"> Документ и</w:t>
      </w:r>
      <w:r w:rsidRPr="000302EF">
        <w:rPr>
          <w:rFonts w:ascii="Times New Roman Tj" w:hAnsi="Times New Roman Tj"/>
          <w:bCs/>
          <w:spacing w:val="-4"/>
        </w:rPr>
        <w:t xml:space="preserve">нициирован Президентом и утвержден Маджлиси намояндагон Маджлиси Оли Республики Таджикистан от 28 июня </w:t>
      </w:r>
      <w:smartTag w:uri="urn:schemas-microsoft-com:office:smarttags" w:element="metricconverter">
        <w:smartTagPr>
          <w:attr w:name="ProductID" w:val="2007 г"/>
        </w:smartTagPr>
        <w:r w:rsidRPr="000302EF">
          <w:rPr>
            <w:rFonts w:ascii="Times New Roman Tj" w:hAnsi="Times New Roman Tj"/>
            <w:bCs/>
            <w:spacing w:val="-4"/>
          </w:rPr>
          <w:t>2007 г</w:t>
        </w:r>
      </w:smartTag>
      <w:r w:rsidRPr="000302EF">
        <w:rPr>
          <w:rFonts w:ascii="Times New Roman Tj" w:hAnsi="Times New Roman Tj"/>
          <w:bCs/>
          <w:spacing w:val="-4"/>
        </w:rPr>
        <w:t xml:space="preserve">. </w:t>
      </w:r>
      <w:r w:rsidRPr="000302EF">
        <w:rPr>
          <w:rFonts w:ascii="Times New Roman Tj" w:hAnsi="Times New Roman Tj"/>
          <w:spacing w:val="-4"/>
        </w:rPr>
        <w:t>Ведомости Маджлиси Оли Республики Таджикистан. 2007.№6</w:t>
      </w:r>
    </w:p>
  </w:footnote>
  <w:footnote w:id="77">
    <w:p w:rsidR="0051477D" w:rsidRDefault="00A44336" w:rsidP="00321EB3">
      <w:pPr>
        <w:pStyle w:val="a6"/>
        <w:spacing w:line="228" w:lineRule="auto"/>
      </w:pPr>
      <w:r w:rsidRPr="000302EF">
        <w:rPr>
          <w:rStyle w:val="a8"/>
          <w:rFonts w:ascii="Times New Roman Tj" w:hAnsi="Times New Roman Tj"/>
          <w:spacing w:val="-4"/>
        </w:rPr>
        <w:footnoteRef/>
      </w:r>
      <w:r w:rsidRPr="000302EF">
        <w:rPr>
          <w:rFonts w:ascii="Times New Roman Tj" w:hAnsi="Times New Roman Tj"/>
          <w:spacing w:val="-4"/>
        </w:rPr>
        <w:t xml:space="preserve"> Муратова С.А. Семейное право России. Учебник. М.2001. с. 145-148</w:t>
      </w:r>
    </w:p>
  </w:footnote>
  <w:footnote w:id="78">
    <w:p w:rsidR="0051477D" w:rsidRDefault="00A44336" w:rsidP="00321EB3">
      <w:pPr>
        <w:pStyle w:val="a6"/>
        <w:spacing w:line="228" w:lineRule="auto"/>
      </w:pPr>
      <w:r w:rsidRPr="00321EB3">
        <w:rPr>
          <w:rStyle w:val="a8"/>
          <w:rFonts w:ascii="Times New Roman Tj" w:hAnsi="Times New Roman Tj"/>
          <w:spacing w:val="-4"/>
          <w:sz w:val="16"/>
          <w:szCs w:val="16"/>
        </w:rPr>
        <w:footnoteRef/>
      </w:r>
      <w:r w:rsidRPr="00321EB3">
        <w:rPr>
          <w:rFonts w:ascii="Times New Roman Tj" w:hAnsi="Times New Roman Tj"/>
          <w:spacing w:val="-4"/>
          <w:sz w:val="16"/>
          <w:szCs w:val="16"/>
        </w:rPr>
        <w:t xml:space="preserve"> Мањмудов М., Худоёров Б. Тафсири КО ЉТ. Душанбе. 2005. с.290.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43178"/>
    <w:multiLevelType w:val="hybridMultilevel"/>
    <w:tmpl w:val="0F98BF48"/>
    <w:lvl w:ilvl="0" w:tplc="8460D69E">
      <w:start w:val="1"/>
      <w:numFmt w:val="decimal"/>
      <w:lvlText w:val="%1."/>
      <w:lvlJc w:val="left"/>
      <w:pPr>
        <w:tabs>
          <w:tab w:val="num" w:pos="1110"/>
        </w:tabs>
        <w:ind w:left="1110" w:hanging="75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9F49FE"/>
    <w:multiLevelType w:val="hybridMultilevel"/>
    <w:tmpl w:val="9ECEC93E"/>
    <w:lvl w:ilvl="0" w:tplc="0419000B">
      <w:start w:val="1"/>
      <w:numFmt w:val="bullet"/>
      <w:lvlText w:val=""/>
      <w:lvlJc w:val="left"/>
      <w:pPr>
        <w:tabs>
          <w:tab w:val="num" w:pos="1571"/>
        </w:tabs>
        <w:ind w:left="1571"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8E31117"/>
    <w:multiLevelType w:val="multilevel"/>
    <w:tmpl w:val="BB4C046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A4817D6"/>
    <w:multiLevelType w:val="hybridMultilevel"/>
    <w:tmpl w:val="278A5CDC"/>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BF5657D"/>
    <w:multiLevelType w:val="singleLevel"/>
    <w:tmpl w:val="88AE0CC8"/>
    <w:lvl w:ilvl="0">
      <w:start w:val="1"/>
      <w:numFmt w:val="decimal"/>
      <w:lvlText w:val="%1)"/>
      <w:lvlJc w:val="left"/>
      <w:pPr>
        <w:tabs>
          <w:tab w:val="num" w:pos="-774"/>
        </w:tabs>
        <w:ind w:left="-774" w:hanging="360"/>
      </w:pPr>
      <w:rPr>
        <w:rFonts w:cs="Times New Roman" w:hint="default"/>
      </w:rPr>
    </w:lvl>
  </w:abstractNum>
  <w:abstractNum w:abstractNumId="5">
    <w:nsid w:val="0F5034CA"/>
    <w:multiLevelType w:val="multilevel"/>
    <w:tmpl w:val="B956882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1023535C"/>
    <w:multiLevelType w:val="hybridMultilevel"/>
    <w:tmpl w:val="855EE3AC"/>
    <w:lvl w:ilvl="0" w:tplc="6AEE9D20">
      <w:start w:val="1"/>
      <w:numFmt w:val="decimal"/>
      <w:lvlText w:val="%1."/>
      <w:lvlJc w:val="left"/>
      <w:pPr>
        <w:tabs>
          <w:tab w:val="num" w:pos="1669"/>
        </w:tabs>
        <w:ind w:left="1669" w:hanging="9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15AC1E51"/>
    <w:multiLevelType w:val="hybridMultilevel"/>
    <w:tmpl w:val="85A23046"/>
    <w:lvl w:ilvl="0" w:tplc="A914DA62">
      <w:start w:val="1"/>
      <w:numFmt w:val="decimal"/>
      <w:lvlText w:val="%1."/>
      <w:lvlJc w:val="left"/>
      <w:pPr>
        <w:tabs>
          <w:tab w:val="num" w:pos="975"/>
        </w:tabs>
        <w:ind w:left="975" w:hanging="975"/>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8">
    <w:nsid w:val="163B09D7"/>
    <w:multiLevelType w:val="hybridMultilevel"/>
    <w:tmpl w:val="38B4ACF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9045376"/>
    <w:multiLevelType w:val="hybridMultilevel"/>
    <w:tmpl w:val="8DF6BBD6"/>
    <w:lvl w:ilvl="0" w:tplc="E670D262">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0">
    <w:nsid w:val="19FD3301"/>
    <w:multiLevelType w:val="multilevel"/>
    <w:tmpl w:val="EBCA2DC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214334DE"/>
    <w:multiLevelType w:val="hybridMultilevel"/>
    <w:tmpl w:val="D78A573C"/>
    <w:lvl w:ilvl="0" w:tplc="5A40A28C">
      <w:start w:val="1"/>
      <w:numFmt w:val="bullet"/>
      <w:lvlText w:val=""/>
      <w:lvlJc w:val="left"/>
      <w:pPr>
        <w:tabs>
          <w:tab w:val="num" w:pos="284"/>
        </w:tabs>
        <w:ind w:firstLine="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7FD4A62"/>
    <w:multiLevelType w:val="hybridMultilevel"/>
    <w:tmpl w:val="8FDEA784"/>
    <w:lvl w:ilvl="0" w:tplc="04190005">
      <w:start w:val="1"/>
      <w:numFmt w:val="bullet"/>
      <w:lvlText w:val=""/>
      <w:lvlJc w:val="left"/>
      <w:pPr>
        <w:tabs>
          <w:tab w:val="num" w:pos="1068"/>
        </w:tabs>
        <w:ind w:left="1068" w:hanging="360"/>
      </w:pPr>
      <w:rPr>
        <w:rFonts w:ascii="Wingdings" w:hAnsi="Wingdings"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3">
    <w:nsid w:val="29EB6139"/>
    <w:multiLevelType w:val="multilevel"/>
    <w:tmpl w:val="4028A2E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30FB504D"/>
    <w:multiLevelType w:val="hybridMultilevel"/>
    <w:tmpl w:val="8D86E3E6"/>
    <w:lvl w:ilvl="0" w:tplc="56009A72">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5">
    <w:nsid w:val="34D74B36"/>
    <w:multiLevelType w:val="hybridMultilevel"/>
    <w:tmpl w:val="45367D7E"/>
    <w:lvl w:ilvl="0" w:tplc="04190005">
      <w:start w:val="1"/>
      <w:numFmt w:val="bullet"/>
      <w:lvlText w:val=""/>
      <w:lvlJc w:val="left"/>
      <w:pPr>
        <w:tabs>
          <w:tab w:val="num" w:pos="1068"/>
        </w:tabs>
        <w:ind w:left="1068" w:hanging="360"/>
      </w:pPr>
      <w:rPr>
        <w:rFonts w:ascii="Wingdings" w:hAnsi="Wingdings" w:hint="default"/>
      </w:rPr>
    </w:lvl>
    <w:lvl w:ilvl="1" w:tplc="04190019" w:tentative="1">
      <w:start w:val="1"/>
      <w:numFmt w:val="lowerLetter"/>
      <w:lvlText w:val="%2."/>
      <w:lvlJc w:val="left"/>
      <w:pPr>
        <w:tabs>
          <w:tab w:val="num" w:pos="1428"/>
        </w:tabs>
        <w:ind w:left="1428" w:hanging="360"/>
      </w:pPr>
      <w:rPr>
        <w:rFonts w:cs="Times New Roman"/>
      </w:rPr>
    </w:lvl>
    <w:lvl w:ilvl="2" w:tplc="0419001B" w:tentative="1">
      <w:start w:val="1"/>
      <w:numFmt w:val="lowerRoman"/>
      <w:lvlText w:val="%3."/>
      <w:lvlJc w:val="right"/>
      <w:pPr>
        <w:tabs>
          <w:tab w:val="num" w:pos="2148"/>
        </w:tabs>
        <w:ind w:left="2148" w:hanging="180"/>
      </w:pPr>
      <w:rPr>
        <w:rFonts w:cs="Times New Roman"/>
      </w:rPr>
    </w:lvl>
    <w:lvl w:ilvl="3" w:tplc="0419000F" w:tentative="1">
      <w:start w:val="1"/>
      <w:numFmt w:val="decimal"/>
      <w:lvlText w:val="%4."/>
      <w:lvlJc w:val="left"/>
      <w:pPr>
        <w:tabs>
          <w:tab w:val="num" w:pos="2868"/>
        </w:tabs>
        <w:ind w:left="2868" w:hanging="360"/>
      </w:pPr>
      <w:rPr>
        <w:rFonts w:cs="Times New Roman"/>
      </w:rPr>
    </w:lvl>
    <w:lvl w:ilvl="4" w:tplc="04190019" w:tentative="1">
      <w:start w:val="1"/>
      <w:numFmt w:val="lowerLetter"/>
      <w:lvlText w:val="%5."/>
      <w:lvlJc w:val="left"/>
      <w:pPr>
        <w:tabs>
          <w:tab w:val="num" w:pos="3588"/>
        </w:tabs>
        <w:ind w:left="3588" w:hanging="360"/>
      </w:pPr>
      <w:rPr>
        <w:rFonts w:cs="Times New Roman"/>
      </w:rPr>
    </w:lvl>
    <w:lvl w:ilvl="5" w:tplc="0419001B" w:tentative="1">
      <w:start w:val="1"/>
      <w:numFmt w:val="lowerRoman"/>
      <w:lvlText w:val="%6."/>
      <w:lvlJc w:val="right"/>
      <w:pPr>
        <w:tabs>
          <w:tab w:val="num" w:pos="4308"/>
        </w:tabs>
        <w:ind w:left="4308" w:hanging="180"/>
      </w:pPr>
      <w:rPr>
        <w:rFonts w:cs="Times New Roman"/>
      </w:rPr>
    </w:lvl>
    <w:lvl w:ilvl="6" w:tplc="0419000F" w:tentative="1">
      <w:start w:val="1"/>
      <w:numFmt w:val="decimal"/>
      <w:lvlText w:val="%7."/>
      <w:lvlJc w:val="left"/>
      <w:pPr>
        <w:tabs>
          <w:tab w:val="num" w:pos="5028"/>
        </w:tabs>
        <w:ind w:left="5028" w:hanging="360"/>
      </w:pPr>
      <w:rPr>
        <w:rFonts w:cs="Times New Roman"/>
      </w:rPr>
    </w:lvl>
    <w:lvl w:ilvl="7" w:tplc="04190019" w:tentative="1">
      <w:start w:val="1"/>
      <w:numFmt w:val="lowerLetter"/>
      <w:lvlText w:val="%8."/>
      <w:lvlJc w:val="left"/>
      <w:pPr>
        <w:tabs>
          <w:tab w:val="num" w:pos="5748"/>
        </w:tabs>
        <w:ind w:left="5748" w:hanging="360"/>
      </w:pPr>
      <w:rPr>
        <w:rFonts w:cs="Times New Roman"/>
      </w:rPr>
    </w:lvl>
    <w:lvl w:ilvl="8" w:tplc="0419001B" w:tentative="1">
      <w:start w:val="1"/>
      <w:numFmt w:val="lowerRoman"/>
      <w:lvlText w:val="%9."/>
      <w:lvlJc w:val="right"/>
      <w:pPr>
        <w:tabs>
          <w:tab w:val="num" w:pos="6468"/>
        </w:tabs>
        <w:ind w:left="6468" w:hanging="180"/>
      </w:pPr>
      <w:rPr>
        <w:rFonts w:cs="Times New Roman"/>
      </w:rPr>
    </w:lvl>
  </w:abstractNum>
  <w:abstractNum w:abstractNumId="16">
    <w:nsid w:val="3880551B"/>
    <w:multiLevelType w:val="hybridMultilevel"/>
    <w:tmpl w:val="638C8AFC"/>
    <w:lvl w:ilvl="0" w:tplc="04190005">
      <w:start w:val="1"/>
      <w:numFmt w:val="bullet"/>
      <w:lvlText w:val=""/>
      <w:lvlJc w:val="left"/>
      <w:pPr>
        <w:tabs>
          <w:tab w:val="num" w:pos="1068"/>
        </w:tabs>
        <w:ind w:left="1068" w:hanging="360"/>
      </w:pPr>
      <w:rPr>
        <w:rFonts w:ascii="Wingdings" w:hAnsi="Wingdings" w:hint="default"/>
      </w:rPr>
    </w:lvl>
    <w:lvl w:ilvl="1" w:tplc="04190019" w:tentative="1">
      <w:start w:val="1"/>
      <w:numFmt w:val="lowerLetter"/>
      <w:lvlText w:val="%2."/>
      <w:lvlJc w:val="left"/>
      <w:pPr>
        <w:tabs>
          <w:tab w:val="num" w:pos="1428"/>
        </w:tabs>
        <w:ind w:left="1428" w:hanging="360"/>
      </w:pPr>
      <w:rPr>
        <w:rFonts w:cs="Times New Roman"/>
      </w:rPr>
    </w:lvl>
    <w:lvl w:ilvl="2" w:tplc="0419001B" w:tentative="1">
      <w:start w:val="1"/>
      <w:numFmt w:val="lowerRoman"/>
      <w:lvlText w:val="%3."/>
      <w:lvlJc w:val="right"/>
      <w:pPr>
        <w:tabs>
          <w:tab w:val="num" w:pos="2148"/>
        </w:tabs>
        <w:ind w:left="2148" w:hanging="180"/>
      </w:pPr>
      <w:rPr>
        <w:rFonts w:cs="Times New Roman"/>
      </w:rPr>
    </w:lvl>
    <w:lvl w:ilvl="3" w:tplc="0419000F" w:tentative="1">
      <w:start w:val="1"/>
      <w:numFmt w:val="decimal"/>
      <w:lvlText w:val="%4."/>
      <w:lvlJc w:val="left"/>
      <w:pPr>
        <w:tabs>
          <w:tab w:val="num" w:pos="2868"/>
        </w:tabs>
        <w:ind w:left="2868" w:hanging="360"/>
      </w:pPr>
      <w:rPr>
        <w:rFonts w:cs="Times New Roman"/>
      </w:rPr>
    </w:lvl>
    <w:lvl w:ilvl="4" w:tplc="04190019" w:tentative="1">
      <w:start w:val="1"/>
      <w:numFmt w:val="lowerLetter"/>
      <w:lvlText w:val="%5."/>
      <w:lvlJc w:val="left"/>
      <w:pPr>
        <w:tabs>
          <w:tab w:val="num" w:pos="3588"/>
        </w:tabs>
        <w:ind w:left="3588" w:hanging="360"/>
      </w:pPr>
      <w:rPr>
        <w:rFonts w:cs="Times New Roman"/>
      </w:rPr>
    </w:lvl>
    <w:lvl w:ilvl="5" w:tplc="0419001B" w:tentative="1">
      <w:start w:val="1"/>
      <w:numFmt w:val="lowerRoman"/>
      <w:lvlText w:val="%6."/>
      <w:lvlJc w:val="right"/>
      <w:pPr>
        <w:tabs>
          <w:tab w:val="num" w:pos="4308"/>
        </w:tabs>
        <w:ind w:left="4308" w:hanging="180"/>
      </w:pPr>
      <w:rPr>
        <w:rFonts w:cs="Times New Roman"/>
      </w:rPr>
    </w:lvl>
    <w:lvl w:ilvl="6" w:tplc="0419000F" w:tentative="1">
      <w:start w:val="1"/>
      <w:numFmt w:val="decimal"/>
      <w:lvlText w:val="%7."/>
      <w:lvlJc w:val="left"/>
      <w:pPr>
        <w:tabs>
          <w:tab w:val="num" w:pos="5028"/>
        </w:tabs>
        <w:ind w:left="5028" w:hanging="360"/>
      </w:pPr>
      <w:rPr>
        <w:rFonts w:cs="Times New Roman"/>
      </w:rPr>
    </w:lvl>
    <w:lvl w:ilvl="7" w:tplc="04190019" w:tentative="1">
      <w:start w:val="1"/>
      <w:numFmt w:val="lowerLetter"/>
      <w:lvlText w:val="%8."/>
      <w:lvlJc w:val="left"/>
      <w:pPr>
        <w:tabs>
          <w:tab w:val="num" w:pos="5748"/>
        </w:tabs>
        <w:ind w:left="5748" w:hanging="360"/>
      </w:pPr>
      <w:rPr>
        <w:rFonts w:cs="Times New Roman"/>
      </w:rPr>
    </w:lvl>
    <w:lvl w:ilvl="8" w:tplc="0419001B" w:tentative="1">
      <w:start w:val="1"/>
      <w:numFmt w:val="lowerRoman"/>
      <w:lvlText w:val="%9."/>
      <w:lvlJc w:val="right"/>
      <w:pPr>
        <w:tabs>
          <w:tab w:val="num" w:pos="6468"/>
        </w:tabs>
        <w:ind w:left="6468" w:hanging="180"/>
      </w:pPr>
      <w:rPr>
        <w:rFonts w:cs="Times New Roman"/>
      </w:rPr>
    </w:lvl>
  </w:abstractNum>
  <w:abstractNum w:abstractNumId="17">
    <w:nsid w:val="38B10CAF"/>
    <w:multiLevelType w:val="hybridMultilevel"/>
    <w:tmpl w:val="9252EE3C"/>
    <w:lvl w:ilvl="0" w:tplc="0419000B">
      <w:start w:val="1"/>
      <w:numFmt w:val="bullet"/>
      <w:lvlText w:val=""/>
      <w:lvlJc w:val="left"/>
      <w:pPr>
        <w:tabs>
          <w:tab w:val="num" w:pos="1571"/>
        </w:tabs>
        <w:ind w:left="1571"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3A5D34CC"/>
    <w:multiLevelType w:val="multilevel"/>
    <w:tmpl w:val="611CC76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3BAB4E28"/>
    <w:multiLevelType w:val="hybridMultilevel"/>
    <w:tmpl w:val="14BA79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E963BAD"/>
    <w:multiLevelType w:val="hybridMultilevel"/>
    <w:tmpl w:val="A6B892AA"/>
    <w:lvl w:ilvl="0" w:tplc="C3C28346">
      <w:start w:val="1"/>
      <w:numFmt w:val="decimal"/>
      <w:lvlText w:val="%1."/>
      <w:lvlJc w:val="left"/>
      <w:pPr>
        <w:tabs>
          <w:tab w:val="num" w:pos="780"/>
        </w:tabs>
        <w:ind w:left="780" w:hanging="51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31B16B4"/>
    <w:multiLevelType w:val="hybridMultilevel"/>
    <w:tmpl w:val="5E10FB2A"/>
    <w:lvl w:ilvl="0" w:tplc="04190005">
      <w:start w:val="1"/>
      <w:numFmt w:val="bullet"/>
      <w:lvlText w:val=""/>
      <w:lvlJc w:val="left"/>
      <w:pPr>
        <w:tabs>
          <w:tab w:val="num" w:pos="1068"/>
        </w:tabs>
        <w:ind w:left="1068" w:hanging="360"/>
      </w:pPr>
      <w:rPr>
        <w:rFonts w:ascii="Wingdings" w:hAnsi="Wingdings" w:hint="default"/>
      </w:rPr>
    </w:lvl>
    <w:lvl w:ilvl="1" w:tplc="04190019" w:tentative="1">
      <w:start w:val="1"/>
      <w:numFmt w:val="lowerLetter"/>
      <w:lvlText w:val="%2."/>
      <w:lvlJc w:val="left"/>
      <w:pPr>
        <w:tabs>
          <w:tab w:val="num" w:pos="1428"/>
        </w:tabs>
        <w:ind w:left="1428" w:hanging="360"/>
      </w:pPr>
      <w:rPr>
        <w:rFonts w:cs="Times New Roman"/>
      </w:rPr>
    </w:lvl>
    <w:lvl w:ilvl="2" w:tplc="0419001B" w:tentative="1">
      <w:start w:val="1"/>
      <w:numFmt w:val="lowerRoman"/>
      <w:lvlText w:val="%3."/>
      <w:lvlJc w:val="right"/>
      <w:pPr>
        <w:tabs>
          <w:tab w:val="num" w:pos="2148"/>
        </w:tabs>
        <w:ind w:left="2148" w:hanging="180"/>
      </w:pPr>
      <w:rPr>
        <w:rFonts w:cs="Times New Roman"/>
      </w:rPr>
    </w:lvl>
    <w:lvl w:ilvl="3" w:tplc="0419000F" w:tentative="1">
      <w:start w:val="1"/>
      <w:numFmt w:val="decimal"/>
      <w:lvlText w:val="%4."/>
      <w:lvlJc w:val="left"/>
      <w:pPr>
        <w:tabs>
          <w:tab w:val="num" w:pos="2868"/>
        </w:tabs>
        <w:ind w:left="2868" w:hanging="360"/>
      </w:pPr>
      <w:rPr>
        <w:rFonts w:cs="Times New Roman"/>
      </w:rPr>
    </w:lvl>
    <w:lvl w:ilvl="4" w:tplc="04190019" w:tentative="1">
      <w:start w:val="1"/>
      <w:numFmt w:val="lowerLetter"/>
      <w:lvlText w:val="%5."/>
      <w:lvlJc w:val="left"/>
      <w:pPr>
        <w:tabs>
          <w:tab w:val="num" w:pos="3588"/>
        </w:tabs>
        <w:ind w:left="3588" w:hanging="360"/>
      </w:pPr>
      <w:rPr>
        <w:rFonts w:cs="Times New Roman"/>
      </w:rPr>
    </w:lvl>
    <w:lvl w:ilvl="5" w:tplc="0419001B" w:tentative="1">
      <w:start w:val="1"/>
      <w:numFmt w:val="lowerRoman"/>
      <w:lvlText w:val="%6."/>
      <w:lvlJc w:val="right"/>
      <w:pPr>
        <w:tabs>
          <w:tab w:val="num" w:pos="4308"/>
        </w:tabs>
        <w:ind w:left="4308" w:hanging="180"/>
      </w:pPr>
      <w:rPr>
        <w:rFonts w:cs="Times New Roman"/>
      </w:rPr>
    </w:lvl>
    <w:lvl w:ilvl="6" w:tplc="0419000F" w:tentative="1">
      <w:start w:val="1"/>
      <w:numFmt w:val="decimal"/>
      <w:lvlText w:val="%7."/>
      <w:lvlJc w:val="left"/>
      <w:pPr>
        <w:tabs>
          <w:tab w:val="num" w:pos="5028"/>
        </w:tabs>
        <w:ind w:left="5028" w:hanging="360"/>
      </w:pPr>
      <w:rPr>
        <w:rFonts w:cs="Times New Roman"/>
      </w:rPr>
    </w:lvl>
    <w:lvl w:ilvl="7" w:tplc="04190019" w:tentative="1">
      <w:start w:val="1"/>
      <w:numFmt w:val="lowerLetter"/>
      <w:lvlText w:val="%8."/>
      <w:lvlJc w:val="left"/>
      <w:pPr>
        <w:tabs>
          <w:tab w:val="num" w:pos="5748"/>
        </w:tabs>
        <w:ind w:left="5748" w:hanging="360"/>
      </w:pPr>
      <w:rPr>
        <w:rFonts w:cs="Times New Roman"/>
      </w:rPr>
    </w:lvl>
    <w:lvl w:ilvl="8" w:tplc="0419001B" w:tentative="1">
      <w:start w:val="1"/>
      <w:numFmt w:val="lowerRoman"/>
      <w:lvlText w:val="%9."/>
      <w:lvlJc w:val="right"/>
      <w:pPr>
        <w:tabs>
          <w:tab w:val="num" w:pos="6468"/>
        </w:tabs>
        <w:ind w:left="6468" w:hanging="180"/>
      </w:pPr>
      <w:rPr>
        <w:rFonts w:cs="Times New Roman"/>
      </w:rPr>
    </w:lvl>
  </w:abstractNum>
  <w:abstractNum w:abstractNumId="22">
    <w:nsid w:val="43CC2190"/>
    <w:multiLevelType w:val="hybridMultilevel"/>
    <w:tmpl w:val="D32A6A16"/>
    <w:lvl w:ilvl="0" w:tplc="7F880C8C">
      <w:start w:val="1"/>
      <w:numFmt w:val="decimal"/>
      <w:lvlText w:val="%1."/>
      <w:lvlJc w:val="left"/>
      <w:pPr>
        <w:tabs>
          <w:tab w:val="num" w:pos="765"/>
        </w:tabs>
        <w:ind w:left="765" w:hanging="58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3E60A29"/>
    <w:multiLevelType w:val="hybridMultilevel"/>
    <w:tmpl w:val="CA4A14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46545550"/>
    <w:multiLevelType w:val="multilevel"/>
    <w:tmpl w:val="4E0E017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nsid w:val="47356FB7"/>
    <w:multiLevelType w:val="hybridMultilevel"/>
    <w:tmpl w:val="1D744FD6"/>
    <w:lvl w:ilvl="0" w:tplc="104A256A">
      <w:start w:val="1"/>
      <w:numFmt w:val="upperRoman"/>
      <w:lvlText w:val="%1."/>
      <w:lvlJc w:val="right"/>
      <w:pPr>
        <w:tabs>
          <w:tab w:val="num" w:pos="540"/>
        </w:tabs>
        <w:ind w:left="540" w:hanging="180"/>
      </w:pPr>
      <w:rPr>
        <w:rFonts w:ascii="Bernard MT Condensed" w:hAnsi="Bernard MT Condensed"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CF4714B"/>
    <w:multiLevelType w:val="hybridMultilevel"/>
    <w:tmpl w:val="296C8DCE"/>
    <w:lvl w:ilvl="0" w:tplc="04190005">
      <w:start w:val="1"/>
      <w:numFmt w:val="bullet"/>
      <w:lvlText w:val=""/>
      <w:lvlJc w:val="left"/>
      <w:pPr>
        <w:tabs>
          <w:tab w:val="num" w:pos="1068"/>
        </w:tabs>
        <w:ind w:left="1068" w:hanging="360"/>
      </w:pPr>
      <w:rPr>
        <w:rFonts w:ascii="Wingdings" w:hAnsi="Wingdings" w:hint="default"/>
      </w:rPr>
    </w:lvl>
    <w:lvl w:ilvl="1" w:tplc="04190019" w:tentative="1">
      <w:start w:val="1"/>
      <w:numFmt w:val="lowerLetter"/>
      <w:lvlText w:val="%2."/>
      <w:lvlJc w:val="left"/>
      <w:pPr>
        <w:tabs>
          <w:tab w:val="num" w:pos="1428"/>
        </w:tabs>
        <w:ind w:left="1428" w:hanging="360"/>
      </w:pPr>
      <w:rPr>
        <w:rFonts w:cs="Times New Roman"/>
      </w:rPr>
    </w:lvl>
    <w:lvl w:ilvl="2" w:tplc="0419001B" w:tentative="1">
      <w:start w:val="1"/>
      <w:numFmt w:val="lowerRoman"/>
      <w:lvlText w:val="%3."/>
      <w:lvlJc w:val="right"/>
      <w:pPr>
        <w:tabs>
          <w:tab w:val="num" w:pos="2148"/>
        </w:tabs>
        <w:ind w:left="2148" w:hanging="180"/>
      </w:pPr>
      <w:rPr>
        <w:rFonts w:cs="Times New Roman"/>
      </w:rPr>
    </w:lvl>
    <w:lvl w:ilvl="3" w:tplc="0419000F" w:tentative="1">
      <w:start w:val="1"/>
      <w:numFmt w:val="decimal"/>
      <w:lvlText w:val="%4."/>
      <w:lvlJc w:val="left"/>
      <w:pPr>
        <w:tabs>
          <w:tab w:val="num" w:pos="2868"/>
        </w:tabs>
        <w:ind w:left="2868" w:hanging="360"/>
      </w:pPr>
      <w:rPr>
        <w:rFonts w:cs="Times New Roman"/>
      </w:rPr>
    </w:lvl>
    <w:lvl w:ilvl="4" w:tplc="04190019" w:tentative="1">
      <w:start w:val="1"/>
      <w:numFmt w:val="lowerLetter"/>
      <w:lvlText w:val="%5."/>
      <w:lvlJc w:val="left"/>
      <w:pPr>
        <w:tabs>
          <w:tab w:val="num" w:pos="3588"/>
        </w:tabs>
        <w:ind w:left="3588" w:hanging="360"/>
      </w:pPr>
      <w:rPr>
        <w:rFonts w:cs="Times New Roman"/>
      </w:rPr>
    </w:lvl>
    <w:lvl w:ilvl="5" w:tplc="0419001B" w:tentative="1">
      <w:start w:val="1"/>
      <w:numFmt w:val="lowerRoman"/>
      <w:lvlText w:val="%6."/>
      <w:lvlJc w:val="right"/>
      <w:pPr>
        <w:tabs>
          <w:tab w:val="num" w:pos="4308"/>
        </w:tabs>
        <w:ind w:left="4308" w:hanging="180"/>
      </w:pPr>
      <w:rPr>
        <w:rFonts w:cs="Times New Roman"/>
      </w:rPr>
    </w:lvl>
    <w:lvl w:ilvl="6" w:tplc="0419000F" w:tentative="1">
      <w:start w:val="1"/>
      <w:numFmt w:val="decimal"/>
      <w:lvlText w:val="%7."/>
      <w:lvlJc w:val="left"/>
      <w:pPr>
        <w:tabs>
          <w:tab w:val="num" w:pos="5028"/>
        </w:tabs>
        <w:ind w:left="5028" w:hanging="360"/>
      </w:pPr>
      <w:rPr>
        <w:rFonts w:cs="Times New Roman"/>
      </w:rPr>
    </w:lvl>
    <w:lvl w:ilvl="7" w:tplc="04190019" w:tentative="1">
      <w:start w:val="1"/>
      <w:numFmt w:val="lowerLetter"/>
      <w:lvlText w:val="%8."/>
      <w:lvlJc w:val="left"/>
      <w:pPr>
        <w:tabs>
          <w:tab w:val="num" w:pos="5748"/>
        </w:tabs>
        <w:ind w:left="5748" w:hanging="360"/>
      </w:pPr>
      <w:rPr>
        <w:rFonts w:cs="Times New Roman"/>
      </w:rPr>
    </w:lvl>
    <w:lvl w:ilvl="8" w:tplc="0419001B" w:tentative="1">
      <w:start w:val="1"/>
      <w:numFmt w:val="lowerRoman"/>
      <w:lvlText w:val="%9."/>
      <w:lvlJc w:val="right"/>
      <w:pPr>
        <w:tabs>
          <w:tab w:val="num" w:pos="6468"/>
        </w:tabs>
        <w:ind w:left="6468" w:hanging="180"/>
      </w:pPr>
      <w:rPr>
        <w:rFonts w:cs="Times New Roman"/>
      </w:rPr>
    </w:lvl>
  </w:abstractNum>
  <w:abstractNum w:abstractNumId="27">
    <w:nsid w:val="4D102BED"/>
    <w:multiLevelType w:val="hybridMultilevel"/>
    <w:tmpl w:val="5832EF2A"/>
    <w:lvl w:ilvl="0" w:tplc="EBD28CEA">
      <w:start w:val="1"/>
      <w:numFmt w:val="decimal"/>
      <w:lvlText w:val="%1."/>
      <w:lvlJc w:val="left"/>
      <w:pPr>
        <w:tabs>
          <w:tab w:val="num" w:pos="1530"/>
        </w:tabs>
        <w:ind w:left="1530" w:hanging="99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8">
    <w:nsid w:val="50AE5946"/>
    <w:multiLevelType w:val="hybridMultilevel"/>
    <w:tmpl w:val="F6E07D8A"/>
    <w:lvl w:ilvl="0" w:tplc="8A4C20FE">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164217A"/>
    <w:multiLevelType w:val="hybridMultilevel"/>
    <w:tmpl w:val="063C90BA"/>
    <w:lvl w:ilvl="0" w:tplc="5A40A28C">
      <w:start w:val="1"/>
      <w:numFmt w:val="bullet"/>
      <w:lvlText w:val=""/>
      <w:lvlJc w:val="left"/>
      <w:pPr>
        <w:tabs>
          <w:tab w:val="num" w:pos="284"/>
        </w:tabs>
        <w:ind w:firstLine="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AED0A60"/>
    <w:multiLevelType w:val="hybridMultilevel"/>
    <w:tmpl w:val="EB5E1D3E"/>
    <w:lvl w:ilvl="0" w:tplc="2632A0C4">
      <w:start w:val="1"/>
      <w:numFmt w:val="decimal"/>
      <w:lvlText w:val="%1."/>
      <w:lvlJc w:val="left"/>
      <w:pPr>
        <w:tabs>
          <w:tab w:val="num" w:pos="1455"/>
        </w:tabs>
        <w:ind w:left="1455" w:hanging="915"/>
      </w:pPr>
      <w:rPr>
        <w:rFonts w:cs="Times New Roman" w:hint="default"/>
        <w:sz w:val="28"/>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1">
    <w:nsid w:val="5AFF26BD"/>
    <w:multiLevelType w:val="hybridMultilevel"/>
    <w:tmpl w:val="DFC89C80"/>
    <w:lvl w:ilvl="0" w:tplc="59BE5630">
      <w:start w:val="1"/>
      <w:numFmt w:val="decimal"/>
      <w:lvlText w:val="%1."/>
      <w:lvlJc w:val="left"/>
      <w:pPr>
        <w:tabs>
          <w:tab w:val="num" w:pos="870"/>
        </w:tabs>
        <w:ind w:left="870" w:hanging="600"/>
      </w:pPr>
      <w:rPr>
        <w:rFonts w:cs="Times New Roman"/>
      </w:rPr>
    </w:lvl>
    <w:lvl w:ilvl="1" w:tplc="827C37D4">
      <w:start w:val="1"/>
      <w:numFmt w:val="decimal"/>
      <w:lvlText w:val="%2."/>
      <w:lvlJc w:val="left"/>
      <w:pPr>
        <w:tabs>
          <w:tab w:val="num" w:pos="1320"/>
        </w:tabs>
        <w:ind w:left="132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62EF30E0"/>
    <w:multiLevelType w:val="hybridMultilevel"/>
    <w:tmpl w:val="E8660FFA"/>
    <w:lvl w:ilvl="0" w:tplc="4D205778">
      <w:start w:val="1"/>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3">
    <w:nsid w:val="648639B5"/>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A7A2856"/>
    <w:multiLevelType w:val="hybridMultilevel"/>
    <w:tmpl w:val="60D08C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CF42207"/>
    <w:multiLevelType w:val="hybridMultilevel"/>
    <w:tmpl w:val="273A4E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1094076"/>
    <w:multiLevelType w:val="multilevel"/>
    <w:tmpl w:val="78A2438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nsid w:val="747E4F50"/>
    <w:multiLevelType w:val="hybridMultilevel"/>
    <w:tmpl w:val="01D0E4D0"/>
    <w:lvl w:ilvl="0" w:tplc="935EE53A">
      <w:start w:val="1"/>
      <w:numFmt w:val="bullet"/>
      <w:lvlText w:val="-"/>
      <w:lvlJc w:val="left"/>
      <w:pPr>
        <w:tabs>
          <w:tab w:val="num" w:pos="1497"/>
        </w:tabs>
        <w:ind w:left="1440" w:firstLine="357"/>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755A5DE6"/>
    <w:multiLevelType w:val="multilevel"/>
    <w:tmpl w:val="20F851D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nsid w:val="756A46E6"/>
    <w:multiLevelType w:val="multilevel"/>
    <w:tmpl w:val="4D38C8D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nsid w:val="7C5E74D9"/>
    <w:multiLevelType w:val="hybridMultilevel"/>
    <w:tmpl w:val="0B6A2D36"/>
    <w:lvl w:ilvl="0" w:tplc="FBB609E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1">
    <w:nsid w:val="7DB8420B"/>
    <w:multiLevelType w:val="hybridMultilevel"/>
    <w:tmpl w:val="D7B6E986"/>
    <w:lvl w:ilvl="0" w:tplc="04190005">
      <w:start w:val="1"/>
      <w:numFmt w:val="bullet"/>
      <w:lvlText w:val=""/>
      <w:lvlJc w:val="left"/>
      <w:pPr>
        <w:tabs>
          <w:tab w:val="num" w:pos="1068"/>
        </w:tabs>
        <w:ind w:left="1068" w:hanging="360"/>
      </w:pPr>
      <w:rPr>
        <w:rFonts w:ascii="Wingdings" w:hAnsi="Wingdings"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2">
    <w:nsid w:val="7E491AFB"/>
    <w:multiLevelType w:val="hybridMultilevel"/>
    <w:tmpl w:val="A57E61E6"/>
    <w:lvl w:ilvl="0" w:tplc="04190005">
      <w:start w:val="1"/>
      <w:numFmt w:val="bullet"/>
      <w:lvlText w:val=""/>
      <w:lvlJc w:val="left"/>
      <w:pPr>
        <w:tabs>
          <w:tab w:val="num" w:pos="1068"/>
        </w:tabs>
        <w:ind w:left="1068" w:hanging="360"/>
      </w:pPr>
      <w:rPr>
        <w:rFonts w:ascii="Wingdings" w:hAnsi="Wingdings"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4"/>
  </w:num>
  <w:num w:numId="2">
    <w:abstractNumId w:val="19"/>
  </w:num>
  <w:num w:numId="3">
    <w:abstractNumId w:val="34"/>
  </w:num>
  <w:num w:numId="4">
    <w:abstractNumId w:val="30"/>
  </w:num>
  <w:num w:numId="5">
    <w:abstractNumId w:val="6"/>
  </w:num>
  <w:num w:numId="6">
    <w:abstractNumId w:val="23"/>
  </w:num>
  <w:num w:numId="7">
    <w:abstractNumId w:val="4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9"/>
  </w:num>
  <w:num w:numId="12">
    <w:abstractNumId w:val="27"/>
  </w:num>
  <w:num w:numId="13">
    <w:abstractNumId w:val="7"/>
  </w:num>
  <w:num w:numId="14">
    <w:abstractNumId w:val="0"/>
  </w:num>
  <w:num w:numId="15">
    <w:abstractNumId w:val="8"/>
  </w:num>
  <w:num w:numId="16">
    <w:abstractNumId w:val="3"/>
  </w:num>
  <w:num w:numId="17">
    <w:abstractNumId w:val="11"/>
  </w:num>
  <w:num w:numId="18">
    <w:abstractNumId w:val="29"/>
  </w:num>
  <w:num w:numId="19">
    <w:abstractNumId w:val="25"/>
  </w:num>
  <w:num w:numId="20">
    <w:abstractNumId w:val="33"/>
  </w:num>
  <w:num w:numId="21">
    <w:abstractNumId w:val="24"/>
  </w:num>
  <w:num w:numId="22">
    <w:abstractNumId w:val="2"/>
  </w:num>
  <w:num w:numId="23">
    <w:abstractNumId w:val="38"/>
  </w:num>
  <w:num w:numId="24">
    <w:abstractNumId w:val="10"/>
  </w:num>
  <w:num w:numId="25">
    <w:abstractNumId w:val="13"/>
  </w:num>
  <w:num w:numId="26">
    <w:abstractNumId w:val="39"/>
  </w:num>
  <w:num w:numId="27">
    <w:abstractNumId w:val="5"/>
  </w:num>
  <w:num w:numId="28">
    <w:abstractNumId w:val="21"/>
  </w:num>
  <w:num w:numId="29">
    <w:abstractNumId w:val="16"/>
  </w:num>
  <w:num w:numId="30">
    <w:abstractNumId w:val="15"/>
  </w:num>
  <w:num w:numId="31">
    <w:abstractNumId w:val="26"/>
  </w:num>
  <w:num w:numId="32">
    <w:abstractNumId w:val="41"/>
  </w:num>
  <w:num w:numId="33">
    <w:abstractNumId w:val="12"/>
  </w:num>
  <w:num w:numId="34">
    <w:abstractNumId w:val="42"/>
  </w:num>
  <w:num w:numId="35">
    <w:abstractNumId w:val="36"/>
  </w:num>
  <w:num w:numId="36">
    <w:abstractNumId w:val="18"/>
  </w:num>
  <w:num w:numId="3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4"/>
  </w:num>
  <w:num w:numId="41">
    <w:abstractNumId w:val="35"/>
  </w:num>
  <w:num w:numId="42">
    <w:abstractNumId w:val="37"/>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characterSpacingControl w:val="doNotCompress"/>
  <w:savePreviewPicture/>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1AF7"/>
    <w:rsid w:val="00025C1F"/>
    <w:rsid w:val="000302EF"/>
    <w:rsid w:val="000837C3"/>
    <w:rsid w:val="00114F72"/>
    <w:rsid w:val="001240B6"/>
    <w:rsid w:val="00140C5D"/>
    <w:rsid w:val="00167FC7"/>
    <w:rsid w:val="001706CF"/>
    <w:rsid w:val="00181AF7"/>
    <w:rsid w:val="00191276"/>
    <w:rsid w:val="00192561"/>
    <w:rsid w:val="001E0EE5"/>
    <w:rsid w:val="001F74A7"/>
    <w:rsid w:val="001F7740"/>
    <w:rsid w:val="0020704A"/>
    <w:rsid w:val="00220D09"/>
    <w:rsid w:val="00236731"/>
    <w:rsid w:val="002568E8"/>
    <w:rsid w:val="00257A56"/>
    <w:rsid w:val="00267EB3"/>
    <w:rsid w:val="00267FE1"/>
    <w:rsid w:val="00296279"/>
    <w:rsid w:val="002A60D9"/>
    <w:rsid w:val="002A7120"/>
    <w:rsid w:val="002B1D5E"/>
    <w:rsid w:val="00305231"/>
    <w:rsid w:val="00315179"/>
    <w:rsid w:val="00321EB3"/>
    <w:rsid w:val="003234F8"/>
    <w:rsid w:val="00331431"/>
    <w:rsid w:val="00372683"/>
    <w:rsid w:val="003817BB"/>
    <w:rsid w:val="0038471E"/>
    <w:rsid w:val="003A6803"/>
    <w:rsid w:val="003C676C"/>
    <w:rsid w:val="00401FB0"/>
    <w:rsid w:val="00443C4B"/>
    <w:rsid w:val="004851F2"/>
    <w:rsid w:val="00485763"/>
    <w:rsid w:val="004C22C3"/>
    <w:rsid w:val="004D35B1"/>
    <w:rsid w:val="005108DE"/>
    <w:rsid w:val="0051477D"/>
    <w:rsid w:val="00544AAA"/>
    <w:rsid w:val="00557FB2"/>
    <w:rsid w:val="00567417"/>
    <w:rsid w:val="00567E80"/>
    <w:rsid w:val="00620E95"/>
    <w:rsid w:val="0063728D"/>
    <w:rsid w:val="0064379D"/>
    <w:rsid w:val="0066642B"/>
    <w:rsid w:val="0067032B"/>
    <w:rsid w:val="00694B5F"/>
    <w:rsid w:val="0070605C"/>
    <w:rsid w:val="00723CA9"/>
    <w:rsid w:val="00740F6C"/>
    <w:rsid w:val="00751BB4"/>
    <w:rsid w:val="007A3903"/>
    <w:rsid w:val="007C141A"/>
    <w:rsid w:val="007C7C59"/>
    <w:rsid w:val="007D1598"/>
    <w:rsid w:val="0080192A"/>
    <w:rsid w:val="00803443"/>
    <w:rsid w:val="00804703"/>
    <w:rsid w:val="00820BDF"/>
    <w:rsid w:val="008215EC"/>
    <w:rsid w:val="0089066A"/>
    <w:rsid w:val="00892A34"/>
    <w:rsid w:val="008F30CC"/>
    <w:rsid w:val="008F717C"/>
    <w:rsid w:val="00924676"/>
    <w:rsid w:val="00931EE2"/>
    <w:rsid w:val="00990981"/>
    <w:rsid w:val="009B55C1"/>
    <w:rsid w:val="009D4F74"/>
    <w:rsid w:val="009E68F4"/>
    <w:rsid w:val="00A17A07"/>
    <w:rsid w:val="00A2641F"/>
    <w:rsid w:val="00A3025E"/>
    <w:rsid w:val="00A41D7F"/>
    <w:rsid w:val="00A44336"/>
    <w:rsid w:val="00A44D2F"/>
    <w:rsid w:val="00A627F5"/>
    <w:rsid w:val="00A72EC3"/>
    <w:rsid w:val="00AA1E58"/>
    <w:rsid w:val="00AC4569"/>
    <w:rsid w:val="00B14D6E"/>
    <w:rsid w:val="00B655FF"/>
    <w:rsid w:val="00BF3AD6"/>
    <w:rsid w:val="00C3724D"/>
    <w:rsid w:val="00C561BA"/>
    <w:rsid w:val="00C807A6"/>
    <w:rsid w:val="00CA4B0F"/>
    <w:rsid w:val="00CB3093"/>
    <w:rsid w:val="00CC45BC"/>
    <w:rsid w:val="00CC549F"/>
    <w:rsid w:val="00CD6E19"/>
    <w:rsid w:val="00D0549A"/>
    <w:rsid w:val="00D20DCC"/>
    <w:rsid w:val="00D27767"/>
    <w:rsid w:val="00D660F0"/>
    <w:rsid w:val="00D70562"/>
    <w:rsid w:val="00D95EC5"/>
    <w:rsid w:val="00DD2652"/>
    <w:rsid w:val="00E13179"/>
    <w:rsid w:val="00E21246"/>
    <w:rsid w:val="00E276F8"/>
    <w:rsid w:val="00E37E5F"/>
    <w:rsid w:val="00E54853"/>
    <w:rsid w:val="00E60B8A"/>
    <w:rsid w:val="00E66B06"/>
    <w:rsid w:val="00E96A46"/>
    <w:rsid w:val="00EB13C4"/>
    <w:rsid w:val="00EC261E"/>
    <w:rsid w:val="00ED2CAD"/>
    <w:rsid w:val="00EF7C84"/>
    <w:rsid w:val="00F239C3"/>
    <w:rsid w:val="00F3465C"/>
    <w:rsid w:val="00F53B0A"/>
    <w:rsid w:val="00F916F1"/>
    <w:rsid w:val="00F95AEC"/>
    <w:rsid w:val="00FB5354"/>
    <w:rsid w:val="00FF1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237"/>
    <o:shapelayout v:ext="edit">
      <o:idmap v:ext="edit" data="1"/>
      <o:rules v:ext="edit">
        <o:r id="V:Rule1" type="arc" idref="#_x0000_s1031"/>
        <o:r id="V:Rule2" type="arc" idref="#_x0000_s1032"/>
        <o:r id="V:Rule3" type="arc" idref="#_x0000_s1033"/>
        <o:r id="V:Rule4" type="arc" idref="#_x0000_s1121"/>
        <o:r id="V:Rule5" type="arc" idref="#_x0000_s1122"/>
      </o:rules>
    </o:shapelayout>
  </w:shapeDefaults>
  <w:decimalSymbol w:val=","/>
  <w:listSeparator w:val=";"/>
  <w14:defaultImageDpi w14:val="0"/>
  <w15:docId w15:val="{FE764204-3F6B-4934-A7F7-5A633D15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5BC"/>
    <w:pPr>
      <w:spacing w:after="200" w:line="276" w:lineRule="auto"/>
    </w:pPr>
    <w:rPr>
      <w:rFonts w:ascii="Calibri" w:hAnsi="Calibri"/>
      <w:lang w:eastAsia="en-US"/>
    </w:rPr>
  </w:style>
  <w:style w:type="paragraph" w:styleId="1">
    <w:name w:val="heading 1"/>
    <w:basedOn w:val="a"/>
    <w:next w:val="a"/>
    <w:link w:val="10"/>
    <w:uiPriority w:val="99"/>
    <w:qFormat/>
    <w:rsid w:val="001F774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A1E58"/>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9D4F74"/>
    <w:pPr>
      <w:keepNext/>
      <w:spacing w:before="240" w:after="60" w:line="240" w:lineRule="auto"/>
      <w:outlineLvl w:val="3"/>
    </w:pPr>
    <w:rPr>
      <w:rFonts w:ascii="Times New Roman" w:hAnsi="Times New Roman"/>
      <w:b/>
      <w:bCs/>
      <w:sz w:val="28"/>
      <w:szCs w:val="28"/>
      <w:lang w:eastAsia="ru-RU"/>
    </w:rPr>
  </w:style>
  <w:style w:type="paragraph" w:styleId="8">
    <w:name w:val="heading 8"/>
    <w:basedOn w:val="a"/>
    <w:next w:val="a"/>
    <w:link w:val="80"/>
    <w:uiPriority w:val="99"/>
    <w:qFormat/>
    <w:rsid w:val="00AA1E58"/>
    <w:pPr>
      <w:spacing w:before="240" w:after="60"/>
      <w:outlineLvl w:val="7"/>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eastAsia="en-US"/>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eastAsia="en-US"/>
    </w:rPr>
  </w:style>
  <w:style w:type="paragraph" w:customStyle="1" w:styleId="a3">
    <w:name w:val="Текст таблицы"/>
    <w:basedOn w:val="a"/>
    <w:uiPriority w:val="99"/>
    <w:rsid w:val="009D4F74"/>
    <w:pPr>
      <w:widowControl w:val="0"/>
      <w:spacing w:after="0" w:line="240" w:lineRule="auto"/>
      <w:jc w:val="center"/>
    </w:pPr>
    <w:rPr>
      <w:rFonts w:ascii="Times New Roman" w:hAnsi="Times New Roman"/>
      <w:sz w:val="24"/>
      <w:szCs w:val="20"/>
      <w:lang w:eastAsia="ru-RU"/>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lang w:eastAsia="en-US"/>
    </w:rPr>
  </w:style>
  <w:style w:type="paragraph" w:styleId="a4">
    <w:name w:val="footer"/>
    <w:basedOn w:val="a"/>
    <w:link w:val="a5"/>
    <w:uiPriority w:val="99"/>
    <w:rsid w:val="00CC45BC"/>
    <w:pPr>
      <w:tabs>
        <w:tab w:val="center" w:pos="4677"/>
        <w:tab w:val="right" w:pos="9355"/>
      </w:tabs>
      <w:spacing w:after="0" w:line="240" w:lineRule="auto"/>
    </w:pPr>
  </w:style>
  <w:style w:type="paragraph" w:styleId="a6">
    <w:name w:val="footnote text"/>
    <w:basedOn w:val="a"/>
    <w:link w:val="a7"/>
    <w:uiPriority w:val="99"/>
    <w:semiHidden/>
    <w:rsid w:val="00CC45BC"/>
    <w:pPr>
      <w:spacing w:after="0" w:line="240" w:lineRule="auto"/>
    </w:pPr>
    <w:rPr>
      <w:sz w:val="20"/>
      <w:szCs w:val="20"/>
    </w:rPr>
  </w:style>
  <w:style w:type="character" w:customStyle="1" w:styleId="a5">
    <w:name w:val="Нижній колонтитул Знак"/>
    <w:basedOn w:val="a0"/>
    <w:link w:val="a4"/>
    <w:uiPriority w:val="99"/>
    <w:locked/>
    <w:rsid w:val="00CC45BC"/>
    <w:rPr>
      <w:rFonts w:ascii="Calibri" w:eastAsia="Times New Roman" w:hAnsi="Calibri" w:cs="Times New Roman"/>
      <w:sz w:val="22"/>
      <w:szCs w:val="22"/>
      <w:lang w:val="ru-RU" w:eastAsia="en-US" w:bidi="ar-SA"/>
    </w:rPr>
  </w:style>
  <w:style w:type="character" w:styleId="a8">
    <w:name w:val="footnote reference"/>
    <w:basedOn w:val="a0"/>
    <w:uiPriority w:val="99"/>
    <w:semiHidden/>
    <w:rsid w:val="00CC45BC"/>
    <w:rPr>
      <w:rFonts w:cs="Times New Roman"/>
      <w:vertAlign w:val="superscript"/>
    </w:rPr>
  </w:style>
  <w:style w:type="character" w:customStyle="1" w:styleId="a7">
    <w:name w:val="Текст виноски Знак"/>
    <w:basedOn w:val="a0"/>
    <w:link w:val="a6"/>
    <w:uiPriority w:val="99"/>
    <w:semiHidden/>
    <w:locked/>
    <w:rsid w:val="00CC45BC"/>
    <w:rPr>
      <w:rFonts w:ascii="Calibri" w:eastAsia="Times New Roman" w:hAnsi="Calibri" w:cs="Times New Roman"/>
      <w:lang w:val="ru-RU" w:eastAsia="en-US" w:bidi="ar-SA"/>
    </w:rPr>
  </w:style>
  <w:style w:type="paragraph" w:styleId="a9">
    <w:name w:val="Block Text"/>
    <w:basedOn w:val="a"/>
    <w:uiPriority w:val="99"/>
    <w:rsid w:val="00CC45BC"/>
    <w:pPr>
      <w:spacing w:after="0" w:line="240" w:lineRule="auto"/>
      <w:ind w:left="-1134" w:right="-766" w:firstLine="708"/>
      <w:jc w:val="both"/>
    </w:pPr>
    <w:rPr>
      <w:rFonts w:ascii="Times New Roman" w:hAnsi="Times New Roman"/>
      <w:sz w:val="28"/>
      <w:szCs w:val="20"/>
      <w:lang w:val="en-US" w:eastAsia="ru-RU"/>
    </w:rPr>
  </w:style>
  <w:style w:type="paragraph" w:styleId="aa">
    <w:name w:val="Body Text"/>
    <w:basedOn w:val="a"/>
    <w:link w:val="ab"/>
    <w:uiPriority w:val="99"/>
    <w:rsid w:val="00CC45BC"/>
    <w:pPr>
      <w:spacing w:after="0" w:line="360" w:lineRule="auto"/>
      <w:jc w:val="center"/>
    </w:pPr>
    <w:rPr>
      <w:rFonts w:ascii="Times New Roman" w:hAnsi="Times New Roman"/>
      <w:b/>
      <w:sz w:val="28"/>
      <w:szCs w:val="20"/>
      <w:lang w:eastAsia="ru-RU"/>
    </w:rPr>
  </w:style>
  <w:style w:type="character" w:customStyle="1" w:styleId="ab">
    <w:name w:val="Основний текст Знак"/>
    <w:basedOn w:val="a0"/>
    <w:link w:val="aa"/>
    <w:uiPriority w:val="99"/>
    <w:semiHidden/>
    <w:rPr>
      <w:rFonts w:ascii="Calibri" w:hAnsi="Calibri"/>
      <w:lang w:eastAsia="en-US"/>
    </w:rPr>
  </w:style>
  <w:style w:type="paragraph" w:styleId="3">
    <w:name w:val="Body Text Indent 3"/>
    <w:basedOn w:val="a"/>
    <w:link w:val="30"/>
    <w:uiPriority w:val="99"/>
    <w:rsid w:val="009D4F74"/>
    <w:pPr>
      <w:spacing w:after="120"/>
      <w:ind w:left="283"/>
    </w:pPr>
    <w:rPr>
      <w:sz w:val="16"/>
      <w:szCs w:val="16"/>
    </w:rPr>
  </w:style>
  <w:style w:type="character" w:customStyle="1" w:styleId="30">
    <w:name w:val="Основний текст з відступом 3 Знак"/>
    <w:basedOn w:val="a0"/>
    <w:link w:val="3"/>
    <w:uiPriority w:val="99"/>
    <w:semiHidden/>
    <w:rPr>
      <w:rFonts w:ascii="Calibri" w:hAnsi="Calibri"/>
      <w:sz w:val="16"/>
      <w:szCs w:val="16"/>
      <w:lang w:eastAsia="en-US"/>
    </w:rPr>
  </w:style>
  <w:style w:type="paragraph" w:styleId="ac">
    <w:name w:val="Body Text Indent"/>
    <w:basedOn w:val="a"/>
    <w:link w:val="ad"/>
    <w:uiPriority w:val="99"/>
    <w:rsid w:val="009D4F74"/>
    <w:pPr>
      <w:spacing w:after="120"/>
      <w:ind w:left="283"/>
    </w:pPr>
  </w:style>
  <w:style w:type="character" w:customStyle="1" w:styleId="ad">
    <w:name w:val="Основний текст з відступом Знак"/>
    <w:basedOn w:val="a0"/>
    <w:link w:val="ac"/>
    <w:uiPriority w:val="99"/>
    <w:semiHidden/>
    <w:rPr>
      <w:rFonts w:ascii="Calibri" w:hAnsi="Calibri"/>
      <w:lang w:eastAsia="en-US"/>
    </w:rPr>
  </w:style>
  <w:style w:type="paragraph" w:customStyle="1" w:styleId="ConsPlusNormal">
    <w:name w:val="ConsPlusNormal"/>
    <w:uiPriority w:val="99"/>
    <w:rsid w:val="009D4F74"/>
    <w:pPr>
      <w:autoSpaceDE w:val="0"/>
      <w:autoSpaceDN w:val="0"/>
      <w:adjustRightInd w:val="0"/>
      <w:spacing w:after="0" w:line="240" w:lineRule="auto"/>
      <w:ind w:firstLine="720"/>
    </w:pPr>
    <w:rPr>
      <w:rFonts w:ascii="Arial" w:hAnsi="Arial" w:cs="Arial"/>
      <w:sz w:val="20"/>
      <w:szCs w:val="20"/>
    </w:rPr>
  </w:style>
  <w:style w:type="paragraph" w:styleId="ae">
    <w:name w:val="Normal (Web)"/>
    <w:basedOn w:val="a"/>
    <w:uiPriority w:val="99"/>
    <w:rsid w:val="009D4F74"/>
    <w:pPr>
      <w:spacing w:after="150" w:line="240" w:lineRule="auto"/>
    </w:pPr>
    <w:rPr>
      <w:rFonts w:ascii="Verdana" w:hAnsi="Verdana"/>
      <w:color w:val="000000"/>
      <w:sz w:val="17"/>
      <w:szCs w:val="17"/>
      <w:lang w:eastAsia="ru-RU"/>
    </w:rPr>
  </w:style>
  <w:style w:type="character" w:customStyle="1" w:styleId="40">
    <w:name w:val="Заголовок 4 Знак"/>
    <w:basedOn w:val="a0"/>
    <w:link w:val="4"/>
    <w:uiPriority w:val="99"/>
    <w:locked/>
    <w:rsid w:val="009D4F74"/>
    <w:rPr>
      <w:rFonts w:cs="Times New Roman"/>
      <w:b/>
      <w:bCs/>
      <w:sz w:val="28"/>
      <w:szCs w:val="28"/>
      <w:lang w:val="ru-RU" w:eastAsia="ru-RU" w:bidi="ar-SA"/>
    </w:rPr>
  </w:style>
  <w:style w:type="character" w:styleId="HTML">
    <w:name w:val="HTML Typewriter"/>
    <w:basedOn w:val="a0"/>
    <w:uiPriority w:val="99"/>
    <w:rsid w:val="00AA1E58"/>
    <w:rPr>
      <w:rFonts w:ascii="Courier New" w:eastAsia="Times New Roman" w:hAnsi="Courier New" w:cs="Courier New"/>
      <w:sz w:val="20"/>
      <w:szCs w:val="20"/>
    </w:rPr>
  </w:style>
  <w:style w:type="character" w:customStyle="1" w:styleId="f">
    <w:name w:val="f"/>
    <w:basedOn w:val="a0"/>
    <w:uiPriority w:val="99"/>
    <w:rsid w:val="00AA1E58"/>
    <w:rPr>
      <w:rFonts w:cs="Times New Roman"/>
    </w:rPr>
  </w:style>
  <w:style w:type="character" w:styleId="af">
    <w:name w:val="Hyperlink"/>
    <w:basedOn w:val="a0"/>
    <w:uiPriority w:val="99"/>
    <w:rsid w:val="00AA1E58"/>
    <w:rPr>
      <w:rFonts w:cs="Times New Roman"/>
      <w:color w:val="0000FF"/>
      <w:u w:val="single"/>
    </w:rPr>
  </w:style>
  <w:style w:type="character" w:customStyle="1" w:styleId="af0">
    <w:name w:val="Знак Знак"/>
    <w:basedOn w:val="a0"/>
    <w:uiPriority w:val="99"/>
    <w:semiHidden/>
    <w:locked/>
    <w:rsid w:val="00AA1E58"/>
    <w:rPr>
      <w:rFonts w:eastAsia="SimSun" w:cs="Times New Roman"/>
      <w:lang w:val="en-GB" w:eastAsia="ru-RU" w:bidi="ar-SA"/>
    </w:rPr>
  </w:style>
  <w:style w:type="paragraph" w:styleId="af1">
    <w:name w:val="annotation text"/>
    <w:basedOn w:val="a"/>
    <w:link w:val="af2"/>
    <w:uiPriority w:val="99"/>
    <w:semiHidden/>
    <w:rsid w:val="001F7740"/>
    <w:pPr>
      <w:spacing w:after="0" w:line="240" w:lineRule="auto"/>
    </w:pPr>
    <w:rPr>
      <w:rFonts w:ascii="Times New Roman" w:hAnsi="Times New Roman"/>
      <w:sz w:val="20"/>
      <w:szCs w:val="20"/>
      <w:lang w:eastAsia="ru-RU"/>
    </w:rPr>
  </w:style>
  <w:style w:type="character" w:customStyle="1" w:styleId="af2">
    <w:name w:val="Текст примітки Знак"/>
    <w:basedOn w:val="a0"/>
    <w:link w:val="af1"/>
    <w:uiPriority w:val="99"/>
    <w:semiHidden/>
    <w:rPr>
      <w:rFonts w:ascii="Calibri" w:hAnsi="Calibri"/>
      <w:sz w:val="20"/>
      <w:szCs w:val="20"/>
      <w:lang w:eastAsia="en-US"/>
    </w:rPr>
  </w:style>
  <w:style w:type="paragraph" w:styleId="21">
    <w:name w:val="Body Text First Indent 2"/>
    <w:basedOn w:val="ac"/>
    <w:link w:val="22"/>
    <w:uiPriority w:val="99"/>
    <w:rsid w:val="001F7740"/>
    <w:pPr>
      <w:spacing w:line="240" w:lineRule="auto"/>
      <w:ind w:firstLine="210"/>
    </w:pPr>
    <w:rPr>
      <w:rFonts w:ascii="Times New Roman" w:hAnsi="Times New Roman"/>
      <w:sz w:val="24"/>
      <w:szCs w:val="24"/>
      <w:lang w:eastAsia="ru-RU"/>
    </w:rPr>
  </w:style>
  <w:style w:type="character" w:customStyle="1" w:styleId="22">
    <w:name w:val="Червоний рядок 2 Знак"/>
    <w:basedOn w:val="ad"/>
    <w:link w:val="21"/>
    <w:uiPriority w:val="99"/>
    <w:semiHidden/>
    <w:rPr>
      <w:rFonts w:ascii="Calibri" w:hAnsi="Calibri"/>
      <w:lang w:eastAsia="en-US"/>
    </w:rPr>
  </w:style>
  <w:style w:type="character" w:customStyle="1" w:styleId="text1">
    <w:name w:val="text1"/>
    <w:basedOn w:val="a0"/>
    <w:uiPriority w:val="99"/>
    <w:rsid w:val="001F7740"/>
    <w:rPr>
      <w:rFonts w:ascii="Verdana" w:hAnsi="Verdana" w:cs="Times New Roman"/>
      <w:color w:val="656666"/>
      <w:sz w:val="17"/>
      <w:szCs w:val="17"/>
      <w:u w:val="none"/>
      <w:effect w:val="none"/>
    </w:rPr>
  </w:style>
  <w:style w:type="paragraph" w:styleId="23">
    <w:name w:val="Body Text Indent 2"/>
    <w:basedOn w:val="a"/>
    <w:link w:val="24"/>
    <w:uiPriority w:val="99"/>
    <w:rsid w:val="001F74A7"/>
    <w:pPr>
      <w:overflowPunct w:val="0"/>
      <w:autoSpaceDE w:val="0"/>
      <w:autoSpaceDN w:val="0"/>
      <w:adjustRightInd w:val="0"/>
      <w:spacing w:after="0" w:line="360" w:lineRule="auto"/>
      <w:ind w:firstLine="709"/>
      <w:jc w:val="both"/>
      <w:textAlignment w:val="baseline"/>
    </w:pPr>
    <w:rPr>
      <w:rFonts w:ascii="Times New Roman" w:hAnsi="Times New Roman"/>
      <w:sz w:val="28"/>
      <w:szCs w:val="20"/>
      <w:lang w:eastAsia="ru-RU"/>
    </w:rPr>
  </w:style>
  <w:style w:type="character" w:customStyle="1" w:styleId="24">
    <w:name w:val="Основний текст з відступом 2 Знак"/>
    <w:basedOn w:val="a0"/>
    <w:link w:val="23"/>
    <w:uiPriority w:val="99"/>
    <w:semiHidden/>
    <w:rPr>
      <w:rFonts w:ascii="Calibri" w:hAnsi="Calibri"/>
      <w:lang w:eastAsia="en-US"/>
    </w:rPr>
  </w:style>
  <w:style w:type="table" w:styleId="af3">
    <w:name w:val="Table Grid"/>
    <w:basedOn w:val="a1"/>
    <w:uiPriority w:val="99"/>
    <w:rsid w:val="00C3724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6"/>
    <w:uiPriority w:val="99"/>
    <w:rsid w:val="00167FC7"/>
    <w:pPr>
      <w:spacing w:after="120" w:line="480" w:lineRule="auto"/>
    </w:pPr>
  </w:style>
  <w:style w:type="character" w:customStyle="1" w:styleId="26">
    <w:name w:val="Основний текст 2 Знак"/>
    <w:basedOn w:val="a0"/>
    <w:link w:val="25"/>
    <w:uiPriority w:val="99"/>
    <w:semiHidden/>
    <w:rPr>
      <w:rFonts w:ascii="Calibri" w:hAnsi="Calibri"/>
      <w:lang w:eastAsia="en-US"/>
    </w:rPr>
  </w:style>
  <w:style w:type="paragraph" w:styleId="31">
    <w:name w:val="Body Text 3"/>
    <w:basedOn w:val="a"/>
    <w:link w:val="32"/>
    <w:uiPriority w:val="99"/>
    <w:rsid w:val="00167FC7"/>
    <w:pPr>
      <w:spacing w:after="120"/>
    </w:pPr>
    <w:rPr>
      <w:sz w:val="16"/>
      <w:szCs w:val="16"/>
    </w:rPr>
  </w:style>
  <w:style w:type="character" w:customStyle="1" w:styleId="32">
    <w:name w:val="Основний текст 3 Знак"/>
    <w:basedOn w:val="a0"/>
    <w:link w:val="31"/>
    <w:uiPriority w:val="99"/>
    <w:semiHidden/>
    <w:rPr>
      <w:rFonts w:ascii="Calibri" w:hAnsi="Calibri"/>
      <w:sz w:val="16"/>
      <w:szCs w:val="16"/>
      <w:lang w:eastAsia="en-US"/>
    </w:rPr>
  </w:style>
  <w:style w:type="paragraph" w:styleId="af4">
    <w:name w:val="header"/>
    <w:basedOn w:val="a"/>
    <w:link w:val="af5"/>
    <w:uiPriority w:val="99"/>
    <w:rsid w:val="004C22C3"/>
    <w:pPr>
      <w:tabs>
        <w:tab w:val="center" w:pos="4677"/>
        <w:tab w:val="right" w:pos="9355"/>
      </w:tabs>
    </w:pPr>
  </w:style>
  <w:style w:type="character" w:customStyle="1" w:styleId="af5">
    <w:name w:val="Верхній колонтитул Знак"/>
    <w:basedOn w:val="a0"/>
    <w:link w:val="af4"/>
    <w:uiPriority w:val="99"/>
    <w:semiHidden/>
    <w:rPr>
      <w:rFonts w:ascii="Calibri" w:hAnsi="Calibri"/>
      <w:lang w:eastAsia="en-US"/>
    </w:rPr>
  </w:style>
  <w:style w:type="paragraph" w:styleId="af6">
    <w:name w:val="endnote text"/>
    <w:basedOn w:val="a"/>
    <w:link w:val="af7"/>
    <w:uiPriority w:val="99"/>
    <w:rsid w:val="00025C1F"/>
    <w:pPr>
      <w:widowControl w:val="0"/>
      <w:autoSpaceDE w:val="0"/>
      <w:autoSpaceDN w:val="0"/>
      <w:adjustRightInd w:val="0"/>
      <w:spacing w:after="0" w:line="240" w:lineRule="auto"/>
    </w:pPr>
    <w:rPr>
      <w:rFonts w:ascii="Times New Roman" w:hAnsi="Times New Roman"/>
      <w:sz w:val="20"/>
      <w:szCs w:val="20"/>
      <w:lang w:eastAsia="ru-RU"/>
    </w:rPr>
  </w:style>
  <w:style w:type="character" w:styleId="af8">
    <w:name w:val="endnote reference"/>
    <w:basedOn w:val="a0"/>
    <w:uiPriority w:val="99"/>
    <w:rsid w:val="00025C1F"/>
    <w:rPr>
      <w:rFonts w:cs="Times New Roman"/>
      <w:vertAlign w:val="superscript"/>
    </w:rPr>
  </w:style>
  <w:style w:type="character" w:customStyle="1" w:styleId="af7">
    <w:name w:val="Текст кінцевої виноски Знак"/>
    <w:basedOn w:val="a0"/>
    <w:link w:val="af6"/>
    <w:uiPriority w:val="99"/>
    <w:locked/>
    <w:rsid w:val="00025C1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image" Target="media/image15.wmf"/><Relationship Id="rId21" Type="http://schemas.openxmlformats.org/officeDocument/2006/relationships/image" Target="media/image7.wmf"/><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4.wmf"/><Relationship Id="rId40" Type="http://schemas.openxmlformats.org/officeDocument/2006/relationships/oleObject" Target="embeddings/oleObject19.bin"/><Relationship Id="rId45" Type="http://schemas.openxmlformats.org/officeDocument/2006/relationships/oleObject" Target="embeddings/oleObject22.bin"/><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7.bin"/><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image" Target="media/image11.wmf"/><Relationship Id="rId44" Type="http://schemas.openxmlformats.org/officeDocument/2006/relationships/oleObject" Target="embeddings/oleObject2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9.wmf"/><Relationship Id="rId30" Type="http://schemas.openxmlformats.org/officeDocument/2006/relationships/oleObject" Target="embeddings/oleObject14.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theme" Target="theme/theme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8.bin"/><Relationship Id="rId46" Type="http://schemas.openxmlformats.org/officeDocument/2006/relationships/footer" Target="footer1.xml"/><Relationship Id="rId20" Type="http://schemas.openxmlformats.org/officeDocument/2006/relationships/oleObject" Target="embeddings/oleObject8.bin"/><Relationship Id="rId41" Type="http://schemas.openxmlformats.org/officeDocument/2006/relationships/image" Target="media/image16.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38626</Words>
  <Characters>220173</Characters>
  <Application>Microsoft Office Word</Application>
  <DocSecurity>0</DocSecurity>
  <Lines>1834</Lines>
  <Paragraphs>516</Paragraphs>
  <ScaleCrop>false</ScaleCrop>
  <Company>Tsuc.ws</Company>
  <LinksUpToDate>false</LinksUpToDate>
  <CharactersWithSpaces>258283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ТАДЖИКСКИЙ ГОСУДАРСТВЕННИЙ УНИВЕРСИТЕТ КОММЕРЦИИ</dc:title>
  <dc:subject/>
  <dc:creator>Kaf-Huquq</dc:creator>
  <cp:keywords/>
  <dc:description/>
  <cp:lastModifiedBy>Irina</cp:lastModifiedBy>
  <cp:revision>2</cp:revision>
  <cp:lastPrinted>2009-09-23T09:58:00Z</cp:lastPrinted>
  <dcterms:created xsi:type="dcterms:W3CDTF">2014-10-02T07:41:00Z</dcterms:created>
  <dcterms:modified xsi:type="dcterms:W3CDTF">2014-10-02T07:41:00Z</dcterms:modified>
</cp:coreProperties>
</file>