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CE" w:rsidRDefault="00C324CE" w:rsidP="005D5E05">
      <w:pPr>
        <w:shd w:val="clear" w:color="auto" w:fill="FFFFFF"/>
        <w:ind w:left="1438" w:firstLine="68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91E" w:rsidRPr="005D5E05" w:rsidRDefault="00D3791E" w:rsidP="005D5E05">
      <w:pPr>
        <w:shd w:val="clear" w:color="auto" w:fill="FFFFFF"/>
        <w:ind w:left="1438" w:firstLine="686"/>
        <w:jc w:val="both"/>
        <w:rPr>
          <w:rFonts w:ascii="Times New Roman" w:hAnsi="Times New Roman"/>
          <w:sz w:val="26"/>
          <w:szCs w:val="26"/>
        </w:rPr>
      </w:pPr>
      <w:r w:rsidRPr="005D5E05">
        <w:rPr>
          <w:rFonts w:ascii="Times New Roman" w:hAnsi="Times New Roman"/>
          <w:color w:val="000000"/>
          <w:sz w:val="26"/>
          <w:szCs w:val="26"/>
        </w:rPr>
        <w:t>1. Ремонтно-обслуживающая база и её структура.</w:t>
      </w:r>
    </w:p>
    <w:p w:rsidR="00D3791E" w:rsidRPr="005D5E05" w:rsidRDefault="00D3791E" w:rsidP="005D5E05">
      <w:pPr>
        <w:ind w:firstLine="708"/>
        <w:rPr>
          <w:rFonts w:ascii="Times New Roman" w:hAnsi="Times New Roman"/>
        </w:rPr>
      </w:pPr>
      <w:r w:rsidRPr="005D5E05">
        <w:rPr>
          <w:rFonts w:ascii="Times New Roman" w:hAnsi="Times New Roman"/>
        </w:rPr>
        <w:t>Проблема эффективного машиноиспользования в нашей стране, как и во многих других странах, усугубляется несоответствием между резко возросшими пользователями и ориентированной на плановую экономику структурой ремонтно-обслуживающей базы. Один из наиболее эффективных путей решения - это развитие различных форм кооперации по использованию техники и проведению ремонтно-обслуживающих работ.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настоящее время ремонтная база АПК используется слабо. Несмотря на существенное старение МТП, где машины эксплуатируются сверх нормативных сроков, происходит резкое снижение объемов работ по ремонту техники. Это в основном вызвано отсутствием у хозяйств финансовых средств для оплаты ремонтных услуг.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Ремонтно-обслуживающая база (РОБ) районного уровня и специализированные предприятия испытывают недогрузку производственных мощностей и постепенно прекращают свою деятельность или перепрофилируются на обслуживание несельскохозяйственных потребителей.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Падение загрузки ремонтно-обслуживающих предприятий и рост цен на технику, запасные части, ГСМ привели к росту цен на услуги, в результате они стали невыгодными для потребителей.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таблице 1 приведены результаты нынешнего состояния и деятельности ремонтных «Агропромтехснабов» Согдийской области.</w:t>
      </w:r>
    </w:p>
    <w:p w:rsidR="00D3791E" w:rsidRDefault="00D3791E" w:rsidP="005D5E05">
      <w:pPr>
        <w:rPr>
          <w:rFonts w:ascii="Times New Roman" w:hAnsi="Times New Roman"/>
          <w:lang w:val="en-US"/>
        </w:rPr>
      </w:pPr>
      <w:r w:rsidRPr="005D5E05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1"/>
        <w:gridCol w:w="2712"/>
        <w:gridCol w:w="2712"/>
        <w:gridCol w:w="2712"/>
      </w:tblGrid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  <w:lang w:val="en-US"/>
              </w:rPr>
              <w:t>Районы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  <w:lang w:val="en-US"/>
              </w:rPr>
              <w:t>Основная специализация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  <w:lang w:val="en-US"/>
              </w:rPr>
              <w:t>Владелец предприятия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  <w:lang w:val="en-US"/>
              </w:rPr>
              <w:t>Основная деятельность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  <w:lang w:val="en-US"/>
              </w:rPr>
              <w:t>Ашт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тракторов, восстановление изношенных деталей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Акционирован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Бободжонгафуров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двигателей марки Д-37Е, топливных насосов марки НШ и распределителей масла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</w:rPr>
              <w:t>Компания «Худжандинвесткоттон»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Обслуживание своих членов и строительство минимаслозавода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Ганчи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двигателей марки А-01 и зерноуборочных комбайнов, капремонт тракторов ДТ-75М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Акционирован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ab/>
            </w:r>
          </w:p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84F1C">
              <w:rPr>
                <w:rFonts w:ascii="Times New Roman" w:hAnsi="Times New Roman"/>
              </w:rPr>
              <w:t>Джаббаррасулов</w:t>
            </w:r>
            <w:r w:rsidRPr="00A84F1C">
              <w:rPr>
                <w:rFonts w:ascii="Times New Roman" w:hAnsi="Times New Roman"/>
              </w:rPr>
              <w:tab/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Капремонт ворохоочистителей, ходовой части трактора Т-4А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Акционирован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и восстановительный ремонт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Зафарабад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тракторов хлопковой модификации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Ликвидирован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Строительство минимаслозавода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Истаравшан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зерноуборочных комбайнов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Акционирован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Исфара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тракторов марки ЮМЗ и МТЗ всех модификаций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Частное лицо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Канибадам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Капремонт трактора Т-28Х4 всех модификаций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Государство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Матча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Ремонт тракторных прицепов марки 2ПТС-4-793, капремонт двигателей тракторов марки Т-4, ДТ-75 и Т-40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Частное лицо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ремонт, сборка трактора марки ТТЗ</w:t>
            </w:r>
          </w:p>
        </w:tc>
      </w:tr>
      <w:tr w:rsidR="00D3791E" w:rsidRPr="00A84F1C" w:rsidTr="00A84F1C">
        <w:tc>
          <w:tcPr>
            <w:tcW w:w="2711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Спитамен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Капремонт транспортных тракторов и двигателей марки А-41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Государство</w:t>
            </w:r>
          </w:p>
        </w:tc>
        <w:tc>
          <w:tcPr>
            <w:tcW w:w="2712" w:type="dxa"/>
          </w:tcPr>
          <w:p w:rsidR="00D3791E" w:rsidRPr="00A84F1C" w:rsidRDefault="00D3791E" w:rsidP="00A84F1C">
            <w:pPr>
              <w:spacing w:after="0" w:line="240" w:lineRule="auto"/>
              <w:rPr>
                <w:rFonts w:ascii="Times New Roman" w:hAnsi="Times New Roman"/>
              </w:rPr>
            </w:pPr>
            <w:r w:rsidRPr="00A84F1C">
              <w:rPr>
                <w:rFonts w:ascii="Times New Roman" w:hAnsi="Times New Roman"/>
              </w:rPr>
              <w:t>Мелкий ремонт</w:t>
            </w:r>
          </w:p>
        </w:tc>
      </w:tr>
    </w:tbl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Источник: Первичные материалы хозяйств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Как видно из данных таблицы, в основном все ремонтные предприятия не выполняют основную деятельность и занимаются только мелким ремонтом техники, а также, ликвидировав ремонтную базу, занимаются деятельностью, выгодной только для частных лиц.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сложившихся условиях задачу поддержания работоспособности имеющегося парка сельскохозяйственной техники должны были бы решать предприятия ремонтно-обслуживающей базы. Однако в ходе «аграрной реформы» она тоже разрушилась, остатки этой службы на нужды села сегодня практически не работают.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 xml:space="preserve">В Согдийской области предприятия данной сферы загружены на 10-20% от дореформенного уровня, многие из них практически прекратили свое существование. Наиболее мощные ремонтные предприятия области резко снизили объем услуг для села. 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мастерских реформированных сельхозпредприятий ремонт техники сводится к примитивному восстановлению деталей и узлов и сборке машин за счет разукомплектования других. Крайне изношенный парк машин не может быть подготовлен собственными силами сельхозтоваропроизводителей из-за слабой технической оснащенности их мастерских, нехватки средств для приобретения запасных частей. При этом пока еще не утратившие технологической оснащенности районные специализированные ремонтные предприятия не работают по прямому назначению.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Ремонт и техническое обслуживание машин выполняют преимущественно владельцы техники. По некоторым данным, до 90% объема всех ремонтно-обслуживающих работ они выполняют в своих мастерских без необходимого для проведения сложных работ оборудования. Увеличение объемов ремонта в хозяйствах, которые не имеют для этого необходимой базы, снижает его качество.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Однако, как свидетельствует опыт, в нормальных экономических условиях эффективность использования МТП находится в прямой зависимости от состояния ремонтно-обслуживающей базы. Исследования показывают, что эффективность использования машин в хозяйствах, где для ремонта использовались типовые ремонтные мастерские, выше, чем в хозяйствах с приспособленными для этих целей помещениями. Например, годовая выработка на эталонный трактор выше на 14, а затраты на текущий ремонт ниже на 11%. (1).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Приватизация предприятий технического сервиса АПК, их реформирование в другие формы хозяйствования (чаще всего в акционерные общества) привели к тому, что если до реформы говорили о проявлениях их монополизма по отношению к хозяйствам, то теперь они совсем не занимаются проблемами села и практически утрачивают с ним всякие связи. А создавалась эта служба для нужд села и за счет его средств. Вот почему она должна оставаться в собственности сельхозтоваропроизводителей и работать в их интересах. Предприятия ремонтно-обслуживающей базы должны заниматься не коммерцией и даже не просто продажей машин, а ремонтом, техническим обслуживанием, организацией рационального использования техники. Доходы от торгово-снабженческой, коммерческой деятельности должны обеспечивать решение главной задачи –производственной.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Главным итогом реформирования предприятий технического сервиса стало разрушение накопленного за многие годы производственного потенциала. Утратившие платежеспособность в ходе реформы сельхозтоваропроизводители не смогли и не смогут стать акционерами предприятий ремонтно-обслуживающей базы и иметь контрольный пакет их акций. В этой связи мы считаем своевременными и обоснованными предложения о бесплатной передаче контрольного пакета акций указанных предприятий сельхозтоваропроизводителям, так как добровольно менять акционерную форму хозяйствования на кооперативную они не будут.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связи с удорожанием новой техники и ухудшением общего финансового состояния дехканских (фермерских) и других хозяйств все большее развитие должны получать специализированные службы и подразделения по ремонту техники, восстановлению деталей и узлов машин с последующей их реализацией.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Предприятия-производители, чья техника пользуется спросом и регулярно закупается фермерами, стремятся к организации фирменной сети мастерских, т.е. к созданию определенного количества ремонтных и сервисных точек по всей стране, в которых можно быстро и качественно устранять любые поломки в технике, поставляемой предприятием. Однако в республике таких предприятий не существует, техника в основном закупается из различных зарубежных стран, поэтому такой формы обслуживания у нас не будет. Эту проблему можно решить только силами самих сельскохозяйственных предприятий или организуя специализированное предприятие ремонтно-обслуживающей базы.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При переходе Республики Таджикистан к рыночным отношениям специализированные заводы или крупные мастерские, которые выполняли капитальный ремонт, в настоящее время из-за многих причин почти не функционируют. Поэтому решение этой проблемы мы видим в создании в разных регионах хозрасчетных торгово-сервисных центров (складов-мастерских) при торгово-закупочных кооперативах, выполняющих устранение любых поломок, проведение сложного и трудоемкого ремонта.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Дехканские (фермерские) хозяйства не связаны с этими кооперативами договорными отношениями и могут обращаться к любому центру, ориентируясь на качество и стоимость услуг. Сроки устранения поломок в центрах не должны быть более 24 часов с момента подачи заявок. При этих центрах должна быть создана сервисная информационная система в центральном торгово-закупочном кооперативе.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Уровень технической оснащенности сельскохозяйственного производства области усиливает тенденцию к свертыванию механизированного производства продовольствия. Имеющийся МТП по количественному и качественному составу не может поддерживать технологическую базу сельскохозяйственного производства.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Сегодня стало не только невозможно, но и экономически нецелесообразно создавать собственную ремонтно-обслуживающую базу каждому реформированному сельскохозяйственному предприятию, тем более дехканским (фермерским) хозяйствам. Поэтому МТС несет с собой в основном положительные моменты, которые выражаются в соблюдении необходимых правил и норм эксплуатации техники, в значительном повышении уровня технического обслуживания и текущего ремонта техники.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организацию обслуживания сельскохозяйственной техники целесообразно внедрить практику предоставления в аренду дехканским и частным хозяйствам помещений ремонтных мастерских хозрасчетных центров, исходя из характера поломки, степени загруженности, чтобы фермер мог выполнять ремонт самостоятельно в хозяйстве, в арендованной ремонтной мастерской или сдать технику для проведения ремонта специалистами в один из центров.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Особенно следует отметить, что в последнее время большинство хозяйств не имеют желания воспользоваться услугами специализированных ремонтных предприятий из-за дороговизны стоимости ремонтных услуг, что привело к ухудшению экономических взаимоотношений двух сторон.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Для улучшения данной проблемы взаиморасчеты должны основываться на ценах, устанавливаемых для каждого конкретного случая в зависимости от фактического состояния технической базы ремонтного предприятия и обеспечиваемого качества ремонта. В этих условиях целесообразно устанавливать дифференциальные нормативы надежности отремонтированных машин, т.е. дифференциальных цен на ремонт. Тогда для потребителя появляется возможность выбора ремонтных предприятий с высокой культурой обслуживания или с низкими показателями надежности и меньшей ценой за услуги.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Стратегия ремонта по фактическому состоянию может быть успешно реализована посредством необезличенного ремонта. При необезличенном ремонте, который должен проводиться в пунктах технического обслуживания, в центральных ремонтных мастерских непосредственно в хозяйствах, начинается новый подход к формированию ремонтного фонда. Он включает в себя восстановление деталей, селективную подборку и комплектацию ремонтных комплектов и снабжение ими через дилерскую службы или центральные ремонтные мастерские акционерных обществ, дехканских (фермерских) хозяйств, районы центров технического сервиса. При этом будет эффективно использоваться остаточный ресурс деталей.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При переходе на стратегию ремонта техники по фактическому состоянию и введении дифференцированных показателей надежности и цен получит развитие купля-продажа поддержанной техники, т.е. создастся рынок поддержанной техники.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Таким образом, необходимо создание гибких технологий ремонта техники в зависимости от спроса и платежеспособности товаропроизводителя. Прежде всего необходимо разработать нормативно-техническую документацию, в том числе требования на ремонт с различным послеремонтным ресурсом.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В настоящее время, при сохранившемся дефиците запасных частей и резком росте цен на них, специализированные ремонтные предприятия снизили объемы выполняемых работ, особенно капитального ремонта машин, и становятся убыточными предприятиями.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Особенностью современного этапа развития технического сервиса, в частности ремонтных предприятий, является участие в нем заводов-изготовителей (фирменный сервис), которые способствуют обеспечению хозяйств новой техникой и запасными частями к ней.</w:t>
      </w:r>
    </w:p>
    <w:p w:rsidR="00D3791E" w:rsidRPr="005D5E05" w:rsidRDefault="00D3791E" w:rsidP="005D5E05">
      <w:pPr>
        <w:rPr>
          <w:rFonts w:ascii="Times New Roman" w:hAnsi="Times New Roman"/>
        </w:rPr>
      </w:pPr>
      <w:r w:rsidRPr="005D5E05">
        <w:rPr>
          <w:rFonts w:ascii="Times New Roman" w:hAnsi="Times New Roman"/>
        </w:rPr>
        <w:t>Таким образом, совершенствование организационной структуры ремонтной базы способствует существенному увеличению ресурсного потенциала техники и значительно удлиняет сроки эффективного её использования в сельскохозяйственном производстве.</w:t>
      </w:r>
    </w:p>
    <w:p w:rsidR="00D3791E" w:rsidRPr="005D5E05" w:rsidRDefault="00D3791E" w:rsidP="005D5E05">
      <w:pPr>
        <w:rPr>
          <w:rFonts w:ascii="Times New Roman" w:hAnsi="Times New Roman"/>
        </w:rPr>
      </w:pPr>
    </w:p>
    <w:p w:rsidR="00D3791E" w:rsidRPr="005D5E05" w:rsidRDefault="00D3791E" w:rsidP="005D5E05">
      <w:pPr>
        <w:rPr>
          <w:rFonts w:ascii="Times New Roman" w:hAnsi="Times New Roman"/>
        </w:rPr>
      </w:pPr>
      <w:bookmarkStart w:id="0" w:name="_GoBack"/>
      <w:bookmarkEnd w:id="0"/>
    </w:p>
    <w:sectPr w:rsidR="00D3791E" w:rsidRPr="005D5E05" w:rsidSect="005D5E05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75B"/>
    <w:multiLevelType w:val="hybridMultilevel"/>
    <w:tmpl w:val="317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82B36"/>
    <w:multiLevelType w:val="hybridMultilevel"/>
    <w:tmpl w:val="2B14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E05"/>
    <w:rsid w:val="00441494"/>
    <w:rsid w:val="00504DD9"/>
    <w:rsid w:val="005A52E2"/>
    <w:rsid w:val="005D5E05"/>
    <w:rsid w:val="0087166A"/>
    <w:rsid w:val="008C6E83"/>
    <w:rsid w:val="009E1FD4"/>
    <w:rsid w:val="00A84F1C"/>
    <w:rsid w:val="00C324CE"/>
    <w:rsid w:val="00D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73FF3-26D0-46FF-8395-7133544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5E05"/>
    <w:pPr>
      <w:ind w:left="720"/>
      <w:contextualSpacing/>
    </w:pPr>
  </w:style>
  <w:style w:type="table" w:styleId="a3">
    <w:name w:val="Table Grid"/>
    <w:basedOn w:val="a1"/>
    <w:rsid w:val="005D5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fire</dc:creator>
  <cp:keywords/>
  <dc:description/>
  <cp:lastModifiedBy>admin</cp:lastModifiedBy>
  <cp:revision>2</cp:revision>
  <dcterms:created xsi:type="dcterms:W3CDTF">2014-04-09T12:41:00Z</dcterms:created>
  <dcterms:modified xsi:type="dcterms:W3CDTF">2014-04-09T12:41:00Z</dcterms:modified>
</cp:coreProperties>
</file>