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70" w:rsidRDefault="00E14367">
      <w:pPr>
        <w:pStyle w:val="a3"/>
        <w:spacing w:line="360" w:lineRule="auto"/>
      </w:pPr>
      <w:r>
        <w:t>Доповідь</w:t>
      </w:r>
    </w:p>
    <w:p w:rsidR="00DE6F70" w:rsidRDefault="00DE6F70">
      <w:pPr>
        <w:pStyle w:val="a3"/>
        <w:spacing w:line="360" w:lineRule="auto"/>
      </w:pPr>
    </w:p>
    <w:p w:rsidR="00DE6F70" w:rsidRDefault="00E14367">
      <w:pPr>
        <w:pStyle w:val="a4"/>
        <w:spacing w:line="360" w:lineRule="auto"/>
      </w:pPr>
      <w:r>
        <w:t>В методиці навчання образотворчої діяльності в допоміжній школі найбільш розробленими є розділи декоративного малювання і малювання з натури (Т.Н.Головіна, І.А.Грошенков). менше уваги приділяється малюванню на теми. Це пов’язане з тим, що тематичне малювання є для учнів допоміжної школи найбільш складним видом малювання і без спеціальної методики навчання їм важкодоступне.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 той же час дослідження багатьох авторів (І.І.Будницька, Т.Н.Головіна, І.А.Грошенков) доводять, що тематичне малювання, тобто зображення простих сюжетних картин – людей і їх діяльності, розкривають великі можливості для корекційної роботи з розумово відсталими дітьми. Воно розвиває уяву і уявлення учнів, допомагає в деякій мірі компенсувати недоліки в їх емоційному розвитку, сприяє закріпленню зв’язків між зображувальною і мовною діяльністю. Зображення фігур в русі дозволяє знизити стереотипність в образотворчій діяльності учнів допоміжної школи. Саме тематичне малювання, яке включає вміння зображати не тільки предмети, але і людей в русі і діях, надає учням максимальну можливість зображувати, усвідомлювати і відчувати реальні повсякденні ситуації, сприяє розвитку активності розумово відсталих дітей, сприяє їх соціалізації і інтеграції в суспільстві.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 зв’язку з вищесказаним, проблема формування вмінь тематичного малювання в учнів молодших класів допоміжної школи є актуальною і потребує детального розгляду.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u w:val="single"/>
          <w:lang w:val="uk-UA"/>
        </w:rPr>
        <w:t>Об’єктом</w:t>
      </w:r>
      <w:r>
        <w:rPr>
          <w:lang w:val="uk-UA"/>
        </w:rPr>
        <w:t xml:space="preserve"> дослідження є образотворча діяльність розумово відсталих учнів на уроках тематичного малювання.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u w:val="single"/>
          <w:lang w:val="uk-UA"/>
        </w:rPr>
        <w:t>Мета</w:t>
      </w:r>
      <w:r>
        <w:rPr>
          <w:lang w:val="uk-UA"/>
        </w:rPr>
        <w:t xml:space="preserve"> дослідження полягала у визначенні найбільш ефективних шляхів навчання тематичному малюванню учнів третіх класів допоміжної школи.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з метою дослідження були поставлені наступні </w:t>
      </w:r>
      <w:r>
        <w:rPr>
          <w:u w:val="single"/>
          <w:lang w:val="uk-UA"/>
        </w:rPr>
        <w:t>завдання</w:t>
      </w:r>
      <w:r>
        <w:rPr>
          <w:lang w:val="uk-UA"/>
        </w:rPr>
        <w:t xml:space="preserve">: </w:t>
      </w:r>
    </w:p>
    <w:p w:rsidR="00DE6F70" w:rsidRDefault="00E14367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Виявити рівень образотворчої діяльності розумово відсталих молодших школярів.</w:t>
      </w:r>
    </w:p>
    <w:p w:rsidR="00DE6F70" w:rsidRDefault="00E14367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Розглянути методику експериментального навчання, яка сприяє більш повному дослідженню корекційних можливостей тематичного малювання.</w:t>
      </w:r>
    </w:p>
    <w:p w:rsidR="00DE6F70" w:rsidRDefault="00E14367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Перевірити цілеспрямованість використання різноманітних методичних прийомів на уроках малювання в допоміжній школі.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Аналізу дитячого малювання в педагогічному і психологічному аспектах приділяється велика увага. Початкову образотворчу діяльність дітей дослідило багато вчених (О.І.Галкіна, Е.І. Ігнат’єв, Г.В.Лабунська, В.С.Мухіна, Н.І.Сакуліна).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Встановлено, що розвиток образотворчої діяльності дітей проходить певними етапами. При цьому діти за особливостями графічної діяльності і сенсорної координації значно відрізняються. Стадії формування образотворчої діяльності і наявність різних груп дітей необхідно врахувати при організації навчання.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Врахування особливостей розвитку учнів набуває дуже важливого значення при навчанні в допоміжній школі, де уроки образотворчого мистецтва слугують перш за все засобом корекційно-розвиваючого навчання. Доведено, що рівень малюнків розумово відсталих дітей залишається нижче рівня робіт дітей, які нормально розвиваються (І.А.Грошенков, Т.Н.Головіна, О.П. Гаврилушкіна).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Для встановлення рівня образотворчої діяльності учнів молодших класів допоміжної школи був організований і проведений констатуючий експеримент.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 експерименті брало участь 18 учнів третіх класів Печеніжинської допоміжної школи-інтернату Івано-Франківської області. Діагноз учнів – олігофренія в степені дебільності.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Констатуючий експеримент включає три завдання. В завданні 1 виявлявся рівень умінь малювати на основі прослуханого тексту. При оцінюванні графічної діяльності третьокласників враховувались як рівень зображення фігур і предметів, так і композиція малюнка.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 завданні 2 виявлявся рівень успішності зображення при малюванні з натури. Учням пропонувалось найбільш повно і правильно намалювати спортивну сумку.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При аналізі малюнків учнів враховувалось дотримання пропорцій, зображення дрібних деталей спортивної сумки, а також правильне використання кольору.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 завданні 3 визначалось, в якій мірі розумові відсталі учні здатні зображувати фігуру людини спереду. При аналізі малюнків враховувались правильна передача частин тіла людської фігури, наявність основних частин обличчя на малюнку, зображення окремих деталей одягу.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Кількісний  і якісний аналіз малюнків учнів третіх класів допоміжної школи дозволяє зробити висновок, що образотворча діяльність розумово-відсталих дітей відрізняється своєрідністю. Спостерігається стереотипність і схематичність малюнків, статичність зображень, порушення просторової орієнтації і композиції малюнка. На всіх етапах зображення фігури людини розумово відсталими школярами воно в переважній більшості випадків продовжує залишатися контурним, іноді силуетним.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Більшість учнів неправильно відтворюють пропорції предметів, невірно відображають колір і співвідношення кольорів зображуваних об’єктів.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З метою підвищення ефективності корекційної роботи важливо враховувати своєрідність малювання розумово відсталих штрихів. При цьому особливої уваги на уроках тематичного малювання заслуговують наступні моменти:</w:t>
      </w:r>
    </w:p>
    <w:p w:rsidR="00DE6F70" w:rsidRDefault="00E14367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Щоб запобігти примітивізму, необхідно виконувати вправи, які сприяють збагаченню простіших схематичних зображень окремими деталями, порівнянню предмета з його зображенням.</w:t>
      </w:r>
    </w:p>
    <w:p w:rsidR="00DE6F70" w:rsidRDefault="00E14367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Для подолання стереотипності, так і статичності зображень важливо навчити дітей зображувати фігури в русі, предмети в різних положеннях.</w:t>
      </w:r>
    </w:p>
    <w:p w:rsidR="00DE6F70" w:rsidRDefault="00E14367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Щоб запобігти механічному і графічному перечисленню предметів, важливе своєчасне навчання навичок елементарної композиції. Необхідно приділяти увагу взаємозв’язку предметів і навчити дітей усвідомлено організовувати зображення на площині аркуша.</w:t>
      </w:r>
    </w:p>
    <w:p w:rsidR="00DE6F70" w:rsidRDefault="00E14367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Велика увага повинна приділятися питанням кольору (розрізнення кольорів, змішування фарб, адекватність передачі кольорів предметів) і формуванню графічної діяльності з врахуванням особливостей моторної сфери дітей.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Ці положення враховувались нами при розробці експериментального навчання, завданням якого є визначення найбільш ефективних шляхів формування у розумово відсталих школярів, умінь сюжетного малювання.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Теоретичним фундаментом експериментального навчання стали дослідження вчених-методистів (І.І.Будницька, Т.Н.Головіна, І.А.Грошенков, В.С.Кузін, Н.Н.Ростовцев, К.В.Щербакова та інших).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На уроках тематичного малювання в експериментальному класі навчання здійснювалось в таких напрямах:</w:t>
      </w:r>
    </w:p>
    <w:p w:rsidR="00DE6F70" w:rsidRDefault="00E14367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збагачення уявлень дітей, розвиток мови в образотворчій діяльності;</w:t>
      </w:r>
    </w:p>
    <w:p w:rsidR="00DE6F70" w:rsidRDefault="00E14367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навчання зображення елементів композиції (окремих предметів, людей), спостереження натури;</w:t>
      </w:r>
    </w:p>
    <w:p w:rsidR="00DE6F70" w:rsidRDefault="00E14367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вирішення композиційних завдань (обговорення, виділення основних дійових осіб, побудови композиції картини, малювання сюжету).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 навчанні за темою проводилось два уроки.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На першому уроці проходило збагачення уявлень учнів, вони вправлялись в розвитку зорової і рухової координації, навчались раціональному зображенню окремих предметів.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На другому уроці займались побудовою композиції і кольоровим вирішенням малюнка.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Завдання, які використовувались в експериментальному навчанні, ділились на дві групи:</w:t>
      </w:r>
    </w:p>
    <w:p w:rsidR="00DE6F70" w:rsidRDefault="00E14367">
      <w:pPr>
        <w:numPr>
          <w:ilvl w:val="0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завдання на розвиток пізнавальної діяльності (поняття про композицію, сприйняття пропорції предметів);</w:t>
      </w:r>
    </w:p>
    <w:p w:rsidR="00DE6F70" w:rsidRDefault="00E14367">
      <w:pPr>
        <w:numPr>
          <w:ilvl w:val="0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>завдання, необхідні для забезпечення творчої праці дітей (різноманітні технічні прийоми).</w:t>
      </w:r>
    </w:p>
    <w:p w:rsidR="00DE6F70" w:rsidRDefault="00E14367">
      <w:pPr>
        <w:pStyle w:val="a4"/>
        <w:spacing w:line="360" w:lineRule="auto"/>
      </w:pPr>
      <w:r>
        <w:t xml:space="preserve"> З метою перевірки ефективності методики експериментального навчання, визначення впливу проведеної роботи на сформування у розумово відсталих третьокласників вмінь тематичного малювання, був проведений контрольний експеримент. Учням експериментального контрольного класу пропонувалися завдання однакового змісту в індивідуальній і фронтальній формах. Виконання завдань було оцінено за встановленими критеріями і віднесено до трьох рівнів: високого, середнього і низького.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Як говорилось вище, при тематичному малюванні необхідно перш за все усвідомити сприйняті події, вміти розповісти про них. Також важливо співвідносити і порівнювати предмети з їх графічним зображенням. Учні повинні вміти співвідносити текст з його ілюстраціями. Як учні справлялися з цим, ми визначили за допомогою завдання №1.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Завдання № 2 пропонувало передати в малюнку прослухану розповідь. Виявлявся рівень умінь учнів графічно виражати зміст тексту. Учням ще раз зачитувався використаний в завданні №1 текст і пропонувалось намалювати по ньому картину.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 завданні №3 визначався рівень умінь третьокласників відтворювати людину в профіль в стані руху. Це давало нам можливість перевірити ефективність методики зображення фігур, які використовувались в експериментальному навчанні.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Дані проведеного експерименту показують, що учні експериментального класу випередили учнів контрольного класу в умінні ілюструвати зміст розповіді в композиції тематичного малювання, в зображенні людей. Саме ці результати відображають потенційні можливості тематичного малювання.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Малюнки учнів експериментального класу підтверджують, що розумово відсталі третьокласники при відповідному навчанні успішно можуть зобразити людину. Дане уміння допомагає учням створювати сюжетні картини, передавати в своїх малюнках зміст тексту, про що свідчить результат виконання другого завдання контрольного експерименту. Експериментальне навчання сприяло також розвитку вмінь інтегрувати візуальні і вербальні уявлення.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Таким чином, можна вважати доведеним, що рівень образотворчої діяльності учнів, які навчаються за експериментальною методикою, перевищує рівень контрольних класів, успішна реалізація корекційних і розвиваючих можливостей образотворчого мистецтва молодших класів допоміжної школи можлива при умові удосконалення проведення уроків тематичного малювання. 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На основі одержаних результатів можна констатувати, що використання в експериментальному навчанні методики зображення людини дає позитивні результати – оживляє малюнки дітей і значно розширює можливості в образотворчій діяльності.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>В експериментальній роботі виявилась ефективність наступних положень:</w:t>
      </w:r>
    </w:p>
    <w:p w:rsidR="00DE6F70" w:rsidRDefault="00E14367">
      <w:pPr>
        <w:numPr>
          <w:ilvl w:val="0"/>
          <w:numId w:val="5"/>
        </w:numPr>
        <w:spacing w:line="360" w:lineRule="auto"/>
        <w:jc w:val="both"/>
        <w:rPr>
          <w:lang w:val="uk-UA"/>
        </w:rPr>
      </w:pPr>
      <w:r>
        <w:rPr>
          <w:lang w:val="uk-UA"/>
        </w:rPr>
        <w:t>ціленаправленість диференційованого навчання в залежності від рівня розвитку композиції і своєрідності побудови дитячого малюнка, від розвитку графічної діяльності дітей;</w:t>
      </w:r>
    </w:p>
    <w:p w:rsidR="00DE6F70" w:rsidRDefault="00E14367">
      <w:pPr>
        <w:numPr>
          <w:ilvl w:val="0"/>
          <w:numId w:val="5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поетапне підвищення складності роботи при зображенні одних і тих же об’єктів.</w:t>
      </w:r>
    </w:p>
    <w:p w:rsidR="00DE6F70" w:rsidRDefault="00E14367">
      <w:pPr>
        <w:numPr>
          <w:ilvl w:val="0"/>
          <w:numId w:val="5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Використання різних матеріалів, форм графічної діяльності в орієнтуванні зображень по розміщенню і кольору, дій учнів мовленням, опора на досвід дітей.        </w:t>
      </w:r>
    </w:p>
    <w:p w:rsidR="00DE6F70" w:rsidRDefault="00E14367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DE6F70" w:rsidRDefault="00E14367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sectPr w:rsidR="00DE6F7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31275"/>
    <w:multiLevelType w:val="singleLevel"/>
    <w:tmpl w:val="938609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53017F5"/>
    <w:multiLevelType w:val="singleLevel"/>
    <w:tmpl w:val="902C5D48"/>
    <w:lvl w:ilvl="0">
      <w:start w:val="1"/>
      <w:numFmt w:val="decimal"/>
      <w:lvlText w:val="%1)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2">
    <w:nsid w:val="566F234D"/>
    <w:multiLevelType w:val="singleLevel"/>
    <w:tmpl w:val="ED9C06D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5562D99"/>
    <w:multiLevelType w:val="singleLevel"/>
    <w:tmpl w:val="E7B49E6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79DD5304"/>
    <w:multiLevelType w:val="singleLevel"/>
    <w:tmpl w:val="26667DF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367"/>
    <w:rsid w:val="007A6A89"/>
    <w:rsid w:val="00DE6F70"/>
    <w:rsid w:val="00E1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96F3-818B-4ABE-AA2A-C0C17061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567"/>
      <w:jc w:val="center"/>
    </w:pPr>
    <w:rPr>
      <w:b/>
      <w:lang w:val="uk-UA"/>
    </w:rPr>
  </w:style>
  <w:style w:type="paragraph" w:styleId="a4">
    <w:name w:val="Body Text Indent"/>
    <w:basedOn w:val="a"/>
    <w:semiHidden/>
    <w:pPr>
      <w:ind w:firstLine="567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10025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2014-04-08T22:03:00Z</dcterms:created>
  <dcterms:modified xsi:type="dcterms:W3CDTF">2014-04-08T22:03:00Z</dcterms:modified>
  <cp:category>Гуманітарні науки</cp:category>
</cp:coreProperties>
</file>