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FA" w:rsidRDefault="003E165B">
      <w:pPr>
        <w:ind w:firstLine="568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en-US"/>
        </w:rPr>
        <w:t>Метали в організмі людини</w:t>
      </w:r>
    </w:p>
    <w:p w:rsidR="00DC10FA" w:rsidRDefault="00DC10FA">
      <w:pPr>
        <w:ind w:firstLine="568"/>
        <w:jc w:val="center"/>
        <w:rPr>
          <w:b/>
          <w:bCs/>
          <w:lang w:val="en-US"/>
        </w:rPr>
      </w:pPr>
    </w:p>
    <w:p w:rsidR="00DC10FA" w:rsidRDefault="00DC10FA">
      <w:pPr>
        <w:spacing w:line="360" w:lineRule="auto"/>
        <w:ind w:firstLine="568"/>
        <w:jc w:val="center"/>
        <w:rPr>
          <w:b/>
          <w:bCs/>
          <w:lang w:val="en-US"/>
        </w:rPr>
      </w:pPr>
    </w:p>
    <w:p w:rsidR="00DC10FA" w:rsidRDefault="003E165B">
      <w:pPr>
        <w:spacing w:line="360" w:lineRule="auto"/>
        <w:ind w:firstLine="568"/>
        <w:jc w:val="center"/>
        <w:rPr>
          <w:b/>
          <w:bCs/>
        </w:rPr>
      </w:pPr>
      <w:r>
        <w:rPr>
          <w:b/>
          <w:bCs/>
        </w:rPr>
        <w:t>Залізо.</w:t>
      </w:r>
    </w:p>
    <w:p w:rsidR="00DC10FA" w:rsidRDefault="003E165B">
      <w:pPr>
        <w:pStyle w:val="a3"/>
        <w:spacing w:line="360" w:lineRule="auto"/>
      </w:pPr>
      <w:r>
        <w:t>Відноситься до групи життєво-важливих елементів, мікроелементів, загальне утримання заліза – 4 - 5г або 50-60 мг/кг. Більша частина заліза в організмі тварин знаходиться в еритроцитах (60-73%). Залізо розрізняють гемінове (залізо Нв), негемінове (тканинне залізо – феррітіна, гемосідеріна, сідерфілін, міоглобілін). Провідна роль в обміні заліза належить печінці, яка регулює його рівень в крові, обмін заліза здійснюється через залізо плазми, залізо в організмі здійснює постійний кровообіг. При фізичному розпаді еритроцитів 9/10 заліза лишається в організмі і йде на побудову нових еритроцитів. Місцем виділення заліза є кишечник, в незначній кількості виділяється нирками. По даних Н.С. Доніга (1965) за добу з сечею виділяється 3,89</w:t>
      </w:r>
      <w:r>
        <w:sym w:font="Symbol" w:char="F0B1"/>
      </w:r>
      <w:r>
        <w:t>0,4 мг, бере участь у окислено-відновних процесах, і імунобіологічних реакціях. Залізо входить в склад дихальних ферментів. При недостатності заліза в їжі – анемія. Це аніментарно - залізодефіцитна анемія. Спостерігається у дітей першого року життя, в насідок одностороннього годування. У воді знаходиться у вигляді неорганічних (сульфати, біоурбонати) і органічних (гумати) сполук. Високий вміст заліза у воді псує смак чаю, при прогині придає жовтий відтінок. Найбільше концентрації заліза є у окислених болотних водах, які багаті на гумінові речовини. З продуктів найбільш багата на залізо печінка (84 мг/кг), сир (76,5), бобові (50-60), овочі (5-8 мг/кг), молоко (1,5 мг/кг).</w:t>
      </w:r>
    </w:p>
    <w:p w:rsidR="00DC10FA" w:rsidRDefault="003E165B">
      <w:pPr>
        <w:spacing w:line="360" w:lineRule="auto"/>
        <w:ind w:firstLine="568"/>
        <w:jc w:val="both"/>
      </w:pPr>
      <w:r>
        <w:t>Потреба заліза людини 15 – 20 мг на добу.</w:t>
      </w: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3E165B">
      <w:pPr>
        <w:spacing w:line="360" w:lineRule="auto"/>
        <w:ind w:firstLine="568"/>
        <w:jc w:val="center"/>
        <w:rPr>
          <w:b/>
          <w:bCs/>
        </w:rPr>
      </w:pPr>
      <w:r>
        <w:rPr>
          <w:b/>
          <w:bCs/>
        </w:rPr>
        <w:t>Натрій.</w:t>
      </w:r>
    </w:p>
    <w:p w:rsidR="00DC10FA" w:rsidRDefault="003E165B">
      <w:pPr>
        <w:spacing w:line="360" w:lineRule="auto"/>
        <w:ind w:firstLine="568"/>
        <w:jc w:val="both"/>
      </w:pPr>
      <w:r>
        <w:t>В крові натрію – 160-240 мг %, в плазмі – 300-350 мг %, в еритроцитах – 50-130 мг 5. Серед розладів – гіпопатремія може супроводжуватися анурією, втратою апетиту, нудота, блювання, порушення рефлекторної діяльності, тахікардією, гіпотонією, іноді поява психозу, колапсу з втратою свідомості. Гіпопатремія настає при надмірному надходженні води, коли натрій вимивається з сечею і потом. Гостро виявляється гіпопатремія при аддісоновій хворобі, крупозній пневмонії, отруєнні сулемою. Гіпопатремію  можна спостерігати при нецукровому діабеті, водному голоді, гіперфункції кори наднирників, хворобі Іценка – Кушінга, гіперінсулізації. Натрій визначають у сечі і поті. Сечу мінералізують, потім визначають вміст натрію.</w:t>
      </w:r>
    </w:p>
    <w:p w:rsidR="00DC10FA" w:rsidRDefault="003E165B">
      <w:pPr>
        <w:spacing w:line="360" w:lineRule="auto"/>
        <w:ind w:firstLine="568"/>
        <w:jc w:val="both"/>
      </w:pPr>
      <w:r>
        <w:t xml:space="preserve">У тілі натрій міститься – 109 мг %, кістки – 180 мг %, емаль – 250 мг %, дентин – 190 мг %, м‘язи – 72 мг %, серце – 185 мг %, легені – 250 мг %, еритроцити – 80 мг %. </w:t>
      </w:r>
    </w:p>
    <w:p w:rsidR="00DC10FA" w:rsidRDefault="003E165B">
      <w:pPr>
        <w:spacing w:line="360" w:lineRule="auto"/>
        <w:ind w:firstLine="568"/>
        <w:jc w:val="both"/>
      </w:pPr>
      <w:r>
        <w:t>Добова потреба натрію – 4-6 г для організму дорослої людини.</w:t>
      </w: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3E165B">
      <w:pPr>
        <w:spacing w:line="360" w:lineRule="auto"/>
        <w:ind w:firstLine="568"/>
        <w:jc w:val="center"/>
        <w:rPr>
          <w:b/>
          <w:bCs/>
        </w:rPr>
      </w:pPr>
      <w:r>
        <w:rPr>
          <w:b/>
          <w:bCs/>
        </w:rPr>
        <w:t>Магній.</w:t>
      </w:r>
    </w:p>
    <w:p w:rsidR="00DC10FA" w:rsidRDefault="003E165B">
      <w:pPr>
        <w:pStyle w:val="a3"/>
        <w:spacing w:line="360" w:lineRule="auto"/>
      </w:pPr>
      <w:r>
        <w:t>У організмі людини знаходиться у вигляді фосфорно-окислих, вуглекислих, фтористих солей разом з кальцієм. В кістках міститься 1,5% фосфорнокислого магнію.</w:t>
      </w:r>
    </w:p>
    <w:p w:rsidR="00DC10FA" w:rsidRDefault="003E165B">
      <w:pPr>
        <w:spacing w:line="360" w:lineRule="auto"/>
        <w:ind w:firstLine="568"/>
        <w:jc w:val="both"/>
      </w:pPr>
      <w:r>
        <w:t>Магній міститься в іонізованому стані у складі іонних тканин, частина його зв‘язана з білками. З віком кількість магнію у крові змінюється мало.</w:t>
      </w:r>
    </w:p>
    <w:p w:rsidR="00DC10FA" w:rsidRDefault="003E165B">
      <w:pPr>
        <w:spacing w:line="360" w:lineRule="auto"/>
        <w:ind w:firstLine="568"/>
        <w:jc w:val="both"/>
      </w:pPr>
      <w:r>
        <w:t>Парантеральне введення солей магнію викликає гальмування Ц.Н.С. (розвиток магнезіального наркозу). Вміст магнію у крові зменшується при паратиреадній тетанії. Розвиток рахіту супроводжується зменшенням концентрації іонів магнію. Іноді низькі концентрації спостерігаються при епілепсії і злоякісних пухлинах. Введення хлористого кальцію призводить до тимчасового зниження вмісту магнію в крові. Вагітність проходить при підвищеному вмісті магнію. Перерозподіл магнію під час вагітності пов‘язаний з кісткоутворенням плода. Препарати вітаміну Д підвищують вміст магнію в крові, високий рівень спостерігається при м‘язовій роботі. При анеміях збільшується вміст магнію, виводиться з калом, сечею. Вперше магній був одержаний в 1808 році англійським хіміком Гамфрі Деві з великою вольтовою батареєю. Магнію  дуже велика кількість. В тілі – 36% мг, кістки 105 мг %, нирки – 21 мг 5, еритроцити – 5 мг %, у водах світового океану – 1,385 г/л. Особливе значення має для серцево-судинної системи, недостатність викликає інфаркт міокарду.</w:t>
      </w: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DC10FA">
      <w:pPr>
        <w:spacing w:line="360" w:lineRule="auto"/>
        <w:ind w:firstLine="568"/>
        <w:jc w:val="both"/>
      </w:pPr>
    </w:p>
    <w:p w:rsidR="00DC10FA" w:rsidRDefault="003E165B">
      <w:pPr>
        <w:spacing w:line="360" w:lineRule="auto"/>
        <w:ind w:firstLine="568"/>
        <w:jc w:val="center"/>
        <w:rPr>
          <w:b/>
          <w:bCs/>
        </w:rPr>
      </w:pPr>
      <w:r>
        <w:rPr>
          <w:b/>
          <w:bCs/>
        </w:rPr>
        <w:t>Кальцій.</w:t>
      </w:r>
    </w:p>
    <w:p w:rsidR="00DC10FA" w:rsidRDefault="003E165B">
      <w:pPr>
        <w:pStyle w:val="a3"/>
        <w:spacing w:line="360" w:lineRule="auto"/>
      </w:pPr>
      <w:r>
        <w:t>Серед мінеральних речовин організму  людини найбільш вивчений кальцій. Порушення його обміну викликає ряд порушень. В крові дорослої людини кальцію 5-7 мг %, в еритроцитах 1 мг %, в лейкоцитах 4-5 мг %, в сироватці 9-11,6 мг %. У новонароджених вміст кальцію у крові коливається в більших межах, ніж у дорослих, це пов‘язано з інтенсивним обміном. У недоношених дітей вміст кальцію нижчий. Весною його кількість зменшується.</w:t>
      </w:r>
    </w:p>
    <w:p w:rsidR="00DC10FA" w:rsidRDefault="003E165B">
      <w:pPr>
        <w:spacing w:line="360" w:lineRule="auto"/>
        <w:ind w:firstLine="568"/>
        <w:jc w:val="both"/>
      </w:pPr>
      <w:r>
        <w:t>Підвищення вмісту кальцію в крові спостерігається при аддісоновій хворобі, гострих понекреатитах, при вагітності, в насідок розладу ендокринного регулювання мінерального обміну. Збільшується рівень кальцію в крові при гіпервітамінозі вітаміну Д. Гіперкальціємія – при інсоляції, лейкозах, перитонітах, гангрені, при серцево-судинній недостатності, ациотичному діабеті. У новонароджених (недоношених) – гіперкальціємія. У дітей при спазмофілії кількість кальцію може зменшуватись до 6 мг 5 і інше. Гіпокальціємія – при остеомаляції вагітних, старечомуостеопорозі, хворобі Паше, лейшманіозі, сепсисі.</w:t>
      </w:r>
    </w:p>
    <w:p w:rsidR="00DC10FA" w:rsidRDefault="003E165B">
      <w:pPr>
        <w:spacing w:line="360" w:lineRule="auto"/>
        <w:ind w:firstLine="568"/>
        <w:jc w:val="both"/>
      </w:pPr>
      <w:r>
        <w:rPr>
          <w:i/>
          <w:iCs/>
        </w:rPr>
        <w:t xml:space="preserve">Лікування: </w:t>
      </w:r>
      <w:r>
        <w:t>кортизон, адренокортикотропні, гормони.</w:t>
      </w:r>
    </w:p>
    <w:p w:rsidR="00DC10FA" w:rsidRDefault="003E165B">
      <w:pPr>
        <w:spacing w:line="360" w:lineRule="auto"/>
        <w:ind w:firstLine="568"/>
        <w:jc w:val="both"/>
      </w:pPr>
      <w:r>
        <w:t>У тілі міститься – 2010 мг %, кістки – 11000 мг %, м‘язи – 7 мг %, нирки – 20 мг %, емаль – 36000 мг %, дентин – 27000 мг %. Велика кількість його міститься у: молоці і молочних продуктах. В 100 мл коров‘ячого молока – 100-130 мг кальцію. Основна маса міститься в кістках, входить в склад скелету.</w:t>
      </w:r>
    </w:p>
    <w:p w:rsidR="00DC10FA" w:rsidRDefault="003E165B">
      <w:pPr>
        <w:spacing w:line="360" w:lineRule="auto"/>
        <w:ind w:firstLine="568"/>
        <w:jc w:val="both"/>
      </w:pPr>
      <w:r>
        <w:t>У дорослих потреба кальцію – 8 мг на 1 кг, у вагітних – 24 мг, у дітей – 50мг.</w:t>
      </w:r>
    </w:p>
    <w:p w:rsidR="00DC10FA" w:rsidRDefault="00DC10FA">
      <w:pPr>
        <w:spacing w:line="360" w:lineRule="auto"/>
        <w:ind w:firstLine="568"/>
        <w:jc w:val="both"/>
      </w:pPr>
      <w:bookmarkStart w:id="0" w:name="_GoBack"/>
      <w:bookmarkEnd w:id="0"/>
    </w:p>
    <w:sectPr w:rsidR="00DC10F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gutterAtTop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65B"/>
    <w:rsid w:val="003E165B"/>
    <w:rsid w:val="00D545E7"/>
    <w:rsid w:val="00D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5B2D2-4C7F-41B2-8316-E5DF61E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5271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2014-04-08T16:11:00Z</dcterms:created>
  <dcterms:modified xsi:type="dcterms:W3CDTF">2014-04-08T16:11:00Z</dcterms:modified>
  <cp:category>Медицина. Безпека життєдіяльності</cp:category>
</cp:coreProperties>
</file>