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33" w:rsidRDefault="00E629F0">
      <w:pPr>
        <w:pStyle w:val="1"/>
        <w:jc w:val="center"/>
      </w:pPr>
      <w:r>
        <w:t>Блок а. а. - Идейно-художественное своеобразие поэмы а. блока двенадцать</w:t>
      </w:r>
    </w:p>
    <w:p w:rsidR="005F4333" w:rsidRPr="00E629F0" w:rsidRDefault="00E629F0">
      <w:pPr>
        <w:pStyle w:val="a3"/>
      </w:pPr>
      <w:r>
        <w:t xml:space="preserve">И была роковая отрада </w:t>
      </w:r>
      <w:r>
        <w:br/>
        <w:t xml:space="preserve">В попиранъи заветных святынь... </w:t>
      </w:r>
      <w:r>
        <w:br/>
        <w:t xml:space="preserve">А. Блок </w:t>
      </w:r>
      <w:r>
        <w:br/>
        <w:t xml:space="preserve">В январе 1918 года А. Блок создает самую знаменитую свою поэму - создает за несколько дней, в едином вдохновенном порыве. Обычно требовательный к себе, он, оценивая свое творение, пишет: “Сегодня я гений”. Напечатанная в феврале поэма вызвала бурные и противоречивые отклики. О ней говорили везде. Многое в ней казалось неприемлемым собратьям по литературе. Взрывом негодования была она встречена со стороны российской интеллигенции. Бунин обрушился на автора с гневной критикой, некоторые из друзей отвернулись от него. Но, несмотря на это, поэма Блока по праву заняла свое место в истории русской литературы, </w:t>
      </w:r>
      <w:r>
        <w:br/>
        <w:t xml:space="preserve">В “Двенадцати” Блок запечатлел образ той революции, в которую он верил, которая открылась ему в заревах пожаров, в метелях, в дыхании России. Автор показал в своей поэме революцию как очистительный пожар, в огне которого все старое должно быть уничтожено: </w:t>
      </w:r>
      <w:r>
        <w:br/>
        <w:t xml:space="preserve">Мы на горе всем буржуям </w:t>
      </w:r>
      <w:r>
        <w:br/>
        <w:t xml:space="preserve">Мировой пожар раздуем, </w:t>
      </w:r>
      <w:r>
        <w:br/>
        <w:t xml:space="preserve">Мировой пожар в крови - </w:t>
      </w:r>
      <w:r>
        <w:br/>
        <w:t xml:space="preserve">Господи, благослови! </w:t>
      </w:r>
      <w:r>
        <w:br/>
        <w:t xml:space="preserve">В каждой строчке мы слышим музыку революции, - ту, которую Блок призывал слушать “всем телом, всем сердцем, всем сознанием”. Но она у него уже не непонятный и едва слышимый гул, как в ранних стихах, а мощная симфония времени: смех и плач вьюги, обрывки революционных песен, выстрелы, шаги красноармейцев. </w:t>
      </w:r>
      <w:r>
        <w:br/>
        <w:t xml:space="preserve">Творческий метод Блока-символиста ярко проявляется и в этом его произведении: именно с помощью символов автор показывает происходящее. Старый, прогнивший мир, представителями которого становятся у Блока “буржуй на перекрестке”, “длиннополый” поп, реакционный интеллигент, презрительно названный “витией”, олицетворен в поэме уличным псом: </w:t>
      </w:r>
      <w:r>
        <w:br/>
        <w:t xml:space="preserve">И старый мир, как пес безродный, </w:t>
      </w:r>
      <w:r>
        <w:br/>
        <w:t xml:space="preserve">Стоит за ним, поджавши хвост. Или: </w:t>
      </w:r>
      <w:r>
        <w:br/>
        <w:t xml:space="preserve">Старый мир, как пес паршивый, </w:t>
      </w:r>
      <w:r>
        <w:br/>
        <w:t xml:space="preserve">Провались - поколочу! </w:t>
      </w:r>
      <w:r>
        <w:br/>
        <w:t xml:space="preserve">Блок показывает послереволюционный хаос и анархию как неизбежный процесс, сопутствующий великой ломке. Сама революция показана в поэме в обобщенно-символическом образе вселенского ветра, метели, врывающейся в жизнь обывателя: </w:t>
      </w:r>
      <w:r>
        <w:br/>
        <w:t xml:space="preserve">Черный вечер. </w:t>
      </w:r>
      <w:r>
        <w:br/>
        <w:t xml:space="preserve">Белый снег. </w:t>
      </w:r>
      <w:r>
        <w:br/>
        <w:t xml:space="preserve">Ветер, ветер! </w:t>
      </w:r>
      <w:r>
        <w:br/>
        <w:t xml:space="preserve">На ногах не стоит человек. </w:t>
      </w:r>
      <w:r>
        <w:br/>
        <w:t xml:space="preserve">Это стихия, пусть очистительная, но безжалостная, разрушительная. И ее представителями становятся двенадцать красноармейцев. О каждом из них в отдельности не сказано ничего, но вместе они - сила, которая разрушит мир “до основанья”. Сами же они весьма смутно осознают, какова их цель. Автор показывает в начале поэмы, как много у них общего с обыкновенными уголовниками: </w:t>
      </w:r>
      <w:r>
        <w:br/>
        <w:t xml:space="preserve">В зубах - цигарка, примят картуз, </w:t>
      </w:r>
      <w:r>
        <w:br/>
        <w:t xml:space="preserve">На спину б надо бубновый туз? </w:t>
      </w:r>
      <w:r>
        <w:br/>
        <w:t xml:space="preserve">Их продвижение по улице должно стать символом их эволюции. На первом этапе своего пути двенадцать предстают анархистами, разрушителями. Им ничего не стоит пальнуть “в святую Русь”. У них есть только их “святая злоба”, но нет организованности. Их ведет ненависть, а не любовь к людям. Их влечет свобода - “эх, без креста”. Их движение стихийно, инстинктивно и гибельно порою не только для врагов. У них нет Бога в высшем смысле этого слова: старая религия - религия рабов - для них неприемлема, а новую они еще не обрели. И тут автор показывает бессмысленное, ничем не оправданное убийство - это кульминация действия поэмы. После нее в повествовании все меняется. Внутреннее потрясение заставляет героев осознать свое предназначение, отбросить анархистский и несерьезный подход к своей революционной деятельности. Исчезают игривые реплики, посторонние разговоры, строчки приобретают строгость, чеканность ритма: </w:t>
      </w:r>
      <w:r>
        <w:br/>
        <w:t xml:space="preserve">Революционный держите шаг! </w:t>
      </w:r>
      <w:r>
        <w:br/>
        <w:t xml:space="preserve">Неугомонный не дремлет враг! </w:t>
      </w:r>
      <w:r>
        <w:br/>
        <w:t xml:space="preserve">И дальше двенадцать героев идут уже “державным” шагом - то есть они полностью осознают свою ответственность за судьбу страны: </w:t>
      </w:r>
      <w:r>
        <w:br/>
        <w:t xml:space="preserve">В очи бьется Красный флаг. </w:t>
      </w:r>
      <w:r>
        <w:br/>
        <w:t xml:space="preserve">Раздается Мерный -шаг. </w:t>
      </w:r>
      <w:r>
        <w:br/>
        <w:t xml:space="preserve">Будучи ранее частью стихии, отныне двенадцать должны сами бороться с ней. Однако до самого конца они идут “без имени святого”, а значит, не понимая и не принимая окончательно идеалов новой жизни. И тогда Блок выводит фигуру Христа, который ведет героев с кровавым флагом: </w:t>
      </w:r>
      <w:r>
        <w:br/>
        <w:t xml:space="preserve">И за вьюгой невидим, </w:t>
      </w:r>
      <w:r>
        <w:br/>
        <w:t xml:space="preserve">И от пули невредим, </w:t>
      </w:r>
      <w:r>
        <w:br/>
        <w:t xml:space="preserve">Нежной поступью надвьюжной, </w:t>
      </w:r>
      <w:r>
        <w:br/>
        <w:t xml:space="preserve">Снежной россыпью жемчужной, </w:t>
      </w:r>
      <w:r>
        <w:br/>
        <w:t xml:space="preserve">В белом венчике из роз </w:t>
      </w:r>
      <w:r>
        <w:br/>
        <w:t xml:space="preserve">Впереди - Исус Христос. </w:t>
      </w:r>
      <w:r>
        <w:br/>
        <w:t xml:space="preserve">Образ Христа не поддается однозначному толкованию. То ли это еще не узнанный и не признанный Бог, вождь, то ли не видимая в метели жертва, то ли немой свидетель и судья. Намеренно или нет, автор оставил недосказанным это в своей поэме. Решать - самому читателю и его времени. </w:t>
      </w:r>
      <w:r>
        <w:br/>
        <w:t xml:space="preserve">В поэме “Двенадцать” Блок выступил также и как реформатор в области художественной формы. Перемену обычной манеры он обосновал тем, что писать о новом, о революционном необходимо новым языком. Поэтому произведение представляет собой разительный контраст по сравнению с написанным ранее. </w:t>
      </w:r>
      <w:r>
        <w:br/>
        <w:t xml:space="preserve">Поэма состоит из двенадцати небольших главок - по числу заглавных героев. При этом автор не избежал символистского увлечения магией чисел - ведь мистическая “нагруженность” числа “двенадцать” общеизвестна. К тому же именно столько апостолов, учеников было у Христа - а библейские мотивы входят в поэму непосредственно с его образом. “Двенадцать” можно назвать драматической поэмой, так как главным в ней является действие, носителем которого выступают главные герои. Большую часть повествования составляют реплики и диалоги персонажей. У каждого из них свой язык: у убогой старушки, у барыни, у писателя, у красноармейцев. Поэме свойственно разнообразие художественно-речевых стилей, ее язык включает лексику возвышенно-поэтическую и просторечную, даже вульгарную. Политические лозунги, фольклорные мотивы, городской романс, разбойничьи песни и частушки - автор как будто стремится выразить все многоголосие улицы, используя различные жанры художественной речи. Также разнообразны ритм и размер стиха, от частушечного до маршевого, от четырехстопного хорея до дольника. </w:t>
      </w:r>
      <w:r>
        <w:br/>
        <w:t xml:space="preserve">Сочетание различных речевых стилей, жанров, ритмов, сама драматическая форма поэмы позволили Блоку выразить, воплотить то, что он называл “музыкой революции”, ее многоголосие, стихийность. Поэт стремился к единству содержания и формы, и его поэма - яркое тому подтверждение. В то же время Блок не избегает и привычных символистских приемов и методов. </w:t>
      </w:r>
      <w:r>
        <w:br/>
        <w:t>В своей поэме автор старался как можно точнее отразить то, что он видел и чувствовал. Его точка зрения может быть принята не всеми. В принципе, искусство не требует признания своих образов за действительность, а тем более, за единственно возможную истину, Поэму “Двенадцать” можно трактовать по-разному, особенно теперь, когда стали известны предсмертные слова Блока о том, что поэму следует уничтожить, как неудавшуюся. Я же считаю, что поэт свято верил, хотел верить в то, что написал, в величие и благородство замыслов и путей революции, но уже в 1921 году сумел увидеть, как далеки его мечты от реальности. А поэма живет как неоспоримое свидетельство напряженного поиска - идейного ли, формального - ее автора.</w:t>
      </w:r>
      <w:bookmarkStart w:id="0" w:name="_GoBack"/>
      <w:bookmarkEnd w:id="0"/>
    </w:p>
    <w:sectPr w:rsidR="005F4333" w:rsidRPr="00E629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9F0"/>
    <w:rsid w:val="005F4333"/>
    <w:rsid w:val="00E629F0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FCD5-56EF-4639-9AE9-C038E05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Идейно-художественное своеобразие поэмы а. блока двенадцать</dc:title>
  <dc:subject/>
  <dc:creator>admin</dc:creator>
  <cp:keywords/>
  <dc:description/>
  <cp:lastModifiedBy>admin</cp:lastModifiedBy>
  <cp:revision>2</cp:revision>
  <dcterms:created xsi:type="dcterms:W3CDTF">2014-06-25T16:25:00Z</dcterms:created>
  <dcterms:modified xsi:type="dcterms:W3CDTF">2014-06-25T16:25:00Z</dcterms:modified>
</cp:coreProperties>
</file>