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F5" w:rsidRDefault="00EE24A7">
      <w:pPr>
        <w:pStyle w:val="1"/>
        <w:jc w:val="center"/>
      </w:pPr>
      <w:r>
        <w:t>Литературный герой РАМА</w:t>
      </w:r>
    </w:p>
    <w:p w:rsidR="000455F5" w:rsidRPr="00EE24A7" w:rsidRDefault="00EE24A7">
      <w:pPr>
        <w:pStyle w:val="a3"/>
      </w:pPr>
      <w:r>
        <w:t>РАМА - центральный персонаж древнеиндийской эпопеи «Рамаяна» (ок. IV в. до н.э.), авторство которой приписывается древнему мудрецу Вальмики. Содержание эпопеи сводится к следующему. У царя Дашаратхи долгое время не было наследника; после многих жертвоприношений супруги царя - Кауша-лья, Кайкейи и Сумитра родили ему четырех сыновей: Раму, Лакшману, Бхарату и Шатругх-ну. Братья росли вместе и нежно любили друг друга. Р. превосходил их силой, умом и красотой. Уже в юности он совершает великие подвиги, побеждая могучих демонов. Во время сваямвары - обряда избрания женихов - Си-той, дочерью царя Джанаки, устраивается состязание в стрельбе из лука. Никто из прибывших на сваямвару не может даже поднять лук, а Р. не только поднял его, но с такой силой натянул, что лук сломался. Сита избирает его в мужья. Дашаратха горячо любил своего первенца Р. и готов был передать ему царство, чтобы самому уйти в отшельничество. Но Кайкейи, младшая жена Дашаратхи, напоминает супругу о том, что он обещал исполнить несколько ее желаний. Она требует, чтобы он передал трон ее сыну Бхарате, а Р. отправил на четырнадцать лет в лес. Бхарата возмущен поступком матери и отказывается от царства. Он ставит на трон сандалии Р. в знак того, что трон занят. Но Р. вместе с Лакшманом и Ситой, повинуясь воле Дашаратхи, уходят в лес. В ту пору свирепый ракшас (демон), десятиглавый Равана, подчинивший себе всю землю, похищает Ситу. После долгих поисков Р. с помощью царя обезьян Сугривы переправляется в царство ракшаса на остров Ланка, одолевает Равану и возвращает Ситу. Герой возвращается на родину, вступает на престол и справедливо правит, заботясь о народе. Такова сюжетная канва эпопеи, объем которой составляет около двадцати четырех тысяч шлок (двустрочных строф). Ее персонажи, судьбы которых так или иначе связаны с самим Р., и он сам стали героями разножанровых произведений, как фольклорных, так и собственно литературных. Уже в ранней буддийской литературе, в т.н. «Дашаратхаджанаке», присутствуют практически все основные герои «Рамаяны». Воздействие «Рамаяны» просматривается в поэмах Ашвагхоши «Житие Будды» и «Сундари и Нанда» (II в.), у Бхасы (III в.) использованы эпизоды о помазании Р. («На-така о помазании» и «Натака о статуях»). Ка-лидаса (V в.) посвятил самую значительную из своих поэм «Потомки Рагху» генеалогии династии Икшваку, переложив содержание эпопеи в пяти песнях. Многие позднейшие авторы обращались к разработке отдельных эпизодов или всего сюжета: например, Кумарадаса (VI в.) написал поэму «Похищение Джанаки». Драматург индийского средневековья Бха-вабхути (VIII в.) дважды обращался к образу Р.- в драмах «Деяния великого героя» и «Дальнейшая жизнь Рамы». Если в «Деяниях» изложена основная канва первой части эпо пей, то в «Дальнейшей жизни Рамы» он обращается к VII книге, содержащей трагическое начало. Р. воцаряется и справедливо правит народом. До него, однако, доходят слухи, что Сита за время пребывания в плену у Раваны оказалась неверна. Р. стоит перед дилеммой - как примирить личное чувство любви к Сите с его долгом правителя, обязанного блюсти моральные устои. Долг торжествует, и Р. решает изгнать Ситу. Когда человек из свиты пытается удержать Р. от опрометчивого решения, он обрывает его: «Молчи! Не может подлым быть народ моей столицы и страны!» На протяжении семи действий Бхавабхути оригинально интерпретирует материал эпопеи, вводя как активных участников действия сыновей Р. Лаву и Кушу и даже самого Вальмики, мудреца, уже успевшего сочинить «Рамаяну» до эпизода воцарения. Седьмое действие натаки (драмы) Бхавабхути открывается представлением пьесы, основанной на седьмой песне самой эпопеи. На сцене разыгрывается действие - теми же персонажами, что и у самого Бхавабхути. Из пьесы Р. узнает о том, что Сита в приступе отчаяния бросилась в Ганг. Р. теряет сознание. Далее действие вставной пьесы неразрывно сливается с сюжетом самой «Дальнейшей жизни Рамы». Финалы обеих пьес сливаются воедино, но конфликт остается неразрешенным. Супруга Васиштхи обращается к народу с вопросом: может ли Сита вернуться к супругу? И только с согласия народа Сита возвращается к Р. Во второй половине первого тысячелетия в процессе религиозного синтеза Р. обожествляется и даже становится одной из земных ипостасей бога Вишну. Наряду с этим «Рамаяна» проявилась и в различных местных литературах народов Индии. Наиболее значительны «Деяния Рамы» (XII в.) Сандхьякара Нандина, «Океан деяний» (XVI в.) Тулсидаса, «Бачит-тарнатак» (XVII в.) Гуру Говинда. В народной традиции практически по всей Индии в сентябре-октябре каждый год празднуется дассера, народное пантомимическое представление Рам-лила. «Рамаяна» была воспринята в странах буддийской культуры - Бирме, Тибете, Монголии, Таиланде, Лаосе, Индонезии. В 1959 году в Центральном детском театре была поставлена пьеса видного российского индолога Н.Р.Гусевой «Рамаяна», впоследствии показанная с успехом в Индии.</w:t>
      </w:r>
    </w:p>
    <w:p w:rsidR="000455F5" w:rsidRDefault="00EE24A7">
      <w:pPr>
        <w:pStyle w:val="a3"/>
      </w:pPr>
      <w:r>
        <w:t xml:space="preserve">Лит.: Гринцер П.А. «Махабхарата» и «Рамаяна». М., 1970; Серебряков И.Д. Очерки древнеиндийской литературы. М., 1971. С. 257-269; Warder A.K. Indian Kavya Literature. v.IV, P.271-372. </w:t>
      </w:r>
      <w:bookmarkStart w:id="0" w:name="_GoBack"/>
      <w:bookmarkEnd w:id="0"/>
    </w:p>
    <w:sectPr w:rsidR="000455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4A7"/>
    <w:rsid w:val="000455F5"/>
    <w:rsid w:val="00111236"/>
    <w:rsid w:val="00E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88E08-E40B-432C-8F1D-CC97F9D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4344</Characters>
  <Application>Microsoft Office Word</Application>
  <DocSecurity>0</DocSecurity>
  <Lines>36</Lines>
  <Paragraphs>10</Paragraphs>
  <ScaleCrop>false</ScaleCrop>
  <Company>diakov.net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РАМА</dc:title>
  <dc:subject/>
  <dc:creator>Irina</dc:creator>
  <cp:keywords/>
  <dc:description/>
  <cp:lastModifiedBy>Irina</cp:lastModifiedBy>
  <cp:revision>2</cp:revision>
  <dcterms:created xsi:type="dcterms:W3CDTF">2014-08-30T14:35:00Z</dcterms:created>
  <dcterms:modified xsi:type="dcterms:W3CDTF">2014-08-30T14:35:00Z</dcterms:modified>
</cp:coreProperties>
</file>